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0E9A78" w14:textId="77777777" w:rsidR="004E0CDC" w:rsidRPr="00BF21FE" w:rsidRDefault="004E0CDC" w:rsidP="004E0CDC">
      <w:pPr>
        <w:spacing w:after="160" w:line="259" w:lineRule="auto"/>
        <w:rPr>
          <w:rFonts w:ascii="Times New Roman" w:hAnsi="Times New Roman" w:cs="Times New Roman"/>
          <w:b/>
          <w:sz w:val="24"/>
          <w:lang w:val="en-GB"/>
        </w:rPr>
      </w:pPr>
      <w:r w:rsidRPr="00BF21FE">
        <w:rPr>
          <w:rFonts w:ascii="Times New Roman" w:hAnsi="Times New Roman" w:cs="Times New Roman"/>
          <w:b/>
          <w:sz w:val="24"/>
          <w:lang w:val="en-GB"/>
        </w:rPr>
        <w:t xml:space="preserve">Supplementary table 2 </w:t>
      </w:r>
      <w:r w:rsidRPr="00BF21FE">
        <w:rPr>
          <w:rFonts w:ascii="Times New Roman" w:hAnsi="Times New Roman" w:cs="Times New Roman"/>
          <w:sz w:val="24"/>
          <w:lang w:val="en-GB"/>
        </w:rPr>
        <w:t>Coding tree: examples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3"/>
        <w:gridCol w:w="1435"/>
        <w:gridCol w:w="4529"/>
        <w:gridCol w:w="5174"/>
      </w:tblGrid>
      <w:tr w:rsidR="004E0CDC" w:rsidRPr="00BF21FE" w14:paraId="02F79538" w14:textId="77777777" w:rsidTr="00FE297B">
        <w:trPr>
          <w:trHeight w:val="750"/>
        </w:trPr>
        <w:tc>
          <w:tcPr>
            <w:tcW w:w="2723" w:type="dxa"/>
            <w:shd w:val="clear" w:color="auto" w:fill="BFBFBF" w:themeFill="background1" w:themeFillShade="BF"/>
            <w:vAlign w:val="center"/>
          </w:tcPr>
          <w:p w14:paraId="2E48D539" w14:textId="77777777" w:rsidR="004E0CDC" w:rsidRPr="00BF21FE" w:rsidRDefault="004E0CDC" w:rsidP="00FE297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35" w:type="dxa"/>
            <w:shd w:val="clear" w:color="auto" w:fill="BFBFBF" w:themeFill="background1" w:themeFillShade="BF"/>
            <w:vAlign w:val="center"/>
          </w:tcPr>
          <w:p w14:paraId="3B28A733" w14:textId="77777777" w:rsidR="004E0CDC" w:rsidRPr="00BF21FE" w:rsidRDefault="004E0CDC" w:rsidP="00FE297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F21FE">
              <w:rPr>
                <w:rFonts w:ascii="Times New Roman" w:hAnsi="Times New Roman" w:cs="Times New Roman"/>
                <w:b/>
                <w:lang w:val="en-GB"/>
              </w:rPr>
              <w:t>Categories</w:t>
            </w:r>
          </w:p>
        </w:tc>
        <w:tc>
          <w:tcPr>
            <w:tcW w:w="4529" w:type="dxa"/>
            <w:shd w:val="clear" w:color="auto" w:fill="BFBFBF" w:themeFill="background1" w:themeFillShade="BF"/>
            <w:vAlign w:val="center"/>
          </w:tcPr>
          <w:p w14:paraId="21A331E9" w14:textId="77777777" w:rsidR="004E0CDC" w:rsidRPr="00422446" w:rsidRDefault="004E0CDC" w:rsidP="00FE297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422446">
              <w:rPr>
                <w:rFonts w:ascii="Times New Roman" w:hAnsi="Times New Roman" w:cs="Times New Roman"/>
                <w:b/>
                <w:lang w:val="en-GB"/>
              </w:rPr>
              <w:t>Codes</w:t>
            </w:r>
          </w:p>
        </w:tc>
        <w:tc>
          <w:tcPr>
            <w:tcW w:w="5174" w:type="dxa"/>
            <w:shd w:val="clear" w:color="auto" w:fill="BFBFBF" w:themeFill="background1" w:themeFillShade="BF"/>
            <w:vAlign w:val="center"/>
          </w:tcPr>
          <w:p w14:paraId="0CBE7E15" w14:textId="77777777" w:rsidR="004E0CDC" w:rsidRPr="00422446" w:rsidRDefault="004E0CDC" w:rsidP="00FE297B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422446">
              <w:rPr>
                <w:rFonts w:ascii="Times New Roman" w:hAnsi="Times New Roman" w:cs="Times New Roman"/>
                <w:b/>
                <w:lang w:val="en-GB"/>
              </w:rPr>
              <w:t>Quotes, participant</w:t>
            </w:r>
          </w:p>
        </w:tc>
      </w:tr>
      <w:tr w:rsidR="004E0CDC" w:rsidRPr="004E0CDC" w14:paraId="521F9BBE" w14:textId="77777777" w:rsidTr="00FE297B">
        <w:trPr>
          <w:trHeight w:val="918"/>
        </w:trPr>
        <w:tc>
          <w:tcPr>
            <w:tcW w:w="2723" w:type="dxa"/>
            <w:shd w:val="clear" w:color="auto" w:fill="D9D9D9" w:themeFill="background1" w:themeFillShade="D9"/>
          </w:tcPr>
          <w:p w14:paraId="6F24318D" w14:textId="77777777" w:rsidR="004E0CDC" w:rsidRPr="00BF21FE" w:rsidRDefault="004E0CDC" w:rsidP="00FE297B">
            <w:pPr>
              <w:spacing w:after="160" w:line="259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BF21FE">
              <w:rPr>
                <w:rFonts w:ascii="Times New Roman" w:hAnsi="Times New Roman" w:cs="Times New Roman"/>
                <w:b/>
                <w:lang w:val="en-GB"/>
              </w:rPr>
              <w:t xml:space="preserve">The phenomenon 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5A8DCE82" w14:textId="77777777" w:rsidR="004E0CDC" w:rsidRPr="00BF21FE" w:rsidRDefault="004E0CDC" w:rsidP="00FE297B">
            <w:pPr>
              <w:spacing w:after="160" w:line="259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BF21FE">
              <w:rPr>
                <w:rFonts w:ascii="Times New Roman" w:hAnsi="Times New Roman" w:cs="Times New Roman"/>
                <w:b/>
                <w:lang w:val="en-GB"/>
              </w:rPr>
              <w:t>Anticipated Nursing Care</w:t>
            </w:r>
          </w:p>
        </w:tc>
        <w:tc>
          <w:tcPr>
            <w:tcW w:w="4529" w:type="dxa"/>
            <w:shd w:val="clear" w:color="auto" w:fill="D9D9D9" w:themeFill="background1" w:themeFillShade="D9"/>
          </w:tcPr>
          <w:p w14:paraId="0D382B5E" w14:textId="77777777" w:rsidR="004E0CDC" w:rsidRPr="00422446" w:rsidRDefault="004E0CDC" w:rsidP="00FE297B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422446">
              <w:rPr>
                <w:rFonts w:ascii="Times New Roman" w:hAnsi="Times New Roman" w:cs="Times New Roman"/>
                <w:lang w:val="en-GB"/>
              </w:rPr>
              <w:t>Care delivered significantly early (prematurely) or before the time as expected</w:t>
            </w:r>
          </w:p>
        </w:tc>
        <w:tc>
          <w:tcPr>
            <w:tcW w:w="5174" w:type="dxa"/>
            <w:shd w:val="clear" w:color="auto" w:fill="D9D9D9" w:themeFill="background1" w:themeFillShade="D9"/>
          </w:tcPr>
          <w:p w14:paraId="3EE47C55" w14:textId="77777777" w:rsidR="004E0CDC" w:rsidRPr="00422446" w:rsidRDefault="004E0CDC" w:rsidP="00FE297B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422446">
              <w:rPr>
                <w:rFonts w:ascii="Times New Roman" w:hAnsi="Times New Roman" w:cs="Times New Roman"/>
                <w:lang w:val="en-US"/>
              </w:rPr>
              <w:t>“Moving forward” (RN2, RN3, RN7, RN9, RN10, RN12, RN14, RN15, RN16, RN17)</w:t>
            </w:r>
          </w:p>
          <w:p w14:paraId="5E8291C8" w14:textId="77777777" w:rsidR="004E0CDC" w:rsidRPr="00422446" w:rsidRDefault="004E0CDC" w:rsidP="00FE297B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422446">
              <w:rPr>
                <w:rFonts w:ascii="Times New Roman" w:hAnsi="Times New Roman" w:cs="Times New Roman"/>
                <w:lang w:val="en-US"/>
              </w:rPr>
              <w:t>“To anticipate” (RN4, RN8, RN13, RN15)</w:t>
            </w:r>
          </w:p>
        </w:tc>
      </w:tr>
      <w:tr w:rsidR="004E0CDC" w:rsidRPr="004E0CDC" w14:paraId="2A9AFCDD" w14:textId="77777777" w:rsidTr="00FE297B">
        <w:trPr>
          <w:trHeight w:val="2775"/>
        </w:trPr>
        <w:tc>
          <w:tcPr>
            <w:tcW w:w="2723" w:type="dxa"/>
          </w:tcPr>
          <w:p w14:paraId="21A6AC0E" w14:textId="77777777" w:rsidR="004E0CDC" w:rsidRPr="00422446" w:rsidRDefault="004E0CDC" w:rsidP="00FE297B">
            <w:pPr>
              <w:spacing w:after="160" w:line="259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422446">
              <w:rPr>
                <w:rFonts w:ascii="Times New Roman" w:hAnsi="Times New Roman" w:cs="Times New Roman"/>
                <w:b/>
                <w:lang w:val="en-GB"/>
              </w:rPr>
              <w:t>The interventions</w:t>
            </w:r>
          </w:p>
        </w:tc>
        <w:tc>
          <w:tcPr>
            <w:tcW w:w="1435" w:type="dxa"/>
          </w:tcPr>
          <w:p w14:paraId="12235B5F" w14:textId="77777777" w:rsidR="004E0CDC" w:rsidRPr="00BF21FE" w:rsidRDefault="004E0CDC" w:rsidP="00FE297B">
            <w:pPr>
              <w:spacing w:after="160" w:line="259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BF21FE">
              <w:rPr>
                <w:rFonts w:ascii="Times New Roman" w:hAnsi="Times New Roman" w:cs="Times New Roman"/>
                <w:b/>
                <w:lang w:val="en-GB"/>
              </w:rPr>
              <w:t>Medication</w:t>
            </w:r>
          </w:p>
        </w:tc>
        <w:tc>
          <w:tcPr>
            <w:tcW w:w="4529" w:type="dxa"/>
          </w:tcPr>
          <w:p w14:paraId="71750D85" w14:textId="77777777" w:rsidR="004E0CDC" w:rsidRPr="00422446" w:rsidRDefault="004E0CDC" w:rsidP="00FE297B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422446">
              <w:rPr>
                <w:rFonts w:ascii="Times New Roman" w:hAnsi="Times New Roman" w:cs="Times New Roman"/>
                <w:lang w:val="en-GB"/>
              </w:rPr>
              <w:t xml:space="preserve">(a) diluting medication in advance </w:t>
            </w:r>
          </w:p>
          <w:p w14:paraId="3294A87E" w14:textId="77777777" w:rsidR="004E0CDC" w:rsidRPr="00422446" w:rsidRDefault="004E0CDC" w:rsidP="00FE297B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422446">
              <w:rPr>
                <w:rFonts w:ascii="Times New Roman" w:hAnsi="Times New Roman" w:cs="Times New Roman"/>
                <w:lang w:val="en-GB"/>
              </w:rPr>
              <w:t>(b) leaving the pills in dozers near the bedside table</w:t>
            </w:r>
          </w:p>
          <w:p w14:paraId="0C10C94F" w14:textId="77777777" w:rsidR="004E0CDC" w:rsidRPr="00422446" w:rsidRDefault="004E0CDC" w:rsidP="00FE297B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422446">
              <w:rPr>
                <w:rFonts w:ascii="Times New Roman" w:hAnsi="Times New Roman" w:cs="Times New Roman"/>
                <w:lang w:val="en-GB"/>
              </w:rPr>
              <w:t xml:space="preserve">(c) starting the administration of the medications with the trolley also &gt; 60 minutes in advance </w:t>
            </w:r>
          </w:p>
        </w:tc>
        <w:tc>
          <w:tcPr>
            <w:tcW w:w="5174" w:type="dxa"/>
          </w:tcPr>
          <w:p w14:paraId="7B07A5E0" w14:textId="77777777" w:rsidR="004E0CDC" w:rsidRPr="00422446" w:rsidRDefault="004E0CDC" w:rsidP="00FE297B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422446">
              <w:rPr>
                <w:rFonts w:ascii="Times New Roman" w:hAnsi="Times New Roman" w:cs="Times New Roman"/>
                <w:lang w:val="en-US"/>
              </w:rPr>
              <w:t>“The drugs dilution tends to be anticipated… yes especially the dilution” (RN1)</w:t>
            </w:r>
          </w:p>
          <w:p w14:paraId="6F737BD5" w14:textId="77777777" w:rsidR="004E0CDC" w:rsidRPr="00422446" w:rsidRDefault="004E0CDC" w:rsidP="00FE297B">
            <w:pPr>
              <w:spacing w:before="160" w:line="240" w:lineRule="auto"/>
              <w:jc w:val="both"/>
              <w:rPr>
                <w:rFonts w:ascii="Times New Roman" w:hAnsi="Times New Roman" w:cs="Times New Roman"/>
                <w:strike/>
                <w:lang w:val="en-US"/>
              </w:rPr>
            </w:pPr>
            <w:r w:rsidRPr="00422446">
              <w:rPr>
                <w:rFonts w:ascii="Times New Roman" w:hAnsi="Times New Roman" w:cs="Times New Roman"/>
                <w:lang w:val="en-US"/>
              </w:rPr>
              <w:t>“For oral medications, the nurse prepares the pills, leave them on the bedside table...” (RN6)</w:t>
            </w:r>
          </w:p>
          <w:p w14:paraId="3C628527" w14:textId="77777777" w:rsidR="004E0CDC" w:rsidRPr="00422446" w:rsidRDefault="004E0CDC" w:rsidP="00FE297B">
            <w:pPr>
              <w:spacing w:before="16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422446">
              <w:rPr>
                <w:rFonts w:ascii="Times New Roman" w:hAnsi="Times New Roman" w:cs="Times New Roman"/>
                <w:lang w:val="en-US"/>
              </w:rPr>
              <w:t>“If I have to administer the medication at 8am because it is written at 8am, I try to start as soon as possible, which is still 7am. Therefore, given that I have 15 patient who expect the medications, some will have it at 7.30am, others will have it at 9.30 am” (RN10)</w:t>
            </w:r>
          </w:p>
        </w:tc>
      </w:tr>
      <w:tr w:rsidR="004E0CDC" w:rsidRPr="004E0CDC" w14:paraId="02CC66C8" w14:textId="77777777" w:rsidTr="00FE297B">
        <w:trPr>
          <w:trHeight w:val="1065"/>
        </w:trPr>
        <w:tc>
          <w:tcPr>
            <w:tcW w:w="2723" w:type="dxa"/>
            <w:shd w:val="clear" w:color="auto" w:fill="D9D9D9" w:themeFill="background1" w:themeFillShade="D9"/>
          </w:tcPr>
          <w:p w14:paraId="16E38002" w14:textId="77777777" w:rsidR="004E0CDC" w:rsidRPr="00422446" w:rsidRDefault="004E0CDC" w:rsidP="00FE297B">
            <w:pPr>
              <w:spacing w:after="0" w:line="24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422446">
              <w:rPr>
                <w:rFonts w:ascii="Times New Roman" w:hAnsi="Times New Roman" w:cs="Times New Roman"/>
                <w:b/>
                <w:lang w:val="en-GB"/>
              </w:rPr>
              <w:t xml:space="preserve">The antecedents 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30B27869" w14:textId="77777777" w:rsidR="004E0CDC" w:rsidRPr="00BF21FE" w:rsidRDefault="004E0CDC" w:rsidP="00FE297B">
            <w:pPr>
              <w:spacing w:after="0" w:line="24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BF21FE">
              <w:rPr>
                <w:rFonts w:ascii="Times New Roman" w:hAnsi="Times New Roman" w:cs="Times New Roman"/>
                <w:b/>
                <w:lang w:val="en-GB"/>
              </w:rPr>
              <w:t>Implicit group norms</w:t>
            </w:r>
          </w:p>
        </w:tc>
        <w:tc>
          <w:tcPr>
            <w:tcW w:w="4529" w:type="dxa"/>
            <w:shd w:val="clear" w:color="auto" w:fill="D9D9D9" w:themeFill="background1" w:themeFillShade="D9"/>
          </w:tcPr>
          <w:p w14:paraId="49C22A03" w14:textId="77777777" w:rsidR="004E0CDC" w:rsidRPr="00422446" w:rsidRDefault="004E0CDC" w:rsidP="00FE297B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422446">
              <w:rPr>
                <w:rFonts w:ascii="Times New Roman" w:hAnsi="Times New Roman" w:cs="Times New Roman"/>
                <w:lang w:val="en-GB"/>
              </w:rPr>
              <w:t>Implicit group norm to “</w:t>
            </w:r>
            <w:r w:rsidRPr="00422446">
              <w:rPr>
                <w:rFonts w:ascii="Times New Roman" w:hAnsi="Times New Roman" w:cs="Times New Roman"/>
                <w:i/>
                <w:iCs/>
                <w:lang w:val="en-GB"/>
              </w:rPr>
              <w:t>Leave the patients and the unit in order</w:t>
            </w:r>
            <w:r w:rsidRPr="00422446">
              <w:rPr>
                <w:rFonts w:ascii="Times New Roman" w:hAnsi="Times New Roman" w:cs="Times New Roman"/>
                <w:lang w:val="en-GB"/>
              </w:rPr>
              <w:t>”</w:t>
            </w:r>
          </w:p>
          <w:p w14:paraId="38D29513" w14:textId="77777777" w:rsidR="004E0CDC" w:rsidRPr="00422446" w:rsidRDefault="004E0CDC" w:rsidP="00FE297B">
            <w:pPr>
              <w:spacing w:after="0" w:line="24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5174" w:type="dxa"/>
            <w:shd w:val="clear" w:color="auto" w:fill="D9D9D9" w:themeFill="background1" w:themeFillShade="D9"/>
          </w:tcPr>
          <w:p w14:paraId="01ADC788" w14:textId="77777777" w:rsidR="004E0CDC" w:rsidRPr="00422446" w:rsidRDefault="004E0CDC" w:rsidP="00FE297B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lang w:val="en-US"/>
              </w:rPr>
            </w:pPr>
            <w:r w:rsidRPr="00422446">
              <w:rPr>
                <w:rFonts w:ascii="Times New Roman" w:hAnsi="Times New Roman" w:cs="Times New Roman"/>
                <w:lang w:val="en-US"/>
              </w:rPr>
              <w:t>“Not leaving something to do the colleagues of the next shift” (RN1)</w:t>
            </w:r>
          </w:p>
        </w:tc>
      </w:tr>
    </w:tbl>
    <w:p w14:paraId="768FA6E0" w14:textId="77777777" w:rsidR="004E0CDC" w:rsidRPr="007B6712" w:rsidRDefault="004E0CDC" w:rsidP="004E0CDC">
      <w:pPr>
        <w:spacing w:after="0" w:line="240" w:lineRule="auto"/>
        <w:jc w:val="both"/>
        <w:rPr>
          <w:rFonts w:ascii="Times New Roman" w:eastAsia="Cambria" w:hAnsi="Times New Roman" w:cs="Times New Roman"/>
          <w:lang w:val="en-US"/>
        </w:rPr>
      </w:pPr>
      <w:r w:rsidRPr="00BF21FE">
        <w:rPr>
          <w:rFonts w:ascii="Times New Roman" w:eastAsia="Cambria" w:hAnsi="Times New Roman" w:cs="Times New Roman"/>
          <w:i/>
          <w:lang w:val="en-US"/>
        </w:rPr>
        <w:t>RN</w:t>
      </w:r>
      <w:r w:rsidRPr="00BF21FE">
        <w:rPr>
          <w:rFonts w:ascii="Times New Roman" w:eastAsia="Cambria" w:hAnsi="Times New Roman" w:cs="Times New Roman"/>
          <w:lang w:val="en-US"/>
        </w:rPr>
        <w:t xml:space="preserve"> registered nurse</w:t>
      </w:r>
    </w:p>
    <w:p w14:paraId="25F2BBCC" w14:textId="77777777" w:rsidR="00B050E5" w:rsidRDefault="00B050E5"/>
    <w:sectPr w:rsidR="00B050E5" w:rsidSect="00D51BD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CDC"/>
    <w:rsid w:val="004E0CDC"/>
    <w:rsid w:val="00B05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5AEAB"/>
  <w15:chartTrackingRefBased/>
  <w15:docId w15:val="{161D1AB1-2642-4583-81D0-64CB36E34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0CDC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E0C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1002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Alvisa Palese</dc:creator>
  <cp:keywords/>
  <dc:description/>
  <cp:lastModifiedBy>Alvisa Palese</cp:lastModifiedBy>
  <cp:revision>1</cp:revision>
  <dcterms:created xsi:type="dcterms:W3CDTF">2020-09-28T08:43:00Z</dcterms:created>
  <dcterms:modified xsi:type="dcterms:W3CDTF">2020-09-28T08:44:00Z</dcterms:modified>
</cp:coreProperties>
</file>