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876" w:rsidRPr="00507914" w:rsidRDefault="00507914" w:rsidP="00507914">
      <w:pPr>
        <w:pStyle w:val="MDPI41tablecaption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Additional </w:t>
      </w:r>
      <w:r w:rsidR="003E41DD" w:rsidRPr="00507914">
        <w:rPr>
          <w:rFonts w:asciiTheme="minorHAnsi" w:hAnsiTheme="minorHAnsi" w:cstheme="minorHAnsi"/>
          <w:sz w:val="22"/>
        </w:rPr>
        <w:t>T</w:t>
      </w:r>
      <w:r w:rsidR="00BF5876" w:rsidRPr="00507914">
        <w:rPr>
          <w:rFonts w:asciiTheme="minorHAnsi" w:hAnsiTheme="minorHAnsi" w:cstheme="minorHAnsi"/>
          <w:sz w:val="22"/>
        </w:rPr>
        <w:t xml:space="preserve">able 1: Palliative Care in Germany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06"/>
        <w:gridCol w:w="3789"/>
        <w:gridCol w:w="3642"/>
      </w:tblGrid>
      <w:tr w:rsidR="00BF5876" w:rsidRPr="00507914" w:rsidTr="00507914"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BF5876" w:rsidP="00507914">
            <w:pPr>
              <w:jc w:val="both"/>
              <w:rPr>
                <w:rFonts w:cstheme="minorHAnsi"/>
                <w:lang w:eastAsia="de-DE"/>
              </w:rPr>
            </w:pP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BF5876" w:rsidP="006C5602">
            <w:pPr>
              <w:rPr>
                <w:rFonts w:cstheme="minorHAnsi"/>
                <w:b/>
                <w:lang w:val="de-DE" w:eastAsia="de-DE"/>
              </w:rPr>
            </w:pPr>
            <w:r w:rsidRPr="00507914">
              <w:rPr>
                <w:rFonts w:cstheme="minorHAnsi"/>
                <w:b/>
                <w:lang w:val="de-DE" w:eastAsia="de-DE"/>
              </w:rPr>
              <w:t>General Palliative Care (GPC)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BF5876" w:rsidP="001C3FC4">
            <w:pPr>
              <w:rPr>
                <w:rFonts w:cstheme="minorHAnsi"/>
                <w:b/>
                <w:lang w:val="de-DE" w:eastAsia="de-DE"/>
              </w:rPr>
            </w:pPr>
            <w:r w:rsidRPr="00507914">
              <w:rPr>
                <w:rFonts w:cstheme="minorHAnsi"/>
                <w:b/>
                <w:lang w:val="de-DE" w:eastAsia="de-DE"/>
              </w:rPr>
              <w:t xml:space="preserve">Specialised </w:t>
            </w:r>
            <w:r w:rsidR="001C3FC4">
              <w:rPr>
                <w:rFonts w:cstheme="minorHAnsi"/>
                <w:b/>
                <w:lang w:val="de-DE" w:eastAsia="de-DE"/>
              </w:rPr>
              <w:t>Palliative C</w:t>
            </w:r>
            <w:bookmarkStart w:id="0" w:name="_GoBack"/>
            <w:bookmarkEnd w:id="0"/>
            <w:r w:rsidRPr="00507914">
              <w:rPr>
                <w:rFonts w:cstheme="minorHAnsi"/>
                <w:b/>
                <w:lang w:val="de-DE" w:eastAsia="de-DE"/>
              </w:rPr>
              <w:t>are (SPC)</w:t>
            </w:r>
          </w:p>
        </w:tc>
      </w:tr>
      <w:tr w:rsidR="00BF5876" w:rsidRPr="00507914" w:rsidTr="00507914"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6C5602">
            <w:pPr>
              <w:rPr>
                <w:rFonts w:cstheme="minorHAnsi"/>
                <w:b/>
                <w:lang w:val="de-DE" w:eastAsia="de-DE"/>
              </w:rPr>
            </w:pPr>
            <w:r w:rsidRPr="00507914">
              <w:rPr>
                <w:rFonts w:cstheme="minorHAnsi"/>
                <w:b/>
                <w:lang w:val="de-DE" w:eastAsia="de-DE"/>
              </w:rPr>
              <w:t>O</w:t>
            </w:r>
            <w:r w:rsidR="00BF5876" w:rsidRPr="00507914">
              <w:rPr>
                <w:rFonts w:cstheme="minorHAnsi"/>
                <w:b/>
                <w:lang w:val="de-DE" w:eastAsia="de-DE"/>
              </w:rPr>
              <w:t xml:space="preserve">utpatient 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F73D64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eastAsia="de-DE"/>
              </w:rPr>
            </w:pPr>
            <w:r w:rsidRPr="00507914">
              <w:rPr>
                <w:rFonts w:cstheme="minorHAnsi"/>
              </w:rPr>
              <w:t>O</w:t>
            </w:r>
            <w:r w:rsidR="00BF5876" w:rsidRPr="00507914">
              <w:rPr>
                <w:rFonts w:cstheme="minorHAnsi"/>
              </w:rPr>
              <w:t>utpatient care</w:t>
            </w:r>
            <w:r w:rsidR="00BF5876" w:rsidRPr="00507914">
              <w:rPr>
                <w:rFonts w:cstheme="minorHAnsi"/>
                <w:lang w:eastAsia="de-DE"/>
              </w:rPr>
              <w:t xml:space="preserve"> 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F73D64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val="en-GB" w:eastAsia="de-DE"/>
              </w:rPr>
            </w:pPr>
            <w:r w:rsidRPr="00507914">
              <w:rPr>
                <w:rFonts w:cstheme="minorHAnsi"/>
                <w:lang w:val="en-GB"/>
              </w:rPr>
              <w:t>S</w:t>
            </w:r>
            <w:r w:rsidR="00BF5876" w:rsidRPr="00507914">
              <w:rPr>
                <w:rFonts w:cstheme="minorHAnsi"/>
                <w:lang w:val="en-GB"/>
              </w:rPr>
              <w:t xml:space="preserve">pecialist outpatient palliative care </w:t>
            </w:r>
            <w:r w:rsidR="00BF5876" w:rsidRPr="00507914">
              <w:rPr>
                <w:rFonts w:cstheme="minorHAnsi"/>
                <w:lang w:val="en-GB" w:eastAsia="de-DE"/>
              </w:rPr>
              <w:t>(SAPV)</w:t>
            </w:r>
          </w:p>
        </w:tc>
      </w:tr>
      <w:tr w:rsidR="00BF5876" w:rsidRPr="00507914" w:rsidTr="00507914">
        <w:trPr>
          <w:trHeight w:val="1074"/>
        </w:trPr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6C5602">
            <w:pPr>
              <w:rPr>
                <w:rFonts w:cstheme="minorHAnsi"/>
                <w:b/>
                <w:lang w:val="de-DE" w:eastAsia="de-DE"/>
              </w:rPr>
            </w:pPr>
            <w:r w:rsidRPr="00507914">
              <w:rPr>
                <w:rFonts w:cstheme="minorHAnsi"/>
                <w:b/>
                <w:lang w:val="de-DE" w:eastAsia="de-DE"/>
              </w:rPr>
              <w:t>I</w:t>
            </w:r>
            <w:r w:rsidR="00BF5876" w:rsidRPr="00507914">
              <w:rPr>
                <w:rFonts w:cstheme="minorHAnsi"/>
                <w:b/>
                <w:lang w:val="de-DE" w:eastAsia="de-DE"/>
              </w:rPr>
              <w:t>npatient</w:t>
            </w:r>
          </w:p>
        </w:tc>
        <w:tc>
          <w:tcPr>
            <w:tcW w:w="3789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6C5602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eastAsia="de-DE"/>
              </w:rPr>
            </w:pPr>
            <w:r w:rsidRPr="00507914">
              <w:rPr>
                <w:rFonts w:cstheme="minorHAnsi"/>
              </w:rPr>
              <w:t>H</w:t>
            </w:r>
            <w:r w:rsidR="00BF5876" w:rsidRPr="00507914">
              <w:rPr>
                <w:rFonts w:cstheme="minorHAnsi"/>
              </w:rPr>
              <w:t>ospitals</w:t>
            </w:r>
            <w:r w:rsidR="00BF5876" w:rsidRPr="00507914">
              <w:rPr>
                <w:rFonts w:cstheme="minorHAnsi"/>
                <w:lang w:eastAsia="de-DE"/>
              </w:rPr>
              <w:t xml:space="preserve"> </w:t>
            </w:r>
          </w:p>
          <w:p w:rsidR="00BF5876" w:rsidRPr="00507914" w:rsidRDefault="00FC5ECF" w:rsidP="00F73D64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eastAsia="de-DE"/>
              </w:rPr>
            </w:pPr>
            <w:r w:rsidRPr="00507914">
              <w:rPr>
                <w:rFonts w:cstheme="minorHAnsi"/>
              </w:rPr>
              <w:t>N</w:t>
            </w:r>
            <w:r w:rsidR="00BF5876" w:rsidRPr="00507914">
              <w:rPr>
                <w:rFonts w:cstheme="minorHAnsi"/>
              </w:rPr>
              <w:t xml:space="preserve">ursing homes 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:rsidR="00BF5876" w:rsidRPr="00507914" w:rsidRDefault="00FC5ECF" w:rsidP="006C5602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eastAsia="de-DE"/>
              </w:rPr>
            </w:pPr>
            <w:r w:rsidRPr="00507914">
              <w:rPr>
                <w:rFonts w:cstheme="minorHAnsi"/>
              </w:rPr>
              <w:t>P</w:t>
            </w:r>
            <w:r w:rsidR="00BF5876" w:rsidRPr="00507914">
              <w:rPr>
                <w:rFonts w:cstheme="minorHAnsi"/>
              </w:rPr>
              <w:t>alliative care units in hospitals</w:t>
            </w:r>
            <w:r w:rsidR="00BF5876" w:rsidRPr="00507914">
              <w:rPr>
                <w:rFonts w:cstheme="minorHAnsi"/>
                <w:lang w:eastAsia="de-DE"/>
              </w:rPr>
              <w:t xml:space="preserve"> </w:t>
            </w:r>
          </w:p>
          <w:p w:rsidR="00BF5876" w:rsidRPr="00507914" w:rsidRDefault="00FC5ECF" w:rsidP="00F73D64">
            <w:pPr>
              <w:pStyle w:val="Listenabsatz"/>
              <w:numPr>
                <w:ilvl w:val="0"/>
                <w:numId w:val="1"/>
              </w:numPr>
              <w:ind w:left="174" w:hanging="174"/>
              <w:rPr>
                <w:rFonts w:cstheme="minorHAnsi"/>
                <w:lang w:eastAsia="de-DE"/>
              </w:rPr>
            </w:pPr>
            <w:r w:rsidRPr="00507914">
              <w:rPr>
                <w:rFonts w:cstheme="minorHAnsi"/>
              </w:rPr>
              <w:t>I</w:t>
            </w:r>
            <w:r w:rsidR="00BF5876" w:rsidRPr="00507914">
              <w:rPr>
                <w:rFonts w:cstheme="minorHAnsi"/>
              </w:rPr>
              <w:t>npatient hospices</w:t>
            </w:r>
            <w:r w:rsidR="00BF5876" w:rsidRPr="00507914">
              <w:rPr>
                <w:rFonts w:cstheme="minorHAnsi"/>
                <w:lang w:eastAsia="de-DE"/>
              </w:rPr>
              <w:t>*</w:t>
            </w:r>
          </w:p>
        </w:tc>
      </w:tr>
    </w:tbl>
    <w:p w:rsidR="00054F1D" w:rsidRPr="008F76DC" w:rsidRDefault="00BF5876" w:rsidP="00507914">
      <w:pPr>
        <w:spacing w:after="0" w:line="240" w:lineRule="auto"/>
        <w:ind w:right="283"/>
        <w:rPr>
          <w:rFonts w:cstheme="minorHAnsi"/>
          <w:sz w:val="20"/>
          <w:szCs w:val="20"/>
        </w:rPr>
      </w:pPr>
      <w:r w:rsidRPr="008F76DC">
        <w:rPr>
          <w:rFonts w:cstheme="minorHAnsi"/>
          <w:i/>
          <w:sz w:val="20"/>
          <w:szCs w:val="20"/>
          <w:lang w:eastAsia="de-DE"/>
        </w:rPr>
        <w:t>Note.</w:t>
      </w:r>
      <w:r w:rsidR="00054F1D" w:rsidRPr="008F76DC">
        <w:rPr>
          <w:rFonts w:cstheme="minorHAnsi"/>
          <w:sz w:val="20"/>
          <w:szCs w:val="20"/>
          <w:lang w:eastAsia="de-DE"/>
        </w:rPr>
        <w:t xml:space="preserve"> </w:t>
      </w:r>
      <w:r w:rsidRPr="008F76DC">
        <w:rPr>
          <w:rFonts w:cstheme="minorHAnsi"/>
          <w:sz w:val="20"/>
          <w:szCs w:val="20"/>
          <w:lang w:eastAsia="de-DE"/>
        </w:rPr>
        <w:t>*</w:t>
      </w:r>
      <w:r w:rsidR="002F4707" w:rsidRPr="008F76DC">
        <w:rPr>
          <w:rFonts w:cstheme="minorHAnsi"/>
          <w:sz w:val="20"/>
          <w:szCs w:val="20"/>
          <w:lang w:eastAsia="de-DE"/>
        </w:rPr>
        <w:t xml:space="preserve"> </w:t>
      </w:r>
      <w:r w:rsidR="00054F1D" w:rsidRPr="008F76DC">
        <w:rPr>
          <w:rFonts w:cstheme="minorHAnsi"/>
          <w:sz w:val="20"/>
          <w:szCs w:val="20"/>
          <w:lang w:eastAsia="de-DE"/>
        </w:rPr>
        <w:t>Independent</w:t>
      </w:r>
      <w:r w:rsidR="002F4707" w:rsidRPr="008F76DC">
        <w:rPr>
          <w:rFonts w:cstheme="minorHAnsi"/>
          <w:sz w:val="20"/>
          <w:szCs w:val="20"/>
          <w:lang w:eastAsia="de-DE"/>
        </w:rPr>
        <w:t xml:space="preserve"> facilities which are mostly allocated to SPC</w:t>
      </w:r>
      <w:r w:rsidR="00054F1D" w:rsidRPr="008F76DC">
        <w:rPr>
          <w:rFonts w:cstheme="minorHAnsi"/>
          <w:sz w:val="20"/>
          <w:szCs w:val="20"/>
          <w:lang w:eastAsia="de-DE"/>
        </w:rPr>
        <w:t>.</w:t>
      </w:r>
      <w:r w:rsidR="00FE163E" w:rsidRPr="008F76DC">
        <w:rPr>
          <w:rFonts w:cstheme="minorHAnsi"/>
          <w:sz w:val="20"/>
          <w:szCs w:val="20"/>
          <w:lang w:eastAsia="de-DE"/>
        </w:rPr>
        <w:t xml:space="preserve"> </w:t>
      </w:r>
      <w:r w:rsidR="00986F68" w:rsidRPr="008F76DC">
        <w:rPr>
          <w:rFonts w:cstheme="minorHAnsi"/>
          <w:sz w:val="20"/>
          <w:szCs w:val="20"/>
          <w:lang w:eastAsia="de-DE"/>
        </w:rPr>
        <w:t>F</w:t>
      </w:r>
      <w:r w:rsidR="00FC5ECF" w:rsidRPr="008F76DC">
        <w:rPr>
          <w:rFonts w:cstheme="minorHAnsi"/>
          <w:sz w:val="20"/>
          <w:szCs w:val="20"/>
          <w:lang w:eastAsia="de-DE"/>
        </w:rPr>
        <w:t>urthermore there are outpatient hospice services (support is provided by volunteer staf), hospital palliative care support teams or palliative care network</w:t>
      </w:r>
      <w:r w:rsidR="00054F1D" w:rsidRPr="008F76DC">
        <w:rPr>
          <w:rFonts w:cstheme="minorHAnsi"/>
          <w:sz w:val="20"/>
          <w:szCs w:val="20"/>
          <w:lang w:eastAsia="de-DE"/>
        </w:rPr>
        <w:t>s which provide palliative care</w:t>
      </w:r>
      <w:r w:rsidR="00986F68" w:rsidRPr="008F76DC">
        <w:rPr>
          <w:rFonts w:cstheme="minorHAnsi"/>
          <w:sz w:val="20"/>
          <w:szCs w:val="20"/>
          <w:lang w:eastAsia="de-DE"/>
        </w:rPr>
        <w:t>.</w:t>
      </w:r>
      <w:r w:rsidR="00FC5ECF" w:rsidRPr="008F76DC">
        <w:rPr>
          <w:rFonts w:cstheme="minorHAnsi"/>
          <w:sz w:val="20"/>
          <w:szCs w:val="20"/>
          <w:lang w:eastAsia="de-DE"/>
        </w:rPr>
        <w:t xml:space="preserve"> </w:t>
      </w:r>
      <w:r w:rsidR="00054F1D" w:rsidRPr="008F76DC">
        <w:rPr>
          <w:rFonts w:cstheme="minorHAnsi"/>
          <w:sz w:val="20"/>
          <w:szCs w:val="20"/>
          <w:lang w:val="de-DE" w:eastAsia="de-DE"/>
        </w:rPr>
        <w:t xml:space="preserve">References: </w:t>
      </w:r>
      <w:r w:rsidR="00054F1D" w:rsidRPr="008F76DC">
        <w:rPr>
          <w:rFonts w:eastAsia="SimSun" w:cstheme="minorHAnsi"/>
          <w:sz w:val="20"/>
          <w:szCs w:val="20"/>
          <w:lang w:val="de-DE"/>
        </w:rPr>
        <w:t xml:space="preserve">Deutsche Gesellschaft für Palliativmedizin. Definitionen zur Hospiz- und Palliativversorgung. https://www.dgpalliativmedizin.de/images/DGP_GLOSSAR.pdf (accessed on 12 February 2020); </w:t>
      </w:r>
      <w:r w:rsidR="00FE163E" w:rsidRPr="008F76DC">
        <w:rPr>
          <w:rFonts w:cstheme="minorHAnsi"/>
          <w:sz w:val="20"/>
          <w:szCs w:val="20"/>
          <w:lang w:val="de-DE"/>
        </w:rPr>
        <w:t xml:space="preserve">Deutscher Hospiz- und PalliativVerband e.V. Hospizarbeit und Palliativversorgung. </w:t>
      </w:r>
      <w:hyperlink r:id="rId5" w:history="1">
        <w:r w:rsidR="00FE163E" w:rsidRPr="008F76DC">
          <w:rPr>
            <w:rFonts w:cstheme="minorHAnsi"/>
            <w:sz w:val="20"/>
            <w:szCs w:val="20"/>
            <w:lang w:val="de-DE"/>
          </w:rPr>
          <w:t>https://www.dhpv.de/themen_hospiz-palliativ.html</w:t>
        </w:r>
      </w:hyperlink>
      <w:r w:rsidR="00FE163E" w:rsidRPr="008F76DC">
        <w:rPr>
          <w:rFonts w:cstheme="minorHAnsi"/>
          <w:sz w:val="20"/>
          <w:szCs w:val="20"/>
          <w:lang w:val="de-DE"/>
        </w:rPr>
        <w:t xml:space="preserve"> (</w:t>
      </w:r>
      <w:r w:rsidR="00FE163E" w:rsidRPr="008F76DC">
        <w:rPr>
          <w:rFonts w:eastAsia="SimSun" w:cstheme="minorHAnsi"/>
          <w:sz w:val="20"/>
          <w:szCs w:val="20"/>
          <w:lang w:val="de-DE"/>
        </w:rPr>
        <w:t>accessed on 20 May 2020)</w:t>
      </w:r>
      <w:r w:rsidR="00054F1D" w:rsidRPr="008F76DC">
        <w:rPr>
          <w:rFonts w:eastAsia="SimSun" w:cstheme="minorHAnsi"/>
          <w:sz w:val="20"/>
          <w:szCs w:val="20"/>
          <w:lang w:val="de-DE"/>
        </w:rPr>
        <w:t xml:space="preserve">; </w:t>
      </w:r>
      <w:r w:rsidR="00FE163E" w:rsidRPr="008F76DC">
        <w:rPr>
          <w:rFonts w:cstheme="minorHAnsi"/>
          <w:sz w:val="20"/>
          <w:szCs w:val="20"/>
          <w:lang w:val="de-DE"/>
        </w:rPr>
        <w:t xml:space="preserve">Nauck, F. Sterbehilfe - Streit um eine gesetzliche Neuregelung: Palliative Versorgung zu Hause und in der Klinik. </w:t>
      </w:r>
      <w:r w:rsidR="00FE163E" w:rsidRPr="008F76DC">
        <w:rPr>
          <w:rFonts w:cstheme="minorHAnsi"/>
          <w:sz w:val="20"/>
          <w:szCs w:val="20"/>
        </w:rPr>
        <w:t xml:space="preserve">Status quo und Perspektiven. </w:t>
      </w:r>
      <w:r w:rsidR="00FE163E" w:rsidRPr="008F76DC">
        <w:rPr>
          <w:rFonts w:cstheme="minorHAnsi"/>
          <w:i/>
          <w:sz w:val="20"/>
          <w:szCs w:val="20"/>
        </w:rPr>
        <w:t>Frankfurter Forum: DISKURSE</w:t>
      </w:r>
      <w:r w:rsidR="00FE163E" w:rsidRPr="008F76DC">
        <w:rPr>
          <w:rFonts w:cstheme="minorHAnsi"/>
          <w:sz w:val="20"/>
          <w:szCs w:val="20"/>
        </w:rPr>
        <w:t xml:space="preserve"> 2015, 1, 12–21</w:t>
      </w:r>
      <w:r w:rsidR="00054F1D" w:rsidRPr="008F76DC">
        <w:rPr>
          <w:rFonts w:cstheme="minorHAnsi"/>
          <w:sz w:val="20"/>
          <w:szCs w:val="20"/>
        </w:rPr>
        <w:t xml:space="preserve">; </w:t>
      </w:r>
      <w:r w:rsidR="00054F1D" w:rsidRPr="008F76DC">
        <w:rPr>
          <w:rFonts w:eastAsia="SimSun" w:cstheme="minorHAnsi"/>
          <w:sz w:val="20"/>
          <w:szCs w:val="20"/>
        </w:rPr>
        <w:t xml:space="preserve">German National Academy of Sciences Leopoldina and Union of German Academies of Sciences. </w:t>
      </w:r>
      <w:r w:rsidR="00054F1D" w:rsidRPr="008F76DC">
        <w:rPr>
          <w:rFonts w:eastAsia="SimSun" w:cstheme="minorHAnsi"/>
          <w:i/>
          <w:sz w:val="20"/>
          <w:szCs w:val="20"/>
        </w:rPr>
        <w:t>Palliative care in Germany</w:t>
      </w:r>
      <w:r w:rsidR="00054F1D" w:rsidRPr="008F76DC">
        <w:rPr>
          <w:rFonts w:eastAsia="SimSun" w:cstheme="minorHAnsi"/>
          <w:sz w:val="20"/>
          <w:szCs w:val="20"/>
        </w:rPr>
        <w:t xml:space="preserve">. </w:t>
      </w:r>
      <w:r w:rsidR="00054F1D" w:rsidRPr="008F76DC">
        <w:rPr>
          <w:rFonts w:eastAsia="SimSun" w:cstheme="minorHAnsi"/>
          <w:i/>
          <w:sz w:val="20"/>
          <w:szCs w:val="20"/>
        </w:rPr>
        <w:t>Perspectives for practice and research</w:t>
      </w:r>
      <w:r w:rsidR="00054F1D" w:rsidRPr="008F76DC">
        <w:rPr>
          <w:rFonts w:eastAsia="SimSun" w:cstheme="minorHAnsi"/>
          <w:sz w:val="20"/>
          <w:szCs w:val="20"/>
        </w:rPr>
        <w:t>; Monograph series on science-based policy advice, 2015. http://nbn-resolving.de/urn:nbn:de:gbv:3:2-62819.</w:t>
      </w:r>
    </w:p>
    <w:p w:rsidR="00FC5ECF" w:rsidRDefault="00FC5ECF" w:rsidP="00FC5ECF"/>
    <w:p w:rsidR="00054F1D" w:rsidRDefault="00054F1D" w:rsidP="00054F1D">
      <w:pPr>
        <w:pStyle w:val="CitaviBibliographyEntry"/>
      </w:pPr>
    </w:p>
    <w:p w:rsidR="00054F1D" w:rsidRPr="00054F1D" w:rsidRDefault="00054F1D" w:rsidP="00054F1D"/>
    <w:sectPr w:rsidR="00054F1D" w:rsidRPr="00054F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FCAF3A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BA211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D42A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66CA0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D013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B8B19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AE553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2243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06F60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E64A4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7F5766"/>
    <w:multiLevelType w:val="hybridMultilevel"/>
    <w:tmpl w:val="4EFEDF2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ED"/>
    <w:rsid w:val="00054F1D"/>
    <w:rsid w:val="001C3FC4"/>
    <w:rsid w:val="002F4707"/>
    <w:rsid w:val="003E41DD"/>
    <w:rsid w:val="004471F6"/>
    <w:rsid w:val="00507914"/>
    <w:rsid w:val="008F76DC"/>
    <w:rsid w:val="00956BED"/>
    <w:rsid w:val="00986F68"/>
    <w:rsid w:val="00B23552"/>
    <w:rsid w:val="00B46F1C"/>
    <w:rsid w:val="00BF5876"/>
    <w:rsid w:val="00DA6796"/>
    <w:rsid w:val="00F44D6B"/>
    <w:rsid w:val="00F73D64"/>
    <w:rsid w:val="00FC5ECF"/>
    <w:rsid w:val="00F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FFBB"/>
  <w15:chartTrackingRefBased/>
  <w15:docId w15:val="{93C94250-0401-4194-ACDB-51E14123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5876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4D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4D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4D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4D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4D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4D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4D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4D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4D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F5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F5876"/>
    <w:pPr>
      <w:ind w:left="720"/>
      <w:contextualSpacing/>
    </w:pPr>
    <w:rPr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BF5876"/>
    <w:pPr>
      <w:spacing w:after="200" w:line="240" w:lineRule="auto"/>
    </w:pPr>
    <w:rPr>
      <w:rFonts w:eastAsia="Times New Roman" w:cs="Calibri"/>
      <w:i/>
      <w:iCs/>
      <w:color w:val="44546A" w:themeColor="text2"/>
      <w:sz w:val="18"/>
      <w:szCs w:val="18"/>
      <w:lang w:val="de-DE"/>
    </w:rPr>
  </w:style>
  <w:style w:type="paragraph" w:customStyle="1" w:styleId="CitaviBibliographyEntry">
    <w:name w:val="Citavi Bibliography Entry"/>
    <w:basedOn w:val="Standard"/>
    <w:link w:val="CitaviBibliographyEntryZchn"/>
    <w:rsid w:val="00F44D6B"/>
    <w:pPr>
      <w:tabs>
        <w:tab w:val="left" w:pos="567"/>
      </w:tabs>
      <w:ind w:left="567" w:hanging="56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F44D6B"/>
    <w:rPr>
      <w:lang w:val="en-GB"/>
    </w:rPr>
  </w:style>
  <w:style w:type="paragraph" w:customStyle="1" w:styleId="CitaviBibliographyHeading">
    <w:name w:val="Citavi Bibliography Heading"/>
    <w:basedOn w:val="berschrift1"/>
    <w:link w:val="CitaviBibliographyHeadingZchn"/>
    <w:rsid w:val="00F44D6B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F44D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44D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F44D6B"/>
    <w:rPr>
      <w:rFonts w:asciiTheme="majorHAnsi" w:eastAsiaTheme="majorEastAsia" w:hAnsiTheme="majorHAnsi" w:cstheme="minorHAnsi"/>
      <w:color w:val="2E74B5" w:themeColor="accent1" w:themeShade="BF"/>
      <w:sz w:val="18"/>
      <w:szCs w:val="1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4D6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F44D6B"/>
    <w:rPr>
      <w:rFonts w:asciiTheme="majorHAnsi" w:eastAsiaTheme="majorEastAsia" w:hAnsiTheme="majorHAnsi" w:cstheme="minorHAnsi"/>
      <w:color w:val="1F4D78" w:themeColor="accent1" w:themeShade="7F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4D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F44D6B"/>
    <w:rPr>
      <w:rFonts w:asciiTheme="majorHAnsi" w:eastAsiaTheme="majorEastAsia" w:hAnsiTheme="majorHAnsi" w:cstheme="minorHAnsi"/>
      <w:i/>
      <w:iCs/>
      <w:color w:val="2E74B5" w:themeColor="accent1" w:themeShade="BF"/>
      <w:sz w:val="18"/>
      <w:szCs w:val="18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4D6B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F44D6B"/>
    <w:rPr>
      <w:rFonts w:asciiTheme="majorHAnsi" w:eastAsiaTheme="majorEastAsia" w:hAnsiTheme="majorHAnsi" w:cstheme="minorHAnsi"/>
      <w:color w:val="2E74B5" w:themeColor="accent1" w:themeShade="BF"/>
      <w:sz w:val="18"/>
      <w:szCs w:val="1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4D6B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F44D6B"/>
    <w:rPr>
      <w:rFonts w:asciiTheme="majorHAnsi" w:eastAsiaTheme="majorEastAsia" w:hAnsiTheme="majorHAnsi" w:cstheme="minorHAnsi"/>
      <w:color w:val="1F4D78" w:themeColor="accent1" w:themeShade="7F"/>
      <w:sz w:val="18"/>
      <w:szCs w:val="18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4D6B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F44D6B"/>
    <w:rPr>
      <w:rFonts w:asciiTheme="majorHAnsi" w:eastAsiaTheme="majorEastAsia" w:hAnsiTheme="majorHAnsi" w:cstheme="minorHAnsi"/>
      <w:i/>
      <w:iCs/>
      <w:color w:val="1F4D78" w:themeColor="accent1" w:themeShade="7F"/>
      <w:sz w:val="18"/>
      <w:szCs w:val="18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4D6B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F44D6B"/>
    <w:rPr>
      <w:rFonts w:asciiTheme="majorHAnsi" w:eastAsiaTheme="majorEastAsia" w:hAnsiTheme="majorHAnsi" w:cstheme="minorHAnsi"/>
      <w:color w:val="272727" w:themeColor="text1" w:themeTint="D8"/>
      <w:sz w:val="18"/>
      <w:szCs w:val="18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4D6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F44D6B"/>
    <w:pPr>
      <w:spacing w:before="120" w:line="240" w:lineRule="auto"/>
      <w:outlineLvl w:val="9"/>
    </w:pPr>
    <w:rPr>
      <w:rFonts w:cstheme="minorHAnsi"/>
      <w:sz w:val="18"/>
      <w:szCs w:val="18"/>
      <w:lang w:val="de-DE" w:eastAsia="de-DE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F44D6B"/>
    <w:rPr>
      <w:rFonts w:asciiTheme="majorHAnsi" w:eastAsiaTheme="majorEastAsia" w:hAnsiTheme="majorHAnsi" w:cstheme="minorHAnsi"/>
      <w:i/>
      <w:iCs/>
      <w:color w:val="272727" w:themeColor="text1" w:themeTint="D8"/>
      <w:sz w:val="18"/>
      <w:szCs w:val="18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4D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F44D6B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E163E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FE163E"/>
  </w:style>
  <w:style w:type="character" w:styleId="Buchtitel">
    <w:name w:val="Book Title"/>
    <w:basedOn w:val="Absatz-Standardschriftart"/>
    <w:uiPriority w:val="33"/>
    <w:qFormat/>
    <w:rsid w:val="00FE163E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FE163E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FE163E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E163E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FE163E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163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163E"/>
    <w:rPr>
      <w:i/>
      <w:iCs/>
      <w:color w:val="5B9BD5" w:themeColor="accent1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FE163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163E"/>
    <w:rPr>
      <w:i/>
      <w:iCs/>
      <w:color w:val="404040" w:themeColor="text1" w:themeTint="BF"/>
      <w:lang w:val="en-GB"/>
    </w:rPr>
  </w:style>
  <w:style w:type="table" w:styleId="MittlereListe1-Akzent1">
    <w:name w:val="Medium List 1 Accent 1"/>
    <w:basedOn w:val="NormaleTabelle"/>
    <w:uiPriority w:val="65"/>
    <w:semiHidden/>
    <w:unhideWhenUsed/>
    <w:rsid w:val="00FE16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E163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FE16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FE16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E16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FE16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E16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E16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FE16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FE16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E16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FE163E"/>
    <w:pPr>
      <w:spacing w:after="0" w:line="240" w:lineRule="auto"/>
    </w:pPr>
    <w:rPr>
      <w:lang w:val="en-GB"/>
    </w:rPr>
  </w:style>
  <w:style w:type="character" w:styleId="HTMLVariable">
    <w:name w:val="HTML Variable"/>
    <w:basedOn w:val="Absatz-Standardschriftart"/>
    <w:uiPriority w:val="99"/>
    <w:semiHidden/>
    <w:unhideWhenUsed/>
    <w:rsid w:val="00FE163E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E163E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FE163E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E163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E163E"/>
    <w:rPr>
      <w:rFonts w:ascii="Consolas" w:hAnsi="Consolas"/>
      <w:sz w:val="20"/>
      <w:szCs w:val="20"/>
      <w:lang w:val="en-GB"/>
    </w:rPr>
  </w:style>
  <w:style w:type="character" w:styleId="HTMLTastatur">
    <w:name w:val="HTML Keyboard"/>
    <w:basedOn w:val="Absatz-Standardschriftart"/>
    <w:uiPriority w:val="99"/>
    <w:semiHidden/>
    <w:unhideWhenUsed/>
    <w:rsid w:val="00FE163E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E163E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FE163E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FE163E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E163E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E163E"/>
    <w:rPr>
      <w:i/>
      <w:iCs/>
      <w:lang w:val="en-GB"/>
    </w:rPr>
  </w:style>
  <w:style w:type="character" w:styleId="HTMLAkronym">
    <w:name w:val="HTML Acronym"/>
    <w:basedOn w:val="Absatz-Standardschriftart"/>
    <w:uiPriority w:val="99"/>
    <w:semiHidden/>
    <w:unhideWhenUsed/>
    <w:rsid w:val="00FE163E"/>
  </w:style>
  <w:style w:type="paragraph" w:styleId="StandardWeb">
    <w:name w:val="Normal (Web)"/>
    <w:basedOn w:val="Standard"/>
    <w:uiPriority w:val="99"/>
    <w:semiHidden/>
    <w:unhideWhenUsed/>
    <w:rsid w:val="00FE163E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FE163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E163E"/>
    <w:rPr>
      <w:rFonts w:ascii="Consolas" w:hAnsi="Consolas"/>
      <w:sz w:val="21"/>
      <w:szCs w:val="21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E163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E163E"/>
    <w:rPr>
      <w:rFonts w:ascii="Segoe UI" w:hAnsi="Segoe UI" w:cs="Segoe UI"/>
      <w:sz w:val="16"/>
      <w:szCs w:val="16"/>
      <w:lang w:val="en-GB"/>
    </w:rPr>
  </w:style>
  <w:style w:type="character" w:styleId="Hervorhebung">
    <w:name w:val="Emphasis"/>
    <w:basedOn w:val="Absatz-Standardschriftart"/>
    <w:uiPriority w:val="20"/>
    <w:qFormat/>
    <w:rsid w:val="00FE163E"/>
    <w:rPr>
      <w:i/>
      <w:iCs/>
    </w:rPr>
  </w:style>
  <w:style w:type="character" w:styleId="Fett">
    <w:name w:val="Strong"/>
    <w:basedOn w:val="Absatz-Standardschriftart"/>
    <w:uiPriority w:val="22"/>
    <w:qFormat/>
    <w:rsid w:val="00FE163E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E163E"/>
    <w:rPr>
      <w:color w:val="954F72" w:themeColor="followedHyperlink"/>
      <w:u w:val="single"/>
    </w:rPr>
  </w:style>
  <w:style w:type="character" w:styleId="Hyperlink">
    <w:name w:val="Hyperlink"/>
    <w:basedOn w:val="Absatz-Standardschriftart"/>
    <w:uiPriority w:val="99"/>
    <w:unhideWhenUsed/>
    <w:rsid w:val="00FE163E"/>
    <w:rPr>
      <w:color w:val="0563C1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FE163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E163E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E163E"/>
    <w:rPr>
      <w:sz w:val="16"/>
      <w:szCs w:val="16"/>
      <w:lang w:val="en-GB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E163E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E163E"/>
    <w:rPr>
      <w:lang w:val="en-GB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FE163E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E163E"/>
    <w:rPr>
      <w:sz w:val="16"/>
      <w:szCs w:val="16"/>
      <w:lang w:val="en-GB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FE163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E163E"/>
    <w:rPr>
      <w:lang w:val="en-GB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E163E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E163E"/>
    <w:rPr>
      <w:lang w:val="en-GB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E163E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E163E"/>
    <w:rPr>
      <w:lang w:val="en-GB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E163E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E163E"/>
    <w:rPr>
      <w:lang w:val="en-GB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E163E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E163E"/>
    <w:rPr>
      <w:lang w:val="en-GB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E163E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E163E"/>
    <w:rPr>
      <w:lang w:val="en-GB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E163E"/>
  </w:style>
  <w:style w:type="character" w:customStyle="1" w:styleId="DatumZchn">
    <w:name w:val="Datum Zchn"/>
    <w:basedOn w:val="Absatz-Standardschriftart"/>
    <w:link w:val="Datum"/>
    <w:uiPriority w:val="99"/>
    <w:semiHidden/>
    <w:rsid w:val="00FE163E"/>
    <w:rPr>
      <w:lang w:val="en-GB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E163E"/>
  </w:style>
  <w:style w:type="character" w:customStyle="1" w:styleId="AnredeZchn">
    <w:name w:val="Anrede Zchn"/>
    <w:basedOn w:val="Absatz-Standardschriftart"/>
    <w:link w:val="Anrede"/>
    <w:uiPriority w:val="99"/>
    <w:semiHidden/>
    <w:rsid w:val="00FE163E"/>
    <w:rPr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163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163E"/>
    <w:rPr>
      <w:rFonts w:eastAsiaTheme="minorEastAsia"/>
      <w:color w:val="5A5A5A" w:themeColor="text1" w:themeTint="A5"/>
      <w:spacing w:val="15"/>
      <w:lang w:val="en-GB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E16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E163E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enfortsetzung5">
    <w:name w:val="List Continue 5"/>
    <w:basedOn w:val="Standard"/>
    <w:uiPriority w:val="99"/>
    <w:semiHidden/>
    <w:unhideWhenUsed/>
    <w:rsid w:val="00FE163E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E163E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E163E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E163E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E163E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FE163E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E163E"/>
    <w:rPr>
      <w:lang w:val="en-GB"/>
    </w:rPr>
  </w:style>
  <w:style w:type="paragraph" w:styleId="Gruformel">
    <w:name w:val="Closing"/>
    <w:basedOn w:val="Standard"/>
    <w:link w:val="GruformelZchn"/>
    <w:uiPriority w:val="99"/>
    <w:semiHidden/>
    <w:unhideWhenUsed/>
    <w:rsid w:val="00FE163E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E163E"/>
    <w:rPr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FE16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163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Listennummer5">
    <w:name w:val="List Number 5"/>
    <w:basedOn w:val="Standard"/>
    <w:uiPriority w:val="99"/>
    <w:semiHidden/>
    <w:unhideWhenUsed/>
    <w:rsid w:val="00FE163E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E163E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E163E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FE163E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FE163E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FE163E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FE163E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FE163E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FE163E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E163E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E163E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E163E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FE163E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FE163E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FE163E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E16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FE16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  <w:lang w:val="en-GB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E163E"/>
    <w:rPr>
      <w:rFonts w:ascii="Consolas" w:hAnsi="Consolas"/>
      <w:sz w:val="20"/>
      <w:szCs w:val="20"/>
      <w:lang w:val="en-GB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E163E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FE163E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E163E"/>
    <w:rPr>
      <w:sz w:val="20"/>
      <w:szCs w:val="20"/>
      <w:lang w:val="en-GB"/>
    </w:rPr>
  </w:style>
  <w:style w:type="character" w:styleId="Endnotenzeichen">
    <w:name w:val="endnote reference"/>
    <w:basedOn w:val="Absatz-Standardschriftart"/>
    <w:uiPriority w:val="99"/>
    <w:semiHidden/>
    <w:unhideWhenUsed/>
    <w:rsid w:val="00FE163E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FE163E"/>
  </w:style>
  <w:style w:type="character" w:styleId="Zeilennummer">
    <w:name w:val="line number"/>
    <w:basedOn w:val="Absatz-Standardschriftart"/>
    <w:uiPriority w:val="99"/>
    <w:semiHidden/>
    <w:unhideWhenUsed/>
    <w:rsid w:val="00FE163E"/>
  </w:style>
  <w:style w:type="character" w:styleId="Kommentarzeichen">
    <w:name w:val="annotation reference"/>
    <w:basedOn w:val="Absatz-Standardschriftart"/>
    <w:uiPriority w:val="99"/>
    <w:semiHidden/>
    <w:unhideWhenUsed/>
    <w:rsid w:val="00FE163E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FE163E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FE163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FE163E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E163E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E163E"/>
    <w:rPr>
      <w:rFonts w:asciiTheme="majorHAnsi" w:eastAsiaTheme="majorEastAsia" w:hAnsiTheme="majorHAnsi" w:cstheme="majorBidi"/>
      <w:b/>
      <w:bCs/>
    </w:rPr>
  </w:style>
  <w:style w:type="paragraph" w:styleId="Fuzeile">
    <w:name w:val="footer"/>
    <w:basedOn w:val="Standard"/>
    <w:link w:val="FuzeileZchn"/>
    <w:uiPriority w:val="99"/>
    <w:semiHidden/>
    <w:unhideWhenUsed/>
    <w:rsid w:val="00FE1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E163E"/>
    <w:rPr>
      <w:lang w:val="en-GB"/>
    </w:rPr>
  </w:style>
  <w:style w:type="paragraph" w:styleId="Kopfzeile">
    <w:name w:val="header"/>
    <w:basedOn w:val="Standard"/>
    <w:link w:val="KopfzeileZchn"/>
    <w:uiPriority w:val="99"/>
    <w:semiHidden/>
    <w:unhideWhenUsed/>
    <w:rsid w:val="00FE1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E163E"/>
    <w:rPr>
      <w:lang w:val="en-GB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E16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E163E"/>
    <w:rPr>
      <w:sz w:val="20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E163E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E163E"/>
    <w:rPr>
      <w:sz w:val="20"/>
      <w:szCs w:val="20"/>
      <w:lang w:val="en-GB"/>
    </w:rPr>
  </w:style>
  <w:style w:type="paragraph" w:styleId="Standardeinzug">
    <w:name w:val="Normal Indent"/>
    <w:basedOn w:val="Standard"/>
    <w:uiPriority w:val="99"/>
    <w:semiHidden/>
    <w:unhideWhenUsed/>
    <w:rsid w:val="00FE163E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FE163E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FE163E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FE163E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FE163E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FE163E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FE163E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FE163E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FE163E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FE163E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FE163E"/>
    <w:pPr>
      <w:spacing w:after="0" w:line="240" w:lineRule="auto"/>
      <w:ind w:left="440" w:hanging="220"/>
    </w:pPr>
  </w:style>
  <w:style w:type="paragraph" w:customStyle="1" w:styleId="MDPI41tablecaption">
    <w:name w:val="MDPI_4.1_table_caption"/>
    <w:basedOn w:val="Standard"/>
    <w:qFormat/>
    <w:rsid w:val="00054F1D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hpv.de/themen_hospiz-palliati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Johannes Gutenberg-Universität Mainz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Diehl, Elisabeth</dc:creator>
  <cp:keywords/>
  <dc:description/>
  <cp:lastModifiedBy>Diehl, Elisabeth</cp:lastModifiedBy>
  <cp:revision>3</cp:revision>
  <dcterms:created xsi:type="dcterms:W3CDTF">2021-08-18T06:19:00Z</dcterms:created>
  <dcterms:modified xsi:type="dcterms:W3CDTF">2021-08-18T06:21:00Z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\\fs01\elidiehl$\Dokumente\Citavi 6\Projects\Diehl Palliativversorgung\Diehl Palliativversorgung.ctv6</vt:lpwstr>
  </property>
  <property fmtid="{D5CDD505-2E9C-101B-9397-08002B2CF9AE}" pid="3" name="CitaviDocumentProperty_7">
    <vt:lpwstr>Diehl Palliativversorgung</vt:lpwstr>
  </property>
  <property fmtid="{D5CDD505-2E9C-101B-9397-08002B2CF9AE}" pid="4" name="CitaviDocumentProperty_6">
    <vt:lpwstr>True</vt:lpwstr>
  </property>
  <property fmtid="{D5CDD505-2E9C-101B-9397-08002B2CF9AE}" pid="5" name="CitaviDocumentProperty_0">
    <vt:lpwstr>7d9a8aff-c086-4776-bc79-466720eb986b</vt:lpwstr>
  </property>
  <property fmtid="{D5CDD505-2E9C-101B-9397-08002B2CF9AE}" pid="6" name="CitaviDocumentProperty_1">
    <vt:lpwstr>6.3.0.0</vt:lpwstr>
  </property>
</Properties>
</file>