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CA848" w14:textId="3F144D6D" w:rsidR="00394672" w:rsidRPr="00507D0F" w:rsidRDefault="00394672" w:rsidP="00394672">
      <w:pPr>
        <w:spacing w:before="240" w:after="240" w:line="360" w:lineRule="auto"/>
        <w:jc w:val="center"/>
        <w:rPr>
          <w:rFonts w:asciiTheme="minorHAnsi" w:hAnsiTheme="minorHAnsi"/>
          <w:b/>
          <w:color w:val="000000"/>
          <w:sz w:val="22"/>
          <w:szCs w:val="22"/>
          <w:lang w:val="en-GB"/>
        </w:rPr>
      </w:pPr>
      <w:r w:rsidRPr="00507D0F">
        <w:rPr>
          <w:rFonts w:asciiTheme="minorHAnsi" w:hAnsiTheme="minorHAnsi"/>
          <w:b/>
          <w:color w:val="000000"/>
          <w:sz w:val="22"/>
          <w:szCs w:val="22"/>
          <w:lang w:val="en-GB"/>
        </w:rPr>
        <w:t xml:space="preserve">Part </w:t>
      </w:r>
      <w:r>
        <w:rPr>
          <w:rFonts w:asciiTheme="minorHAnsi" w:hAnsiTheme="minorHAnsi"/>
          <w:b/>
          <w:color w:val="000000"/>
          <w:sz w:val="22"/>
          <w:szCs w:val="22"/>
          <w:lang w:val="en-GB"/>
        </w:rPr>
        <w:t>B</w:t>
      </w:r>
      <w:r w:rsidRPr="00507D0F">
        <w:rPr>
          <w:rFonts w:asciiTheme="minorHAnsi" w:hAnsiTheme="minorHAnsi"/>
          <w:b/>
          <w:color w:val="000000"/>
          <w:sz w:val="22"/>
          <w:szCs w:val="22"/>
          <w:lang w:val="en-GB"/>
        </w:rPr>
        <w:t xml:space="preserve">.  DIRECT CARE OF COVID-19 PATIENTS WITH ECMO </w:t>
      </w:r>
    </w:p>
    <w:p w14:paraId="4F00BC67" w14:textId="33F627E4" w:rsidR="00394672" w:rsidRDefault="00394672" w:rsidP="00394672">
      <w:pPr>
        <w:spacing w:before="240" w:after="240" w:line="360" w:lineRule="auto"/>
        <w:jc w:val="center"/>
        <w:rPr>
          <w:rFonts w:asciiTheme="minorHAnsi" w:hAnsiTheme="minorHAnsi"/>
          <w:b/>
          <w:color w:val="000000"/>
          <w:sz w:val="22"/>
          <w:szCs w:val="22"/>
          <w:lang w:val="en-GB"/>
        </w:rPr>
      </w:pPr>
      <w:r w:rsidRPr="00507D0F">
        <w:rPr>
          <w:rFonts w:asciiTheme="minorHAnsi" w:hAnsiTheme="minorHAnsi"/>
          <w:b/>
          <w:color w:val="000000"/>
          <w:sz w:val="22"/>
          <w:szCs w:val="22"/>
          <w:lang w:val="en-GB"/>
        </w:rPr>
        <w:t>– NURSE DAILY ROUTINE ACTIVITY</w:t>
      </w:r>
      <w:r w:rsidR="005C202B">
        <w:rPr>
          <w:rFonts w:asciiTheme="minorHAnsi" w:hAnsiTheme="minorHAnsi"/>
          <w:b/>
          <w:color w:val="000000"/>
          <w:sz w:val="22"/>
          <w:szCs w:val="22"/>
          <w:lang w:val="en-GB"/>
        </w:rPr>
        <w:t xml:space="preserve"> </w:t>
      </w:r>
    </w:p>
    <w:p w14:paraId="0D81FA4F" w14:textId="0F2BCDE3" w:rsidR="0016059B" w:rsidRDefault="0016059B" w:rsidP="0016059B">
      <w:pPr>
        <w:spacing w:line="480" w:lineRule="auto"/>
        <w:jc w:val="both"/>
        <w:rPr>
          <w:rFonts w:asciiTheme="minorHAnsi" w:hAnsiTheme="minorHAnsi" w:cstheme="minorHAnsi"/>
          <w:i/>
          <w:iCs/>
          <w:color w:val="000000"/>
          <w:sz w:val="22"/>
          <w:szCs w:val="22"/>
          <w:lang w:val="en-US"/>
        </w:rPr>
      </w:pPr>
      <w:r w:rsidRPr="00141902">
        <w:rPr>
          <w:rFonts w:asciiTheme="minorHAnsi" w:hAnsiTheme="minorHAnsi" w:cstheme="minorHAnsi"/>
          <w:i/>
          <w:iCs/>
          <w:color w:val="000000"/>
          <w:sz w:val="22"/>
          <w:szCs w:val="22"/>
          <w:lang w:val="en-GB"/>
        </w:rPr>
        <w:t>The normal font contains innovation suggestions, italic commentary as integrated part of discussion.</w:t>
      </w:r>
    </w:p>
    <w:p w14:paraId="1E864805" w14:textId="77777777" w:rsidR="0016059B" w:rsidRPr="0016059B" w:rsidRDefault="0016059B" w:rsidP="0016059B">
      <w:pPr>
        <w:spacing w:line="480" w:lineRule="auto"/>
        <w:jc w:val="both"/>
        <w:rPr>
          <w:rFonts w:asciiTheme="minorHAnsi" w:hAnsiTheme="minorHAnsi" w:cstheme="minorHAnsi"/>
          <w:i/>
          <w:iCs/>
          <w:color w:val="000000"/>
          <w:sz w:val="22"/>
          <w:szCs w:val="22"/>
          <w:lang w:val="en-US"/>
        </w:rPr>
      </w:pPr>
    </w:p>
    <w:p w14:paraId="6A48AAFC" w14:textId="25915A3B" w:rsidR="00394672" w:rsidRPr="00507D0F" w:rsidRDefault="00394672" w:rsidP="00394672">
      <w:pPr>
        <w:spacing w:line="360" w:lineRule="auto"/>
        <w:ind w:firstLine="72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It is important to prepare proper nursing staff with competence to take care of a patient in critical condition on ECMO therapy. Apart from the routine actions of intensive care, the additional areas of particular attention include proper stabilization of vascular cannulas, monitoring of the ECMO device and connected circuit, dosing and monitoring of anticoagulation, gas flow; proceedings in the urgent complications, connecting a renal replacement therapy, transporting the patient, medical documentation </w:t>
      </w:r>
      <w:r w:rsidR="00DF63D1">
        <w:rPr>
          <w:rFonts w:asciiTheme="minorHAnsi" w:hAnsiTheme="minorHAnsi"/>
          <w:color w:val="000000"/>
          <w:sz w:val="22"/>
          <w:szCs w:val="22"/>
          <w:lang w:val="en-GB"/>
        </w:rPr>
        <w:t>[2,3,5,2</w:t>
      </w:r>
      <w:r w:rsidR="006A4AAC">
        <w:rPr>
          <w:rFonts w:asciiTheme="minorHAnsi" w:hAnsiTheme="minorHAnsi"/>
          <w:color w:val="000000"/>
          <w:sz w:val="22"/>
          <w:szCs w:val="22"/>
          <w:lang w:val="en-GB"/>
        </w:rPr>
        <w:t>6</w:t>
      </w:r>
      <w:r w:rsidR="00DF63D1">
        <w:rPr>
          <w:rFonts w:asciiTheme="minorHAnsi" w:hAnsiTheme="minorHAnsi"/>
          <w:color w:val="000000"/>
          <w:sz w:val="22"/>
          <w:szCs w:val="22"/>
          <w:lang w:val="en-GB"/>
        </w:rPr>
        <w:t>].</w:t>
      </w:r>
    </w:p>
    <w:p w14:paraId="00D47126" w14:textId="77777777" w:rsidR="00394672" w:rsidRPr="00507D0F" w:rsidRDefault="00394672" w:rsidP="00394672">
      <w:pPr>
        <w:spacing w:line="360" w:lineRule="auto"/>
        <w:ind w:firstLine="720"/>
        <w:jc w:val="both"/>
        <w:rPr>
          <w:rFonts w:asciiTheme="minorHAnsi" w:hAnsiTheme="minorHAnsi"/>
          <w:color w:val="000000"/>
          <w:sz w:val="22"/>
          <w:szCs w:val="22"/>
          <w:lang w:val="en-GB"/>
        </w:rPr>
      </w:pPr>
    </w:p>
    <w:p w14:paraId="71056BFC" w14:textId="77777777" w:rsidR="00394672" w:rsidRPr="00507D0F" w:rsidRDefault="00394672" w:rsidP="00394672">
      <w:pPr>
        <w:spacing w:line="360" w:lineRule="auto"/>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GENERAL CARE RECOMMENDATION:</w:t>
      </w:r>
    </w:p>
    <w:p w14:paraId="780C90B1" w14:textId="77777777" w:rsidR="00394672" w:rsidRPr="00507D0F" w:rsidRDefault="00394672" w:rsidP="00394672">
      <w:pPr>
        <w:numPr>
          <w:ilvl w:val="0"/>
          <w:numId w:val="9"/>
        </w:numPr>
        <w:spacing w:line="360" w:lineRule="auto"/>
        <w:ind w:left="708" w:hanging="283"/>
        <w:jc w:val="both"/>
        <w:rPr>
          <w:rFonts w:asciiTheme="minorHAnsi" w:hAnsiTheme="minorHAnsi"/>
          <w:color w:val="000000"/>
          <w:sz w:val="22"/>
          <w:szCs w:val="22"/>
          <w:lang w:val="en-GB"/>
        </w:rPr>
      </w:pPr>
      <w:r w:rsidRPr="00507D0F">
        <w:rPr>
          <w:rFonts w:asciiTheme="minorHAnsi" w:hAnsiTheme="minorHAnsi"/>
          <w:color w:val="000000"/>
          <w:sz w:val="22"/>
          <w:szCs w:val="22"/>
          <w:lang w:val="en-GB"/>
        </w:rPr>
        <w:t>On the ECMO console there is an emergency number posted for a perfusionist or ECMO physician available 24/7.</w:t>
      </w:r>
    </w:p>
    <w:p w14:paraId="1517BC22" w14:textId="7AC72A3C" w:rsidR="00394672" w:rsidRPr="00507D0F" w:rsidRDefault="00394672" w:rsidP="00394672">
      <w:pPr>
        <w:numPr>
          <w:ilvl w:val="0"/>
          <w:numId w:val="9"/>
        </w:numPr>
        <w:spacing w:line="360" w:lineRule="auto"/>
        <w:ind w:left="708" w:hanging="283"/>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The monitoring is typical for a patient in the ICU with a 'head-to-foot' rating </w:t>
      </w:r>
      <w:r w:rsidR="00DF63D1">
        <w:rPr>
          <w:rFonts w:asciiTheme="minorHAnsi" w:hAnsiTheme="minorHAnsi"/>
          <w:color w:val="000000"/>
          <w:sz w:val="22"/>
          <w:szCs w:val="22"/>
          <w:lang w:val="en-GB"/>
        </w:rPr>
        <w:t>[3]</w:t>
      </w:r>
      <w:r w:rsidRPr="00507D0F">
        <w:rPr>
          <w:rFonts w:asciiTheme="minorHAnsi" w:hAnsiTheme="minorHAnsi"/>
          <w:color w:val="000000"/>
          <w:sz w:val="22"/>
          <w:szCs w:val="22"/>
          <w:lang w:val="en-GB"/>
        </w:rPr>
        <w:t>:</w:t>
      </w:r>
    </w:p>
    <w:p w14:paraId="4A991222"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vital signs: HR (heart rate), MAP (mean arterial pressure), SpO2 (oxygen saturation), patient temperature, CVP (central venous pressure),</w:t>
      </w:r>
    </w:p>
    <w:p w14:paraId="6D597B84"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physical examination (features of hypoperfusion, sweating, degree of hydration), stool excretion and measurement of diuresis on hour basis,</w:t>
      </w:r>
    </w:p>
    <w:p w14:paraId="1CE456A4"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neurological status (state of consciousness, response to nursing activities, reaction of pupils to light),</w:t>
      </w:r>
    </w:p>
    <w:p w14:paraId="7EDC8367"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control of all vascular accesses, monitoring of the ECMO system and prevention of potential complications.</w:t>
      </w:r>
    </w:p>
    <w:p w14:paraId="6CA9FE9A" w14:textId="77777777" w:rsidR="00394672" w:rsidRPr="00507D0F" w:rsidRDefault="00394672" w:rsidP="00394672">
      <w:pPr>
        <w:numPr>
          <w:ilvl w:val="0"/>
          <w:numId w:val="9"/>
        </w:numPr>
        <w:spacing w:line="360" w:lineRule="auto"/>
        <w:ind w:left="709" w:hanging="283"/>
        <w:jc w:val="both"/>
        <w:rPr>
          <w:rFonts w:asciiTheme="minorHAnsi" w:hAnsiTheme="minorHAnsi"/>
          <w:color w:val="000000"/>
          <w:sz w:val="22"/>
          <w:szCs w:val="22"/>
          <w:lang w:val="en-GB"/>
        </w:rPr>
      </w:pPr>
      <w:r w:rsidRPr="00507D0F">
        <w:rPr>
          <w:rFonts w:asciiTheme="minorHAnsi" w:hAnsiTheme="minorHAnsi"/>
          <w:color w:val="000000"/>
          <w:sz w:val="22"/>
          <w:szCs w:val="22"/>
          <w:lang w:val="en-GB"/>
        </w:rPr>
        <w:t>Planning all care activities and procedures. Assembly of the necessary equipment. Assigning roles to all team members - if possible, marking them on the suit in a visible place (name, function).</w:t>
      </w:r>
    </w:p>
    <w:p w14:paraId="50994145" w14:textId="1CE79C17" w:rsidR="00394672" w:rsidRPr="00507D0F" w:rsidRDefault="00394672" w:rsidP="00394672">
      <w:pPr>
        <w:numPr>
          <w:ilvl w:val="0"/>
          <w:numId w:val="9"/>
        </w:numPr>
        <w:spacing w:line="360" w:lineRule="auto"/>
        <w:ind w:left="709" w:hanging="283"/>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Nursing activities can be a source of strong stimulation (including pain) and may lead to an increase in the patient’s blood pressure and tachycardia - </w:t>
      </w:r>
      <w:r w:rsidR="00A92B75">
        <w:rPr>
          <w:rFonts w:asciiTheme="minorHAnsi" w:hAnsiTheme="minorHAnsi"/>
          <w:color w:val="000000"/>
          <w:sz w:val="22"/>
          <w:szCs w:val="22"/>
          <w:lang w:val="en-GB"/>
        </w:rPr>
        <w:t>increas</w:t>
      </w:r>
      <w:r w:rsidRPr="00507D0F">
        <w:rPr>
          <w:rFonts w:asciiTheme="minorHAnsi" w:hAnsiTheme="minorHAnsi"/>
          <w:color w:val="000000"/>
          <w:sz w:val="22"/>
          <w:szCs w:val="22"/>
          <w:lang w:val="en-GB"/>
        </w:rPr>
        <w:t xml:space="preserve">ing </w:t>
      </w:r>
      <w:proofErr w:type="spellStart"/>
      <w:r w:rsidRPr="00507D0F">
        <w:rPr>
          <w:rFonts w:asciiTheme="minorHAnsi" w:hAnsiTheme="minorHAnsi"/>
          <w:color w:val="000000"/>
          <w:sz w:val="22"/>
          <w:szCs w:val="22"/>
          <w:lang w:val="en-GB"/>
        </w:rPr>
        <w:t>analgosedation</w:t>
      </w:r>
      <w:proofErr w:type="spellEnd"/>
      <w:r w:rsidRPr="00507D0F">
        <w:rPr>
          <w:rFonts w:asciiTheme="minorHAnsi" w:hAnsiTheme="minorHAnsi"/>
          <w:color w:val="000000"/>
          <w:sz w:val="22"/>
          <w:szCs w:val="22"/>
          <w:lang w:val="en-GB"/>
        </w:rPr>
        <w:t xml:space="preserve">, or physician direct presence </w:t>
      </w:r>
      <w:r w:rsidR="00DF63D1">
        <w:rPr>
          <w:rFonts w:asciiTheme="minorHAnsi" w:hAnsiTheme="minorHAnsi"/>
          <w:color w:val="000000"/>
          <w:sz w:val="22"/>
          <w:szCs w:val="22"/>
          <w:lang w:val="en-GB"/>
        </w:rPr>
        <w:t>[</w:t>
      </w:r>
      <w:r w:rsidR="00C95B72">
        <w:rPr>
          <w:rFonts w:asciiTheme="minorHAnsi" w:hAnsiTheme="minorHAnsi"/>
          <w:color w:val="000000"/>
          <w:sz w:val="22"/>
          <w:szCs w:val="22"/>
          <w:lang w:val="en-GB"/>
        </w:rPr>
        <w:t>30</w:t>
      </w:r>
      <w:r w:rsidR="00DF63D1">
        <w:rPr>
          <w:rFonts w:asciiTheme="minorHAnsi" w:hAnsiTheme="minorHAnsi"/>
          <w:color w:val="000000"/>
          <w:sz w:val="22"/>
          <w:szCs w:val="22"/>
          <w:lang w:val="en-GB"/>
        </w:rPr>
        <w:t>]</w:t>
      </w:r>
      <w:r w:rsidRPr="00507D0F">
        <w:rPr>
          <w:rFonts w:asciiTheme="minorHAnsi" w:hAnsiTheme="minorHAnsi"/>
          <w:color w:val="000000"/>
          <w:sz w:val="22"/>
          <w:szCs w:val="22"/>
          <w:lang w:val="en-GB"/>
        </w:rPr>
        <w:t>.</w:t>
      </w:r>
    </w:p>
    <w:p w14:paraId="2269E07D" w14:textId="6AFD997F" w:rsidR="00394672" w:rsidRPr="00507D0F" w:rsidRDefault="00394672" w:rsidP="00394672">
      <w:pPr>
        <w:numPr>
          <w:ilvl w:val="0"/>
          <w:numId w:val="9"/>
        </w:numPr>
        <w:spacing w:line="360" w:lineRule="auto"/>
        <w:ind w:left="708" w:hanging="283"/>
        <w:jc w:val="both"/>
        <w:rPr>
          <w:rFonts w:asciiTheme="minorHAnsi" w:hAnsiTheme="minorHAnsi"/>
          <w:color w:val="000000"/>
          <w:sz w:val="22"/>
          <w:szCs w:val="22"/>
          <w:lang w:val="en-GB"/>
        </w:rPr>
      </w:pPr>
      <w:r w:rsidRPr="00507D0F">
        <w:rPr>
          <w:rFonts w:asciiTheme="minorHAnsi" w:hAnsiTheme="minorHAnsi"/>
          <w:b/>
          <w:color w:val="000000"/>
          <w:sz w:val="22"/>
          <w:szCs w:val="22"/>
          <w:lang w:val="en-GB"/>
        </w:rPr>
        <w:t xml:space="preserve">Patient's position </w:t>
      </w:r>
      <w:r w:rsidRPr="00507D0F">
        <w:rPr>
          <w:rFonts w:asciiTheme="minorHAnsi" w:hAnsiTheme="minorHAnsi"/>
          <w:bCs/>
          <w:color w:val="000000"/>
          <w:sz w:val="22"/>
          <w:szCs w:val="22"/>
          <w:lang w:val="en-GB"/>
        </w:rPr>
        <w:t>- half-high</w:t>
      </w:r>
      <w:r w:rsidR="00A92B75">
        <w:rPr>
          <w:rFonts w:asciiTheme="minorHAnsi" w:hAnsiTheme="minorHAnsi"/>
          <w:bCs/>
          <w:color w:val="000000"/>
          <w:sz w:val="22"/>
          <w:szCs w:val="22"/>
          <w:lang w:val="en-GB"/>
        </w:rPr>
        <w:t xml:space="preserve"> head of the bed</w:t>
      </w:r>
      <w:r w:rsidRPr="00507D0F">
        <w:rPr>
          <w:rFonts w:asciiTheme="minorHAnsi" w:hAnsiTheme="minorHAnsi"/>
          <w:bCs/>
          <w:color w:val="000000"/>
          <w:sz w:val="22"/>
          <w:szCs w:val="22"/>
          <w:lang w:val="en-GB"/>
        </w:rPr>
        <w:t xml:space="preserve"> (15-30°) in consultation with the ECMO physician, which contributes to fewer mechanical ventilation events (VAE-ventilator associated events), relieving the diaphragm and lower risk aspirations. Consequently, too high positioning of the </w:t>
      </w:r>
      <w:r w:rsidRPr="00507D0F">
        <w:rPr>
          <w:rFonts w:asciiTheme="minorHAnsi" w:hAnsiTheme="minorHAnsi"/>
          <w:bCs/>
          <w:color w:val="000000"/>
          <w:sz w:val="22"/>
          <w:szCs w:val="22"/>
          <w:lang w:val="en-GB"/>
        </w:rPr>
        <w:lastRenderedPageBreak/>
        <w:t xml:space="preserve">patient may be associated with risk of bending the internal parts of the cannulas, bleeding from the site of introduction and/or formation of the pressure ulcers in the </w:t>
      </w:r>
      <w:proofErr w:type="spellStart"/>
      <w:r w:rsidRPr="00507D0F">
        <w:rPr>
          <w:rFonts w:asciiTheme="minorHAnsi" w:hAnsiTheme="minorHAnsi"/>
          <w:bCs/>
          <w:color w:val="000000"/>
          <w:sz w:val="22"/>
          <w:szCs w:val="22"/>
          <w:lang w:val="en-GB"/>
        </w:rPr>
        <w:t>sacro</w:t>
      </w:r>
      <w:proofErr w:type="spellEnd"/>
      <w:r w:rsidRPr="00507D0F">
        <w:rPr>
          <w:rFonts w:asciiTheme="minorHAnsi" w:hAnsiTheme="minorHAnsi"/>
          <w:bCs/>
          <w:color w:val="000000"/>
          <w:sz w:val="22"/>
          <w:szCs w:val="22"/>
          <w:lang w:val="en-GB"/>
        </w:rPr>
        <w:t xml:space="preserve">-lumbar region </w:t>
      </w:r>
      <w:r w:rsidR="00DF63D1">
        <w:rPr>
          <w:rFonts w:asciiTheme="minorHAnsi" w:hAnsiTheme="minorHAnsi"/>
          <w:bCs/>
          <w:color w:val="000000"/>
          <w:sz w:val="22"/>
          <w:szCs w:val="22"/>
          <w:lang w:val="en-GB"/>
        </w:rPr>
        <w:t>[</w:t>
      </w:r>
      <w:r w:rsidR="00C95B72">
        <w:rPr>
          <w:rFonts w:asciiTheme="minorHAnsi" w:hAnsiTheme="minorHAnsi"/>
          <w:bCs/>
          <w:color w:val="000000"/>
          <w:sz w:val="22"/>
          <w:szCs w:val="22"/>
          <w:lang w:val="en-GB"/>
        </w:rPr>
        <w:t>30</w:t>
      </w:r>
      <w:r w:rsidR="00DF63D1">
        <w:rPr>
          <w:rFonts w:asciiTheme="minorHAnsi" w:hAnsiTheme="minorHAnsi"/>
          <w:bCs/>
          <w:color w:val="000000"/>
          <w:sz w:val="22"/>
          <w:szCs w:val="22"/>
          <w:lang w:val="en-GB"/>
        </w:rPr>
        <w:t>]</w:t>
      </w:r>
      <w:r w:rsidRPr="00507D0F">
        <w:rPr>
          <w:rFonts w:asciiTheme="minorHAnsi" w:hAnsiTheme="minorHAnsi"/>
          <w:bCs/>
          <w:color w:val="000000"/>
          <w:sz w:val="22"/>
          <w:szCs w:val="22"/>
          <w:lang w:val="en-GB"/>
        </w:rPr>
        <w:t xml:space="preserve">. </w:t>
      </w:r>
    </w:p>
    <w:p w14:paraId="52D5EEE1" w14:textId="77777777" w:rsidR="00394672" w:rsidRPr="00507D0F" w:rsidRDefault="00394672" w:rsidP="00394672">
      <w:pPr>
        <w:spacing w:line="360" w:lineRule="auto"/>
        <w:ind w:left="708"/>
        <w:jc w:val="both"/>
        <w:rPr>
          <w:rFonts w:asciiTheme="minorHAnsi" w:hAnsiTheme="minorHAnsi"/>
          <w:b/>
          <w:color w:val="000000"/>
          <w:sz w:val="22"/>
          <w:szCs w:val="22"/>
          <w:lang w:val="en-GB"/>
        </w:rPr>
      </w:pPr>
    </w:p>
    <w:p w14:paraId="743A14E9" w14:textId="77777777" w:rsidR="00394672" w:rsidRPr="00507D0F" w:rsidRDefault="00394672" w:rsidP="00394672">
      <w:pPr>
        <w:spacing w:line="360" w:lineRule="auto"/>
        <w:ind w:left="708"/>
        <w:jc w:val="both"/>
        <w:rPr>
          <w:rFonts w:asciiTheme="minorHAnsi" w:hAnsiTheme="minorHAnsi"/>
          <w:bCs/>
          <w:i/>
          <w:iCs/>
          <w:color w:val="000000"/>
          <w:sz w:val="22"/>
          <w:szCs w:val="22"/>
          <w:lang w:val="en-GB"/>
        </w:rPr>
      </w:pPr>
      <w:r w:rsidRPr="00507D0F">
        <w:rPr>
          <w:rFonts w:asciiTheme="minorHAnsi" w:hAnsiTheme="minorHAnsi"/>
          <w:bCs/>
          <w:i/>
          <w:iCs/>
          <w:color w:val="000000"/>
          <w:sz w:val="22"/>
          <w:szCs w:val="22"/>
          <w:lang w:val="en-GB"/>
        </w:rPr>
        <w:t>Changes of position should be made under supervision - one trained person delegated to protect cannulas.</w:t>
      </w:r>
    </w:p>
    <w:p w14:paraId="7341336A" w14:textId="77777777" w:rsidR="00394672" w:rsidRPr="00507D0F" w:rsidRDefault="00394672" w:rsidP="00394672">
      <w:pPr>
        <w:spacing w:line="360" w:lineRule="auto"/>
        <w:ind w:left="708"/>
        <w:jc w:val="both"/>
        <w:rPr>
          <w:rFonts w:asciiTheme="minorHAnsi" w:hAnsiTheme="minorHAnsi"/>
          <w:i/>
          <w:iCs/>
          <w:color w:val="000000"/>
          <w:sz w:val="22"/>
          <w:szCs w:val="22"/>
          <w:lang w:val="en-GB"/>
        </w:rPr>
      </w:pPr>
    </w:p>
    <w:p w14:paraId="275E649E" w14:textId="55AABD86" w:rsidR="00394672" w:rsidRPr="00507D0F" w:rsidRDefault="00A92B75" w:rsidP="00394672">
      <w:pPr>
        <w:numPr>
          <w:ilvl w:val="0"/>
          <w:numId w:val="9"/>
        </w:numPr>
        <w:spacing w:line="360" w:lineRule="auto"/>
        <w:ind w:left="708" w:hanging="283"/>
        <w:jc w:val="both"/>
        <w:rPr>
          <w:rFonts w:asciiTheme="minorHAnsi" w:hAnsiTheme="minorHAnsi"/>
          <w:color w:val="000000"/>
          <w:sz w:val="22"/>
          <w:szCs w:val="22"/>
          <w:lang w:val="en-GB"/>
        </w:rPr>
      </w:pPr>
      <w:r>
        <w:rPr>
          <w:rFonts w:asciiTheme="minorHAnsi" w:hAnsiTheme="minorHAnsi"/>
          <w:color w:val="000000"/>
          <w:sz w:val="22"/>
          <w:szCs w:val="22"/>
          <w:lang w:val="en-GB"/>
        </w:rPr>
        <w:t xml:space="preserve">Due to active anticoagulation, </w:t>
      </w:r>
      <w:r w:rsidR="00394672" w:rsidRPr="00507D0F">
        <w:rPr>
          <w:rFonts w:asciiTheme="minorHAnsi" w:hAnsiTheme="minorHAnsi"/>
          <w:color w:val="000000"/>
          <w:sz w:val="22"/>
          <w:szCs w:val="22"/>
          <w:lang w:val="en-GB"/>
        </w:rPr>
        <w:t xml:space="preserve">all actions, especially </w:t>
      </w:r>
      <w:r>
        <w:rPr>
          <w:rFonts w:asciiTheme="minorHAnsi" w:hAnsiTheme="minorHAnsi"/>
          <w:color w:val="000000"/>
          <w:sz w:val="22"/>
          <w:szCs w:val="22"/>
          <w:lang w:val="en-GB"/>
        </w:rPr>
        <w:t>the ones effecting</w:t>
      </w:r>
      <w:r w:rsidR="00394672" w:rsidRPr="00507D0F">
        <w:rPr>
          <w:rFonts w:asciiTheme="minorHAnsi" w:hAnsiTheme="minorHAnsi"/>
          <w:color w:val="000000"/>
          <w:sz w:val="22"/>
          <w:szCs w:val="22"/>
          <w:lang w:val="en-GB"/>
        </w:rPr>
        <w:t xml:space="preserve"> mucous membranes, require </w:t>
      </w:r>
      <w:r>
        <w:rPr>
          <w:rFonts w:asciiTheme="minorHAnsi" w:hAnsiTheme="minorHAnsi"/>
          <w:color w:val="000000"/>
          <w:sz w:val="22"/>
          <w:szCs w:val="22"/>
          <w:lang w:val="en-GB"/>
        </w:rPr>
        <w:t xml:space="preserve">additional caution, including </w:t>
      </w:r>
      <w:r w:rsidR="00394672" w:rsidRPr="00507D0F">
        <w:rPr>
          <w:rFonts w:asciiTheme="minorHAnsi" w:hAnsiTheme="minorHAnsi"/>
          <w:color w:val="000000"/>
          <w:sz w:val="22"/>
          <w:szCs w:val="22"/>
          <w:lang w:val="en-GB"/>
        </w:rPr>
        <w:t>airway suctioning</w:t>
      </w:r>
      <w:r>
        <w:rPr>
          <w:rFonts w:asciiTheme="minorHAnsi" w:hAnsiTheme="minorHAnsi"/>
          <w:color w:val="000000"/>
          <w:sz w:val="22"/>
          <w:szCs w:val="22"/>
          <w:lang w:val="en-GB"/>
        </w:rPr>
        <w:t>,</w:t>
      </w:r>
      <w:r w:rsidR="00394672" w:rsidRPr="00507D0F">
        <w:rPr>
          <w:rFonts w:asciiTheme="minorHAnsi" w:hAnsiTheme="minorHAnsi"/>
          <w:color w:val="000000"/>
          <w:sz w:val="22"/>
          <w:szCs w:val="22"/>
          <w:lang w:val="en-GB"/>
        </w:rPr>
        <w:t xml:space="preserve"> </w:t>
      </w:r>
      <w:r>
        <w:rPr>
          <w:rFonts w:asciiTheme="minorHAnsi" w:hAnsiTheme="minorHAnsi"/>
          <w:color w:val="000000"/>
          <w:sz w:val="22"/>
          <w:szCs w:val="22"/>
          <w:lang w:val="en-GB"/>
        </w:rPr>
        <w:t>oral</w:t>
      </w:r>
      <w:r w:rsidR="00394672" w:rsidRPr="00507D0F">
        <w:rPr>
          <w:rFonts w:asciiTheme="minorHAnsi" w:hAnsiTheme="minorHAnsi"/>
          <w:color w:val="000000"/>
          <w:sz w:val="22"/>
          <w:szCs w:val="22"/>
          <w:lang w:val="en-GB"/>
        </w:rPr>
        <w:t xml:space="preserve"> and n</w:t>
      </w:r>
      <w:r>
        <w:rPr>
          <w:rFonts w:asciiTheme="minorHAnsi" w:hAnsiTheme="minorHAnsi"/>
          <w:color w:val="000000"/>
          <w:sz w:val="22"/>
          <w:szCs w:val="22"/>
          <w:lang w:val="en-GB"/>
        </w:rPr>
        <w:t>asal care</w:t>
      </w:r>
      <w:r w:rsidR="00394672" w:rsidRPr="00507D0F">
        <w:rPr>
          <w:rFonts w:asciiTheme="minorHAnsi" w:hAnsiTheme="minorHAnsi"/>
          <w:color w:val="000000"/>
          <w:sz w:val="22"/>
          <w:szCs w:val="22"/>
          <w:lang w:val="en-GB"/>
        </w:rPr>
        <w:t>.</w:t>
      </w:r>
    </w:p>
    <w:p w14:paraId="6B46C5A8" w14:textId="77777777" w:rsidR="00394672" w:rsidRPr="00507D0F" w:rsidRDefault="00394672" w:rsidP="00394672">
      <w:pPr>
        <w:pStyle w:val="Akapitzlist"/>
        <w:numPr>
          <w:ilvl w:val="0"/>
          <w:numId w:val="9"/>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Suctioning:</w:t>
      </w:r>
    </w:p>
    <w:p w14:paraId="149E9869" w14:textId="483C2184" w:rsidR="00394672" w:rsidRPr="00507D0F" w:rsidRDefault="00394672" w:rsidP="00AD71EA">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i/>
          <w:iCs/>
          <w:color w:val="000000"/>
          <w:sz w:val="22"/>
          <w:szCs w:val="22"/>
          <w:lang w:val="en-GB"/>
        </w:rPr>
        <w:t>Catheter size:</w:t>
      </w:r>
      <w:r w:rsidRPr="00507D0F">
        <w:rPr>
          <w:rFonts w:asciiTheme="minorHAnsi" w:hAnsiTheme="minorHAnsi"/>
          <w:color w:val="000000"/>
          <w:sz w:val="22"/>
          <w:szCs w:val="22"/>
          <w:lang w:val="en-GB"/>
        </w:rPr>
        <w:t xml:space="preserve"> </w:t>
      </w:r>
      <w:r w:rsidR="009D4D5A">
        <w:rPr>
          <w:rFonts w:asciiTheme="minorHAnsi" w:hAnsiTheme="minorHAnsi"/>
          <w:color w:val="000000"/>
          <w:sz w:val="22"/>
          <w:szCs w:val="22"/>
          <w:lang w:val="en-GB"/>
        </w:rPr>
        <w:t>d</w:t>
      </w:r>
      <w:r w:rsidR="009D4D5A" w:rsidRPr="009D4D5A">
        <w:rPr>
          <w:rFonts w:asciiTheme="minorHAnsi" w:hAnsiTheme="minorHAnsi"/>
          <w:color w:val="000000"/>
          <w:sz w:val="22"/>
          <w:szCs w:val="22"/>
          <w:lang w:val="en-GB"/>
        </w:rPr>
        <w:t xml:space="preserve">iameter of the suction catheter should not exceed one half the inner diameter of the artificial airway in adults, providing an internal-to-external diameter </w:t>
      </w:r>
      <w:r w:rsidR="009D4D5A">
        <w:rPr>
          <w:rFonts w:asciiTheme="minorHAnsi" w:hAnsiTheme="minorHAnsi"/>
          <w:color w:val="000000"/>
          <w:sz w:val="22"/>
          <w:szCs w:val="22"/>
          <w:lang w:val="en-GB"/>
        </w:rPr>
        <w:t>ra</w:t>
      </w:r>
      <w:r w:rsidR="009D4D5A" w:rsidRPr="009D4D5A">
        <w:rPr>
          <w:rFonts w:asciiTheme="minorHAnsi" w:hAnsiTheme="minorHAnsi"/>
          <w:color w:val="000000"/>
          <w:sz w:val="22"/>
          <w:szCs w:val="22"/>
          <w:lang w:val="en-GB"/>
        </w:rPr>
        <w:t xml:space="preserve">tio of 0.5 in adults,5,6 and 0.5-0.66 in infants and small children </w:t>
      </w:r>
      <w:r w:rsidR="009D4D5A">
        <w:rPr>
          <w:rFonts w:asciiTheme="minorHAnsi" w:hAnsiTheme="minorHAnsi"/>
          <w:color w:val="000000"/>
          <w:sz w:val="22"/>
          <w:szCs w:val="22"/>
          <w:lang w:val="en-GB"/>
        </w:rPr>
        <w:t>[</w:t>
      </w:r>
      <w:r w:rsidR="006A4AAC">
        <w:rPr>
          <w:rFonts w:asciiTheme="minorHAnsi" w:hAnsiTheme="minorHAnsi"/>
          <w:color w:val="000000"/>
          <w:sz w:val="22"/>
          <w:szCs w:val="22"/>
          <w:lang w:val="en-GB"/>
        </w:rPr>
        <w:t>40</w:t>
      </w:r>
      <w:r w:rsidR="009D4D5A">
        <w:rPr>
          <w:rFonts w:asciiTheme="minorHAnsi" w:hAnsiTheme="minorHAnsi"/>
          <w:color w:val="000000"/>
          <w:sz w:val="22"/>
          <w:szCs w:val="22"/>
          <w:lang w:val="en-GB"/>
        </w:rPr>
        <w:t>]</w:t>
      </w:r>
      <w:r w:rsidR="00926EF4">
        <w:rPr>
          <w:rFonts w:asciiTheme="minorHAnsi" w:hAnsiTheme="minorHAnsi"/>
          <w:color w:val="000000"/>
          <w:sz w:val="22"/>
          <w:szCs w:val="22"/>
          <w:lang w:val="en-GB"/>
        </w:rPr>
        <w:t>.</w:t>
      </w:r>
    </w:p>
    <w:p w14:paraId="2349B123"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i/>
          <w:iCs/>
          <w:color w:val="000000"/>
          <w:sz w:val="22"/>
          <w:szCs w:val="22"/>
          <w:lang w:val="en-GB"/>
        </w:rPr>
        <w:t>Strength (negative pressure applied)</w:t>
      </w:r>
      <w:r w:rsidRPr="00507D0F">
        <w:rPr>
          <w:rFonts w:asciiTheme="minorHAnsi" w:hAnsiTheme="minorHAnsi"/>
          <w:color w:val="000000"/>
          <w:sz w:val="22"/>
          <w:szCs w:val="22"/>
          <w:lang w:val="en-GB"/>
        </w:rPr>
        <w:t>: from -80 to -120 mmHg (from -10.7 to -15.9kPa)</w:t>
      </w:r>
    </w:p>
    <w:p w14:paraId="5D1D6002" w14:textId="77777777" w:rsidR="00394672" w:rsidRPr="00507D0F" w:rsidRDefault="00394672" w:rsidP="00394672">
      <w:pPr>
        <w:spacing w:line="360" w:lineRule="auto"/>
        <w:ind w:firstLine="72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the lowest effective value according to the principle.</w:t>
      </w:r>
    </w:p>
    <w:p w14:paraId="4AF913D4" w14:textId="77777777" w:rsidR="00394672" w:rsidRPr="00507D0F" w:rsidRDefault="00394672" w:rsidP="00394672">
      <w:pPr>
        <w:pStyle w:val="Akapitzlist"/>
        <w:numPr>
          <w:ilvl w:val="0"/>
          <w:numId w:val="13"/>
        </w:numPr>
        <w:spacing w:line="360" w:lineRule="auto"/>
        <w:jc w:val="both"/>
        <w:rPr>
          <w:rFonts w:asciiTheme="minorHAnsi" w:hAnsiTheme="minorHAnsi"/>
          <w:color w:val="000000"/>
          <w:sz w:val="22"/>
          <w:szCs w:val="22"/>
          <w:lang w:val="en-GB"/>
        </w:rPr>
      </w:pPr>
      <w:r w:rsidRPr="00507D0F">
        <w:rPr>
          <w:rFonts w:asciiTheme="minorHAnsi" w:hAnsiTheme="minorHAnsi"/>
          <w:i/>
          <w:iCs/>
          <w:color w:val="000000"/>
          <w:sz w:val="22"/>
          <w:szCs w:val="22"/>
          <w:lang w:val="en-GB"/>
        </w:rPr>
        <w:t>Depth:</w:t>
      </w:r>
      <w:r w:rsidRPr="00507D0F">
        <w:rPr>
          <w:rFonts w:asciiTheme="minorHAnsi" w:hAnsiTheme="minorHAnsi"/>
          <w:color w:val="000000"/>
          <w:sz w:val="22"/>
          <w:szCs w:val="22"/>
          <w:lang w:val="en-GB"/>
        </w:rPr>
        <w:t xml:space="preserve"> tube length closest to the connector + 8 cm; </w:t>
      </w:r>
      <w:proofErr w:type="gramStart"/>
      <w:r w:rsidRPr="00507D0F">
        <w:rPr>
          <w:rFonts w:asciiTheme="minorHAnsi" w:hAnsiTheme="minorHAnsi"/>
          <w:color w:val="000000"/>
          <w:sz w:val="22"/>
          <w:szCs w:val="22"/>
          <w:lang w:val="en-GB"/>
        </w:rPr>
        <w:t>e.g.</w:t>
      </w:r>
      <w:proofErr w:type="gramEnd"/>
      <w:r w:rsidRPr="00507D0F">
        <w:rPr>
          <w:rFonts w:asciiTheme="minorHAnsi" w:hAnsiTheme="minorHAnsi"/>
          <w:color w:val="000000"/>
          <w:sz w:val="22"/>
          <w:szCs w:val="22"/>
          <w:lang w:val="en-GB"/>
        </w:rPr>
        <w:t xml:space="preserve"> 28 cm + 8 cm = 36 cm; insert into tag 36, which means that the catheter is 1cm outside the tube; further standard execution.</w:t>
      </w:r>
    </w:p>
    <w:p w14:paraId="507A8375" w14:textId="77777777" w:rsidR="00394672" w:rsidRPr="00507D0F" w:rsidRDefault="00394672" w:rsidP="00394672">
      <w:pPr>
        <w:numPr>
          <w:ilvl w:val="0"/>
          <w:numId w:val="9"/>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Oral care - according to standard protocols, as part of VAE prevention every 2-6 hours (according to regional protocols).</w:t>
      </w:r>
    </w:p>
    <w:p w14:paraId="0711F85F" w14:textId="77777777" w:rsidR="00394672" w:rsidRPr="00507D0F" w:rsidRDefault="00394672" w:rsidP="00394672">
      <w:pPr>
        <w:numPr>
          <w:ilvl w:val="0"/>
          <w:numId w:val="9"/>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Endotracheal tube fixation - soft attachments are preferred (commercial plastic handles may cause lesions earlier due to compression).</w:t>
      </w:r>
    </w:p>
    <w:p w14:paraId="57721852" w14:textId="77777777" w:rsidR="00394672" w:rsidRPr="00507D0F" w:rsidRDefault="00394672" w:rsidP="00394672">
      <w:pPr>
        <w:numPr>
          <w:ilvl w:val="0"/>
          <w:numId w:val="9"/>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If enteral feeding is planned, the stomach tube should be guided through the mouth. This should be placed before the start of any anticoagulant.</w:t>
      </w:r>
    </w:p>
    <w:p w14:paraId="4F1BEA63"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Skin care - a haircut (clipper) or an electric shaver instead of a classic shave is suggested.</w:t>
      </w:r>
    </w:p>
    <w:p w14:paraId="7CFBC7AE" w14:textId="45DEA8C2"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 xml:space="preserve">Eye care - in accordance with the proper recommendations of the Society of </w:t>
      </w:r>
      <w:proofErr w:type="spellStart"/>
      <w:r w:rsidRPr="00507D0F">
        <w:rPr>
          <w:rFonts w:asciiTheme="minorHAnsi" w:hAnsiTheme="minorHAnsi"/>
          <w:bCs/>
          <w:color w:val="000000"/>
          <w:sz w:val="22"/>
          <w:szCs w:val="22"/>
          <w:lang w:val="en-GB"/>
        </w:rPr>
        <w:t>Anaesthesiological</w:t>
      </w:r>
      <w:proofErr w:type="spellEnd"/>
      <w:r w:rsidRPr="00507D0F">
        <w:rPr>
          <w:rFonts w:asciiTheme="minorHAnsi" w:hAnsiTheme="minorHAnsi"/>
          <w:bCs/>
          <w:color w:val="000000"/>
          <w:sz w:val="22"/>
          <w:szCs w:val="22"/>
          <w:lang w:val="en-GB"/>
        </w:rPr>
        <w:t xml:space="preserve"> and Intensive Care Nurses</w:t>
      </w:r>
      <w:r>
        <w:rPr>
          <w:rFonts w:asciiTheme="minorHAnsi" w:hAnsiTheme="minorHAnsi"/>
          <w:bCs/>
          <w:color w:val="000000"/>
          <w:sz w:val="22"/>
          <w:szCs w:val="22"/>
          <w:lang w:val="en-GB"/>
        </w:rPr>
        <w:t xml:space="preserve"> </w:t>
      </w:r>
      <w:r w:rsidR="00DF63D1">
        <w:rPr>
          <w:rFonts w:asciiTheme="minorHAnsi" w:hAnsiTheme="minorHAnsi"/>
          <w:bCs/>
          <w:color w:val="000000"/>
          <w:sz w:val="22"/>
          <w:szCs w:val="22"/>
          <w:lang w:val="en-GB"/>
        </w:rPr>
        <w:t>[</w:t>
      </w:r>
      <w:r w:rsidR="006A4AAC">
        <w:rPr>
          <w:rFonts w:asciiTheme="minorHAnsi" w:hAnsiTheme="minorHAnsi"/>
          <w:bCs/>
          <w:color w:val="000000"/>
          <w:sz w:val="22"/>
          <w:szCs w:val="22"/>
          <w:lang w:val="en-GB"/>
        </w:rPr>
        <w:t>3</w:t>
      </w:r>
      <w:r w:rsidR="00C95B72">
        <w:rPr>
          <w:rFonts w:asciiTheme="minorHAnsi" w:hAnsiTheme="minorHAnsi"/>
          <w:bCs/>
          <w:color w:val="000000"/>
          <w:sz w:val="22"/>
          <w:szCs w:val="22"/>
          <w:lang w:val="en-GB"/>
        </w:rPr>
        <w:t>4</w:t>
      </w:r>
      <w:r w:rsidR="00DF63D1">
        <w:rPr>
          <w:rFonts w:asciiTheme="minorHAnsi" w:hAnsiTheme="minorHAnsi"/>
          <w:bCs/>
          <w:color w:val="000000"/>
          <w:sz w:val="22"/>
          <w:szCs w:val="22"/>
          <w:lang w:val="en-GB"/>
        </w:rPr>
        <w:t>].</w:t>
      </w:r>
    </w:p>
    <w:p w14:paraId="622857BE"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 xml:space="preserve">Auscultation – The potential risk of personnel contamination and PPE used may make it impossible to use auscultation. </w:t>
      </w:r>
    </w:p>
    <w:p w14:paraId="40BB05D7" w14:textId="77777777" w:rsidR="00394672" w:rsidRPr="00507D0F" w:rsidRDefault="00394672" w:rsidP="00394672">
      <w:pPr>
        <w:spacing w:line="360" w:lineRule="auto"/>
        <w:ind w:left="1440"/>
        <w:jc w:val="both"/>
        <w:rPr>
          <w:rFonts w:asciiTheme="minorHAnsi" w:hAnsiTheme="minorHAnsi"/>
          <w:bCs/>
          <w:color w:val="000000"/>
          <w:sz w:val="22"/>
          <w:szCs w:val="22"/>
          <w:lang w:val="en-GB"/>
        </w:rPr>
      </w:pPr>
    </w:p>
    <w:p w14:paraId="61DBDF92" w14:textId="3279E882" w:rsidR="00394672" w:rsidRPr="00507D0F" w:rsidRDefault="00A92B75" w:rsidP="00394672">
      <w:pPr>
        <w:spacing w:line="360" w:lineRule="auto"/>
        <w:ind w:left="1440"/>
        <w:jc w:val="both"/>
        <w:rPr>
          <w:rFonts w:asciiTheme="minorHAnsi" w:hAnsiTheme="minorHAnsi"/>
          <w:i/>
          <w:iCs/>
          <w:sz w:val="22"/>
          <w:szCs w:val="22"/>
          <w:lang w:val="en-GB"/>
        </w:rPr>
      </w:pPr>
      <w:r>
        <w:rPr>
          <w:rFonts w:asciiTheme="minorHAnsi" w:hAnsiTheme="minorHAnsi"/>
          <w:bCs/>
          <w:i/>
          <w:iCs/>
          <w:color w:val="000000"/>
          <w:sz w:val="22"/>
          <w:szCs w:val="22"/>
          <w:lang w:val="en-GB"/>
        </w:rPr>
        <w:t xml:space="preserve">Preferably, </w:t>
      </w:r>
      <w:r w:rsidR="00394672" w:rsidRPr="00507D0F">
        <w:rPr>
          <w:rFonts w:asciiTheme="minorHAnsi" w:hAnsiTheme="minorHAnsi"/>
          <w:bCs/>
          <w:i/>
          <w:iCs/>
          <w:color w:val="000000"/>
          <w:sz w:val="22"/>
          <w:szCs w:val="22"/>
          <w:lang w:val="en-GB"/>
        </w:rPr>
        <w:t>prop</w:t>
      </w:r>
      <w:r>
        <w:rPr>
          <w:rFonts w:asciiTheme="minorHAnsi" w:hAnsiTheme="minorHAnsi"/>
          <w:bCs/>
          <w:i/>
          <w:iCs/>
          <w:color w:val="000000"/>
          <w:sz w:val="22"/>
          <w:szCs w:val="22"/>
          <w:lang w:val="en-GB"/>
        </w:rPr>
        <w:t>er</w:t>
      </w:r>
      <w:r w:rsidR="00394672" w:rsidRPr="00507D0F">
        <w:rPr>
          <w:rFonts w:asciiTheme="minorHAnsi" w:hAnsiTheme="minorHAnsi"/>
          <w:bCs/>
          <w:i/>
          <w:iCs/>
          <w:color w:val="000000"/>
          <w:sz w:val="22"/>
          <w:szCs w:val="22"/>
          <w:lang w:val="en-GB"/>
        </w:rPr>
        <w:t xml:space="preserve"> PPE </w:t>
      </w:r>
      <w:r>
        <w:rPr>
          <w:rFonts w:asciiTheme="minorHAnsi" w:hAnsiTheme="minorHAnsi"/>
          <w:bCs/>
          <w:i/>
          <w:iCs/>
          <w:color w:val="000000"/>
          <w:sz w:val="22"/>
          <w:szCs w:val="22"/>
          <w:lang w:val="en-GB"/>
        </w:rPr>
        <w:t>should be available</w:t>
      </w:r>
      <w:r w:rsidR="00394672" w:rsidRPr="00507D0F">
        <w:rPr>
          <w:rFonts w:asciiTheme="minorHAnsi" w:hAnsiTheme="minorHAnsi"/>
          <w:bCs/>
          <w:i/>
          <w:iCs/>
          <w:color w:val="000000"/>
          <w:sz w:val="22"/>
          <w:szCs w:val="22"/>
          <w:lang w:val="en-GB"/>
        </w:rPr>
        <w:t xml:space="preserve"> to assess the patient via a stethoscope.  Should PPE not allow </w:t>
      </w:r>
      <w:r>
        <w:rPr>
          <w:rFonts w:asciiTheme="minorHAnsi" w:hAnsiTheme="minorHAnsi"/>
          <w:bCs/>
          <w:i/>
          <w:iCs/>
          <w:color w:val="000000"/>
          <w:sz w:val="22"/>
          <w:szCs w:val="22"/>
          <w:lang w:val="en-GB"/>
        </w:rPr>
        <w:t xml:space="preserve">the </w:t>
      </w:r>
      <w:r w:rsidR="00394672" w:rsidRPr="00507D0F">
        <w:rPr>
          <w:rFonts w:asciiTheme="minorHAnsi" w:hAnsiTheme="minorHAnsi"/>
          <w:bCs/>
          <w:i/>
          <w:iCs/>
          <w:color w:val="000000"/>
          <w:sz w:val="22"/>
          <w:szCs w:val="22"/>
          <w:lang w:val="en-GB"/>
        </w:rPr>
        <w:t xml:space="preserve">use of a stethoscope, other methods to assess proper ETT positioning should be used. </w:t>
      </w:r>
      <w:r w:rsidR="00394672" w:rsidRPr="00507D0F">
        <w:rPr>
          <w:rFonts w:asciiTheme="minorHAnsi" w:hAnsiTheme="minorHAnsi"/>
          <w:i/>
          <w:iCs/>
          <w:sz w:val="22"/>
          <w:szCs w:val="22"/>
          <w:lang w:val="en-GB"/>
        </w:rPr>
        <w:t>Supply special stethoscopes used specifically for rooms with contact precautions. These stethoscopes remain in the patient room for the duration of the patients stay.</w:t>
      </w:r>
    </w:p>
    <w:p w14:paraId="4B1CD568" w14:textId="77777777" w:rsidR="00394672" w:rsidRPr="00507D0F" w:rsidRDefault="00394672" w:rsidP="00394672">
      <w:pPr>
        <w:spacing w:line="360" w:lineRule="auto"/>
        <w:ind w:left="1440"/>
        <w:jc w:val="both"/>
        <w:rPr>
          <w:rFonts w:asciiTheme="minorHAnsi" w:hAnsiTheme="minorHAnsi"/>
          <w:bCs/>
          <w:color w:val="000000"/>
          <w:sz w:val="22"/>
          <w:szCs w:val="22"/>
          <w:lang w:val="en-GB"/>
        </w:rPr>
      </w:pPr>
    </w:p>
    <w:p w14:paraId="2C33C9CE" w14:textId="77777777" w:rsidR="00394672" w:rsidRPr="00507D0F" w:rsidRDefault="00394672" w:rsidP="00394672">
      <w:pPr>
        <w:spacing w:line="360" w:lineRule="auto"/>
        <w:ind w:left="1440"/>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Assessment the position of the endotracheal tube should base on imaging methods.</w:t>
      </w:r>
    </w:p>
    <w:p w14:paraId="59D1A133"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Use estimation methods to determine the depth immediately after intubation</w:t>
      </w:r>
    </w:p>
    <w:p w14:paraId="5A2218A9" w14:textId="47E51CB8" w:rsidR="00394672" w:rsidRPr="00507D0F" w:rsidRDefault="00394672" w:rsidP="00394672">
      <w:pPr>
        <w:spacing w:line="360" w:lineRule="auto"/>
        <w:ind w:left="1440"/>
        <w:jc w:val="both"/>
        <w:rPr>
          <w:rFonts w:asciiTheme="minorHAnsi" w:hAnsiTheme="minorHAnsi"/>
          <w:bCs/>
          <w:color w:val="000000"/>
          <w:sz w:val="22"/>
          <w:szCs w:val="22"/>
          <w:lang w:val="en-GB"/>
        </w:rPr>
      </w:pPr>
      <w:proofErr w:type="gramStart"/>
      <w:r w:rsidRPr="00507D0F">
        <w:rPr>
          <w:rFonts w:asciiTheme="minorHAnsi" w:hAnsiTheme="minorHAnsi"/>
          <w:bCs/>
          <w:color w:val="000000"/>
          <w:sz w:val="22"/>
          <w:szCs w:val="22"/>
          <w:lang w:val="en-GB"/>
        </w:rPr>
        <w:t>e.g.</w:t>
      </w:r>
      <w:proofErr w:type="gramEnd"/>
      <w:r w:rsidRPr="00507D0F">
        <w:rPr>
          <w:rFonts w:asciiTheme="minorHAnsi" w:hAnsiTheme="minorHAnsi"/>
          <w:bCs/>
          <w:color w:val="000000"/>
          <w:sz w:val="22"/>
          <w:szCs w:val="22"/>
          <w:lang w:val="en-GB"/>
        </w:rPr>
        <w:t xml:space="preserve"> based on patient height (Chula's formula: ETT depth = 0.1 * [height (cm)] + 4) </w:t>
      </w:r>
      <w:r w:rsidR="00DF63D1">
        <w:rPr>
          <w:rFonts w:asciiTheme="minorHAnsi" w:hAnsiTheme="minorHAnsi"/>
          <w:bCs/>
          <w:color w:val="000000"/>
          <w:sz w:val="22"/>
          <w:szCs w:val="22"/>
          <w:lang w:val="en-GB"/>
        </w:rPr>
        <w:t>[</w:t>
      </w:r>
      <w:r w:rsidR="006A4AAC">
        <w:rPr>
          <w:rFonts w:asciiTheme="minorHAnsi" w:hAnsiTheme="minorHAnsi"/>
          <w:bCs/>
          <w:color w:val="000000"/>
          <w:sz w:val="22"/>
          <w:szCs w:val="22"/>
          <w:lang w:val="en-GB"/>
        </w:rPr>
        <w:t>41</w:t>
      </w:r>
      <w:r w:rsidR="00DF63D1">
        <w:rPr>
          <w:rFonts w:asciiTheme="minorHAnsi" w:hAnsiTheme="minorHAnsi"/>
          <w:bCs/>
          <w:color w:val="000000"/>
          <w:sz w:val="22"/>
          <w:szCs w:val="22"/>
          <w:lang w:val="en-GB"/>
        </w:rPr>
        <w:t>].</w:t>
      </w:r>
    </w:p>
    <w:p w14:paraId="69190440"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Position and protection of the cannulas – confirm position with the documentation.</w:t>
      </w:r>
    </w:p>
    <w:p w14:paraId="7FC50AED" w14:textId="77777777" w:rsidR="00394672" w:rsidRPr="00507D0F" w:rsidRDefault="00394672" w:rsidP="00394672">
      <w:pPr>
        <w:spacing w:line="360" w:lineRule="auto"/>
        <w:ind w:left="1440"/>
        <w:jc w:val="both"/>
        <w:rPr>
          <w:rFonts w:asciiTheme="minorHAnsi" w:hAnsiTheme="minorHAnsi"/>
          <w:bCs/>
          <w:color w:val="000000"/>
          <w:sz w:val="22"/>
          <w:szCs w:val="22"/>
          <w:lang w:val="en-GB"/>
        </w:rPr>
      </w:pPr>
    </w:p>
    <w:p w14:paraId="454113B8" w14:textId="77777777" w:rsidR="00394672" w:rsidRPr="00507D0F" w:rsidRDefault="00394672" w:rsidP="00394672">
      <w:pPr>
        <w:spacing w:line="360" w:lineRule="auto"/>
        <w:ind w:left="1440"/>
        <w:jc w:val="both"/>
        <w:rPr>
          <w:rFonts w:asciiTheme="minorHAnsi" w:hAnsiTheme="minorHAnsi"/>
          <w:bCs/>
          <w:i/>
          <w:iCs/>
          <w:color w:val="000000"/>
          <w:sz w:val="22"/>
          <w:szCs w:val="22"/>
          <w:lang w:val="en-GB"/>
        </w:rPr>
      </w:pPr>
      <w:r w:rsidRPr="00507D0F">
        <w:rPr>
          <w:rFonts w:asciiTheme="minorHAnsi" w:hAnsiTheme="minorHAnsi"/>
          <w:i/>
          <w:iCs/>
          <w:sz w:val="22"/>
          <w:szCs w:val="22"/>
          <w:lang w:val="en-GB"/>
        </w:rPr>
        <w:t xml:space="preserve">Daily measurement of the cannula’s is recommended to ensure cannula stability.  By measuring from insertion site to end of cannula at connector and documenting this daily in </w:t>
      </w:r>
      <w:proofErr w:type="gramStart"/>
      <w:r w:rsidRPr="00507D0F">
        <w:rPr>
          <w:rFonts w:asciiTheme="minorHAnsi" w:hAnsiTheme="minorHAnsi"/>
          <w:i/>
          <w:iCs/>
          <w:sz w:val="22"/>
          <w:szCs w:val="22"/>
          <w:lang w:val="en-GB"/>
        </w:rPr>
        <w:t>patients</w:t>
      </w:r>
      <w:proofErr w:type="gramEnd"/>
      <w:r w:rsidRPr="00507D0F">
        <w:rPr>
          <w:rFonts w:asciiTheme="minorHAnsi" w:hAnsiTheme="minorHAnsi"/>
          <w:i/>
          <w:iCs/>
          <w:sz w:val="22"/>
          <w:szCs w:val="22"/>
          <w:lang w:val="en-GB"/>
        </w:rPr>
        <w:t xml:space="preserve"> electronic medical record.</w:t>
      </w:r>
    </w:p>
    <w:p w14:paraId="6C9E49CA" w14:textId="77777777" w:rsidR="00394672" w:rsidRPr="00507D0F" w:rsidRDefault="00394672" w:rsidP="00394672">
      <w:pPr>
        <w:spacing w:line="360" w:lineRule="auto"/>
        <w:ind w:left="1440"/>
        <w:jc w:val="both"/>
        <w:rPr>
          <w:rFonts w:asciiTheme="minorHAnsi" w:hAnsiTheme="minorHAnsi"/>
          <w:bCs/>
          <w:color w:val="000000"/>
          <w:sz w:val="22"/>
          <w:szCs w:val="22"/>
          <w:lang w:val="en-GB"/>
        </w:rPr>
      </w:pPr>
    </w:p>
    <w:p w14:paraId="0F81C352"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In sterile conditions, daily routine inspection of the cannula insertion place/vascular accesses (with replacement of the dressing - if necessary or contamination). Assessment for: skin tone around the cannula, presence of secretions, blood; warming, swelling. If using foil or other dressings - replace them according to the manufacturer's instructions. If it is possible free part of cannulas and drains should be visible and uncovered.</w:t>
      </w:r>
    </w:p>
    <w:p w14:paraId="002EDADD"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Assessment of the lower limb on the cannula introduction side - measurement of the leg circumference at a fixed place, pulse control on the peripheral artery distally to the cannulation access, temperature measurement on the distal part - continuous for R and L.</w:t>
      </w:r>
    </w:p>
    <w:p w14:paraId="208EFAFF" w14:textId="21CFA71C"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 xml:space="preserve">If reperfusion cannula is used in VA ECMO, this line must remain visible (above dressing or below but transparent one </w:t>
      </w:r>
      <w:r w:rsidR="00DF63D1">
        <w:rPr>
          <w:rFonts w:asciiTheme="minorHAnsi" w:hAnsiTheme="minorHAnsi"/>
          <w:bCs/>
          <w:color w:val="000000"/>
          <w:sz w:val="22"/>
          <w:szCs w:val="22"/>
          <w:lang w:val="en-GB"/>
        </w:rPr>
        <w:t>[3]</w:t>
      </w:r>
      <w:r w:rsidRPr="00507D0F">
        <w:rPr>
          <w:rFonts w:asciiTheme="minorHAnsi" w:hAnsiTheme="minorHAnsi"/>
          <w:bCs/>
          <w:color w:val="000000"/>
          <w:sz w:val="22"/>
          <w:szCs w:val="22"/>
          <w:lang w:val="en-GB"/>
        </w:rPr>
        <w:t>). Prevent its kinking and occlusion.</w:t>
      </w:r>
    </w:p>
    <w:p w14:paraId="283FD0A5" w14:textId="75678380"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 xml:space="preserve">In consultation with the therapeutic team - daily withdrawal of sedation and conducting a basic neurological evaluation </w:t>
      </w:r>
      <w:r w:rsidR="00DF63D1">
        <w:rPr>
          <w:rFonts w:asciiTheme="minorHAnsi" w:hAnsiTheme="minorHAnsi"/>
          <w:bCs/>
          <w:color w:val="000000"/>
          <w:sz w:val="22"/>
          <w:szCs w:val="22"/>
          <w:lang w:val="en-GB"/>
        </w:rPr>
        <w:t>[1,</w:t>
      </w:r>
      <w:r w:rsidR="00C95B72">
        <w:rPr>
          <w:rFonts w:asciiTheme="minorHAnsi" w:hAnsiTheme="minorHAnsi"/>
          <w:bCs/>
          <w:color w:val="000000"/>
          <w:sz w:val="22"/>
          <w:szCs w:val="22"/>
          <w:lang w:val="en-GB"/>
        </w:rPr>
        <w:t>30</w:t>
      </w:r>
      <w:r w:rsidR="00DF63D1">
        <w:rPr>
          <w:rFonts w:asciiTheme="minorHAnsi" w:hAnsiTheme="minorHAnsi"/>
          <w:bCs/>
          <w:color w:val="000000"/>
          <w:sz w:val="22"/>
          <w:szCs w:val="22"/>
          <w:lang w:val="en-GB"/>
        </w:rPr>
        <w:t>]</w:t>
      </w:r>
      <w:r w:rsidRPr="00507D0F">
        <w:rPr>
          <w:rFonts w:asciiTheme="minorHAnsi" w:hAnsiTheme="minorHAnsi"/>
          <w:bCs/>
          <w:color w:val="000000"/>
          <w:sz w:val="22"/>
          <w:szCs w:val="22"/>
          <w:lang w:val="en-GB"/>
        </w:rPr>
        <w:t>.</w:t>
      </w:r>
    </w:p>
    <w:p w14:paraId="33342129"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 xml:space="preserve">Control of the ECMO circuit - cannulas - protection against kinking, attachment to the patient's environment, </w:t>
      </w:r>
      <w:bookmarkStart w:id="0" w:name="OLE_LINK7"/>
      <w:bookmarkStart w:id="1" w:name="OLE_LINK8"/>
      <w:r w:rsidRPr="00507D0F">
        <w:rPr>
          <w:rFonts w:asciiTheme="minorHAnsi" w:hAnsiTheme="minorHAnsi"/>
          <w:bCs/>
          <w:color w:val="000000"/>
          <w:sz w:val="22"/>
          <w:szCs w:val="22"/>
          <w:lang w:val="en-GB"/>
        </w:rPr>
        <w:t>such as bed sheet</w:t>
      </w:r>
      <w:bookmarkEnd w:id="0"/>
      <w:bookmarkEnd w:id="1"/>
      <w:r w:rsidRPr="00507D0F">
        <w:rPr>
          <w:rFonts w:asciiTheme="minorHAnsi" w:hAnsiTheme="minorHAnsi"/>
          <w:bCs/>
          <w:color w:val="000000"/>
          <w:sz w:val="22"/>
          <w:szCs w:val="22"/>
          <w:lang w:val="en-GB"/>
        </w:rPr>
        <w:t xml:space="preserve">, observation for the presence of embolic material inside, line "chatter (cavitation)", assessment of clear difference in the </w:t>
      </w:r>
      <w:proofErr w:type="spellStart"/>
      <w:r w:rsidRPr="00507D0F">
        <w:rPr>
          <w:rFonts w:asciiTheme="minorHAnsi" w:hAnsiTheme="minorHAnsi"/>
          <w:bCs/>
          <w:color w:val="000000"/>
          <w:sz w:val="22"/>
          <w:szCs w:val="22"/>
          <w:lang w:val="en-GB"/>
        </w:rPr>
        <w:t>color</w:t>
      </w:r>
      <w:proofErr w:type="spellEnd"/>
      <w:r w:rsidRPr="00507D0F">
        <w:rPr>
          <w:rFonts w:asciiTheme="minorHAnsi" w:hAnsiTheme="minorHAnsi"/>
          <w:bCs/>
          <w:color w:val="000000"/>
          <w:sz w:val="22"/>
          <w:szCs w:val="22"/>
          <w:lang w:val="en-GB"/>
        </w:rPr>
        <w:t xml:space="preserve"> between oxygenated and non-oxygenated blood.</w:t>
      </w:r>
    </w:p>
    <w:p w14:paraId="71E8E5DA"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Control of the oxygen supply source (gas flow [</w:t>
      </w:r>
      <w:r>
        <w:rPr>
          <w:rFonts w:asciiTheme="minorHAnsi" w:hAnsiTheme="minorHAnsi"/>
          <w:bCs/>
          <w:color w:val="000000"/>
          <w:sz w:val="22"/>
          <w:szCs w:val="22"/>
          <w:lang w:val="en-GB"/>
        </w:rPr>
        <w:t>l</w:t>
      </w:r>
      <w:r w:rsidRPr="00507D0F">
        <w:rPr>
          <w:rFonts w:asciiTheme="minorHAnsi" w:hAnsiTheme="minorHAnsi"/>
          <w:bCs/>
          <w:color w:val="000000"/>
          <w:sz w:val="22"/>
          <w:szCs w:val="22"/>
          <w:lang w:val="en-GB"/>
        </w:rPr>
        <w:t>/min] from the oxygen cylinder (fill level) or from the oxygen line (pay attention to the connection of the gas mixer to the line and oxygenator).</w:t>
      </w:r>
    </w:p>
    <w:p w14:paraId="0EC6D2BC" w14:textId="77777777" w:rsidR="00394672" w:rsidRPr="00507D0F" w:rsidRDefault="00394672" w:rsidP="00394672">
      <w:pPr>
        <w:numPr>
          <w:ilvl w:val="0"/>
          <w:numId w:val="2"/>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ACT test (activated clotting time, coagulation time after activation, target value 180 through 240s) - every 2-4 hours in consultation with the attending physician.</w:t>
      </w:r>
    </w:p>
    <w:p w14:paraId="7C8F378E" w14:textId="77777777" w:rsidR="00394672" w:rsidRPr="00507D0F" w:rsidRDefault="00394672" w:rsidP="00394672">
      <w:pPr>
        <w:spacing w:line="360" w:lineRule="auto"/>
        <w:jc w:val="both"/>
        <w:rPr>
          <w:rFonts w:asciiTheme="minorHAnsi" w:hAnsiTheme="minorHAnsi"/>
          <w:bCs/>
          <w:color w:val="000000"/>
          <w:sz w:val="22"/>
          <w:szCs w:val="22"/>
          <w:lang w:val="en-GB"/>
        </w:rPr>
      </w:pPr>
    </w:p>
    <w:p w14:paraId="1D534ACF" w14:textId="77777777" w:rsidR="00394672" w:rsidRDefault="00394672" w:rsidP="00394672">
      <w:pPr>
        <w:spacing w:line="360" w:lineRule="auto"/>
        <w:jc w:val="both"/>
        <w:rPr>
          <w:rFonts w:asciiTheme="minorHAnsi" w:hAnsiTheme="minorHAnsi"/>
          <w:b/>
          <w:color w:val="000000"/>
          <w:sz w:val="22"/>
          <w:szCs w:val="22"/>
          <w:lang w:val="en-GB"/>
        </w:rPr>
      </w:pPr>
    </w:p>
    <w:p w14:paraId="1F69A35E" w14:textId="77777777" w:rsidR="00394672" w:rsidRDefault="00394672" w:rsidP="00394672">
      <w:pPr>
        <w:spacing w:line="360" w:lineRule="auto"/>
        <w:jc w:val="both"/>
        <w:rPr>
          <w:rFonts w:asciiTheme="minorHAnsi" w:hAnsiTheme="minorHAnsi"/>
          <w:b/>
          <w:color w:val="000000"/>
          <w:sz w:val="22"/>
          <w:szCs w:val="22"/>
          <w:lang w:val="en-GB"/>
        </w:rPr>
      </w:pPr>
    </w:p>
    <w:p w14:paraId="32AD2185" w14:textId="77777777" w:rsidR="00394672" w:rsidRPr="00507D0F" w:rsidRDefault="00394672" w:rsidP="00394672">
      <w:pPr>
        <w:spacing w:line="360" w:lineRule="auto"/>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PHARMACOTHERAPY:</w:t>
      </w:r>
    </w:p>
    <w:p w14:paraId="36EBB306" w14:textId="56E2CBA1" w:rsidR="00394672" w:rsidRPr="00507D0F" w:rsidRDefault="00394672" w:rsidP="00394672">
      <w:pPr>
        <w:numPr>
          <w:ilvl w:val="0"/>
          <w:numId w:val="11"/>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Analgesia and sedation - ECMO may change pharmacokinetics and pharmacodynamics of many medications (especially propofol, midazolam </w:t>
      </w:r>
      <w:r w:rsidR="00A92B75">
        <w:rPr>
          <w:rFonts w:asciiTheme="minorHAnsi" w:hAnsiTheme="minorHAnsi"/>
          <w:color w:val="000000"/>
          <w:sz w:val="22"/>
          <w:szCs w:val="22"/>
          <w:lang w:val="en-GB"/>
        </w:rPr>
        <w:t>and</w:t>
      </w:r>
      <w:r w:rsidRPr="00507D0F">
        <w:rPr>
          <w:rFonts w:asciiTheme="minorHAnsi" w:hAnsiTheme="minorHAnsi"/>
          <w:color w:val="000000"/>
          <w:sz w:val="22"/>
          <w:szCs w:val="22"/>
          <w:lang w:val="en-GB"/>
        </w:rPr>
        <w:t xml:space="preserve"> opioids) due to an increase in the distribution volume. Additionally, some may be inactivated or</w:t>
      </w:r>
      <w:r w:rsidRPr="00507D0F">
        <w:rPr>
          <w:rFonts w:asciiTheme="minorHAnsi" w:hAnsiTheme="minorHAnsi"/>
          <w:sz w:val="22"/>
          <w:szCs w:val="22"/>
          <w:lang w:val="en-GB"/>
        </w:rPr>
        <w:t xml:space="preserve"> sequestered </w:t>
      </w:r>
      <w:r w:rsidRPr="00507D0F">
        <w:rPr>
          <w:rFonts w:asciiTheme="minorHAnsi" w:hAnsiTheme="minorHAnsi"/>
          <w:color w:val="000000"/>
          <w:sz w:val="22"/>
          <w:szCs w:val="22"/>
          <w:lang w:val="en-GB"/>
        </w:rPr>
        <w:t>in the circuit.</w:t>
      </w:r>
    </w:p>
    <w:p w14:paraId="0B3FC081" w14:textId="1F326E1E" w:rsidR="00394672" w:rsidRPr="00507D0F" w:rsidRDefault="00394672" w:rsidP="00394672">
      <w:pPr>
        <w:numPr>
          <w:ilvl w:val="0"/>
          <w:numId w:val="11"/>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It is suggested to prepare medicines for infusion pumps in the highest possible concentrations to minimize the frequency of syringe replacements</w:t>
      </w:r>
      <w:r w:rsidR="00A92B75">
        <w:rPr>
          <w:rFonts w:asciiTheme="minorHAnsi" w:hAnsiTheme="minorHAnsi"/>
          <w:color w:val="000000"/>
          <w:sz w:val="22"/>
          <w:szCs w:val="22"/>
          <w:lang w:val="en-GB"/>
        </w:rPr>
        <w:t xml:space="preserve">, however current clinical condition should </w:t>
      </w:r>
      <w:r w:rsidR="008E100E">
        <w:rPr>
          <w:rFonts w:asciiTheme="minorHAnsi" w:hAnsiTheme="minorHAnsi"/>
          <w:color w:val="000000"/>
          <w:sz w:val="22"/>
          <w:szCs w:val="22"/>
          <w:lang w:val="en-GB"/>
        </w:rPr>
        <w:t>be assessed prior to concentrating infusions</w:t>
      </w:r>
      <w:r w:rsidRPr="00507D0F">
        <w:rPr>
          <w:rFonts w:asciiTheme="minorHAnsi" w:hAnsiTheme="minorHAnsi"/>
          <w:color w:val="000000"/>
          <w:sz w:val="22"/>
          <w:szCs w:val="22"/>
          <w:lang w:val="en-GB"/>
        </w:rPr>
        <w:t>. Consultations with hospital pharmacists regarding the characteristics of the medicinal products (MPC) are necessary.</w:t>
      </w:r>
    </w:p>
    <w:p w14:paraId="27C8C7BE" w14:textId="77777777" w:rsidR="00394672" w:rsidRPr="00507D0F" w:rsidRDefault="00394672" w:rsidP="00394672">
      <w:pPr>
        <w:numPr>
          <w:ilvl w:val="0"/>
          <w:numId w:val="11"/>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It is suggested to use syringe pumps with the function of taking over the ending infusion by the second pump. If this is not possible, pay special attention to the smooth switching of the next infusion.</w:t>
      </w:r>
    </w:p>
    <w:p w14:paraId="5CA3844F" w14:textId="77777777" w:rsidR="00394672" w:rsidRPr="00507D0F" w:rsidRDefault="00394672" w:rsidP="00394672">
      <w:pPr>
        <w:spacing w:line="360" w:lineRule="auto"/>
        <w:ind w:left="720"/>
        <w:jc w:val="both"/>
        <w:rPr>
          <w:rFonts w:asciiTheme="minorHAnsi" w:hAnsiTheme="minorHAnsi"/>
          <w:color w:val="000000"/>
          <w:sz w:val="22"/>
          <w:szCs w:val="22"/>
          <w:lang w:val="en-GB"/>
        </w:rPr>
      </w:pPr>
    </w:p>
    <w:p w14:paraId="0817C510" w14:textId="77777777" w:rsidR="00394672" w:rsidRPr="00507D0F" w:rsidRDefault="00394672" w:rsidP="00394672">
      <w:pPr>
        <w:spacing w:line="360" w:lineRule="auto"/>
        <w:ind w:left="720"/>
        <w:jc w:val="both"/>
        <w:rPr>
          <w:rFonts w:asciiTheme="minorHAnsi" w:hAnsiTheme="minorHAnsi"/>
          <w:color w:val="000000"/>
          <w:sz w:val="22"/>
          <w:szCs w:val="22"/>
          <w:lang w:val="en-GB"/>
        </w:rPr>
      </w:pPr>
    </w:p>
    <w:p w14:paraId="12EF9BAE" w14:textId="77777777" w:rsidR="00394672" w:rsidRPr="00507D0F" w:rsidRDefault="00394672" w:rsidP="00394672">
      <w:pPr>
        <w:spacing w:line="360" w:lineRule="auto"/>
        <w:ind w:left="720"/>
        <w:jc w:val="both"/>
        <w:rPr>
          <w:rFonts w:asciiTheme="minorHAnsi" w:hAnsiTheme="minorHAnsi"/>
          <w:color w:val="000000"/>
          <w:sz w:val="22"/>
          <w:szCs w:val="22"/>
          <w:lang w:val="en-GB"/>
        </w:rPr>
      </w:pPr>
    </w:p>
    <w:p w14:paraId="0D3423C7" w14:textId="77777777" w:rsidR="00394672" w:rsidRPr="00507D0F" w:rsidRDefault="00394672" w:rsidP="00394672">
      <w:pPr>
        <w:spacing w:line="360" w:lineRule="auto"/>
        <w:ind w:left="720"/>
        <w:jc w:val="both"/>
        <w:rPr>
          <w:rFonts w:asciiTheme="minorHAnsi" w:hAnsiTheme="minorHAnsi"/>
          <w:color w:val="000000"/>
          <w:sz w:val="22"/>
          <w:szCs w:val="22"/>
          <w:lang w:val="en-GB"/>
        </w:rPr>
      </w:pPr>
    </w:p>
    <w:p w14:paraId="244D3A4C" w14:textId="1F2CCD7F" w:rsidR="00394672" w:rsidRPr="00507D0F" w:rsidRDefault="00394672" w:rsidP="00394672">
      <w:pPr>
        <w:spacing w:line="360" w:lineRule="auto"/>
        <w:ind w:left="720"/>
        <w:jc w:val="both"/>
        <w:rPr>
          <w:rFonts w:asciiTheme="minorHAnsi" w:hAnsiTheme="minorHAnsi"/>
          <w:color w:val="000000"/>
          <w:sz w:val="22"/>
          <w:szCs w:val="22"/>
          <w:lang w:val="en-GB"/>
        </w:rPr>
      </w:pPr>
      <w:r w:rsidRPr="00507D0F">
        <w:rPr>
          <w:rFonts w:asciiTheme="minorHAnsi" w:hAnsiTheme="minorHAnsi"/>
          <w:b/>
          <w:color w:val="000000"/>
          <w:sz w:val="22"/>
          <w:szCs w:val="22"/>
          <w:lang w:val="en-GB"/>
        </w:rPr>
        <w:t xml:space="preserve">MEDICAL DOCUMENTATION </w:t>
      </w:r>
      <w:r w:rsidR="00DF63D1">
        <w:rPr>
          <w:rFonts w:asciiTheme="minorHAnsi" w:hAnsiTheme="minorHAnsi"/>
          <w:b/>
          <w:color w:val="000000"/>
          <w:sz w:val="22"/>
          <w:szCs w:val="22"/>
          <w:lang w:val="en-GB"/>
        </w:rPr>
        <w:t>[2,3</w:t>
      </w:r>
      <w:r w:rsidR="00C95B72">
        <w:rPr>
          <w:rFonts w:asciiTheme="minorHAnsi" w:hAnsiTheme="minorHAnsi"/>
          <w:b/>
          <w:color w:val="000000"/>
          <w:sz w:val="22"/>
          <w:szCs w:val="22"/>
          <w:lang w:val="en-GB"/>
        </w:rPr>
        <w:t>7</w:t>
      </w:r>
      <w:r w:rsidR="00DF63D1">
        <w:rPr>
          <w:rFonts w:asciiTheme="minorHAnsi" w:hAnsiTheme="minorHAnsi"/>
          <w:b/>
          <w:color w:val="000000"/>
          <w:sz w:val="22"/>
          <w:szCs w:val="22"/>
          <w:lang w:val="en-GB"/>
        </w:rPr>
        <w:t>]:</w:t>
      </w:r>
    </w:p>
    <w:p w14:paraId="41C24782" w14:textId="77777777" w:rsidR="00394672" w:rsidRPr="00507D0F" w:rsidRDefault="00394672" w:rsidP="00394672">
      <w:pPr>
        <w:spacing w:line="360" w:lineRule="auto"/>
        <w:jc w:val="both"/>
        <w:rPr>
          <w:rFonts w:asciiTheme="minorHAnsi" w:hAnsiTheme="minorHAnsi"/>
          <w:b/>
          <w:color w:val="000000"/>
          <w:sz w:val="22"/>
          <w:szCs w:val="22"/>
          <w:lang w:val="en-GB"/>
        </w:rPr>
      </w:pPr>
    </w:p>
    <w:p w14:paraId="553E0E28" w14:textId="77777777" w:rsidR="00394672" w:rsidRPr="00507D0F" w:rsidRDefault="00394672" w:rsidP="00394672">
      <w:pPr>
        <w:spacing w:line="360" w:lineRule="auto"/>
        <w:ind w:left="720"/>
        <w:jc w:val="both"/>
        <w:rPr>
          <w:rFonts w:asciiTheme="minorHAnsi" w:hAnsiTheme="minorHAnsi"/>
          <w:b/>
          <w:i/>
          <w:color w:val="000000"/>
          <w:sz w:val="22"/>
          <w:szCs w:val="22"/>
          <w:lang w:val="en-GB"/>
        </w:rPr>
      </w:pPr>
      <w:r w:rsidRPr="00507D0F">
        <w:rPr>
          <w:rFonts w:asciiTheme="minorHAnsi" w:hAnsiTheme="minorHAnsi"/>
          <w:b/>
          <w:i/>
          <w:color w:val="000000"/>
          <w:sz w:val="22"/>
          <w:szCs w:val="22"/>
          <w:lang w:val="en-GB"/>
        </w:rPr>
        <w:t>ECMO and ABM parameters (acid-base management) - key information should be written on a whiteboard or windshield with a marker. A paper form of documentation is prepared in a clean area.</w:t>
      </w:r>
    </w:p>
    <w:p w14:paraId="48B1FCC2" w14:textId="77777777" w:rsidR="00394672" w:rsidRPr="00507D0F" w:rsidRDefault="00394672" w:rsidP="00394672">
      <w:pPr>
        <w:spacing w:line="360" w:lineRule="auto"/>
        <w:jc w:val="both"/>
        <w:rPr>
          <w:rFonts w:asciiTheme="minorHAnsi" w:hAnsiTheme="minorHAnsi"/>
          <w:color w:val="000000"/>
          <w:sz w:val="22"/>
          <w:szCs w:val="22"/>
          <w:lang w:val="en-GB"/>
        </w:rPr>
      </w:pPr>
    </w:p>
    <w:p w14:paraId="6F3A6B5A"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system of ECMO support,</w:t>
      </w:r>
    </w:p>
    <w:p w14:paraId="2F354379"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extracorporeal circuit (type, priming volume),</w:t>
      </w:r>
    </w:p>
    <w:p w14:paraId="296A4277"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size of cannulas, vascular accesses, distance at which cannulas are fixed,</w:t>
      </w:r>
    </w:p>
    <w:p w14:paraId="6C8489F9"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monitoring of technical parameters of extracorporeal support (console parameters, pressure before oxygenator (</w:t>
      </w:r>
      <w:proofErr w:type="spellStart"/>
      <w:r w:rsidRPr="00507D0F">
        <w:rPr>
          <w:rFonts w:asciiTheme="minorHAnsi" w:hAnsiTheme="minorHAnsi"/>
          <w:color w:val="000000"/>
          <w:sz w:val="22"/>
          <w:szCs w:val="22"/>
          <w:lang w:val="en-GB"/>
        </w:rPr>
        <w:t>Pven</w:t>
      </w:r>
      <w:proofErr w:type="spellEnd"/>
      <w:r w:rsidRPr="00507D0F">
        <w:rPr>
          <w:rFonts w:asciiTheme="minorHAnsi" w:hAnsiTheme="minorHAnsi"/>
          <w:color w:val="000000"/>
          <w:sz w:val="22"/>
          <w:szCs w:val="22"/>
          <w:lang w:val="en-GB"/>
        </w:rPr>
        <w:t>), pressure after oxygenator (Part), (Pint), delta P, RPM, flow [L], battery charge status)</w:t>
      </w:r>
    </w:p>
    <w:p w14:paraId="33ADFEE2"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monitoring parameters of mechanical lung ventilation parameters,</w:t>
      </w:r>
    </w:p>
    <w:p w14:paraId="3517ED75"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monitoring of coagulation status and the doses of anticoagulants,</w:t>
      </w:r>
    </w:p>
    <w:p w14:paraId="71FD74AC"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routine inspections related to the safety of the technique carried out,</w:t>
      </w:r>
    </w:p>
    <w:p w14:paraId="2371DC27" w14:textId="77777777" w:rsidR="00394672" w:rsidRPr="00507D0F" w:rsidRDefault="00394672" w:rsidP="00394672">
      <w:pPr>
        <w:spacing w:line="360" w:lineRule="auto"/>
        <w:ind w:left="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technical interventions in case of complications,</w:t>
      </w:r>
    </w:p>
    <w:p w14:paraId="62178CC6" w14:textId="77777777" w:rsidR="00394672" w:rsidRPr="00507D0F" w:rsidRDefault="00394672" w:rsidP="00394672">
      <w:pPr>
        <w:spacing w:line="360" w:lineRule="auto"/>
        <w:ind w:left="360"/>
        <w:jc w:val="both"/>
        <w:rPr>
          <w:rFonts w:asciiTheme="minorHAnsi" w:hAnsiTheme="minorHAnsi"/>
          <w:b/>
          <w:color w:val="000000"/>
          <w:sz w:val="22"/>
          <w:szCs w:val="22"/>
          <w:lang w:val="en-GB"/>
        </w:rPr>
      </w:pPr>
      <w:r w:rsidRPr="00507D0F">
        <w:rPr>
          <w:rFonts w:asciiTheme="minorHAnsi" w:hAnsiTheme="minorHAnsi"/>
          <w:color w:val="000000"/>
          <w:sz w:val="22"/>
          <w:szCs w:val="22"/>
          <w:lang w:val="en-GB"/>
        </w:rPr>
        <w:t>● checklists.</w:t>
      </w:r>
    </w:p>
    <w:p w14:paraId="3C806225" w14:textId="77777777" w:rsidR="00897677" w:rsidRDefault="00897677"/>
    <w:sectPr w:rsidR="00897677" w:rsidSect="005B191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86F"/>
    <w:multiLevelType w:val="multilevel"/>
    <w:tmpl w:val="0D6E8FD0"/>
    <w:lvl w:ilvl="0">
      <w:start w:val="1"/>
      <w:numFmt w:val="upperRoman"/>
      <w:lvlText w:val="%1."/>
      <w:lvlJc w:val="right"/>
      <w:pPr>
        <w:ind w:left="1440" w:hanging="360"/>
      </w:pPr>
      <w:rPr>
        <w:rFonts w:cs="Times New Roman"/>
        <w:u w:val="none"/>
      </w:rPr>
    </w:lvl>
    <w:lvl w:ilvl="1">
      <w:start w:val="1"/>
      <w:numFmt w:val="upperLetter"/>
      <w:lvlText w:val="%2."/>
      <w:lvlJc w:val="lef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decimal"/>
      <w:lvlText w:val="(%5)"/>
      <w:lvlJc w:val="left"/>
      <w:pPr>
        <w:ind w:left="4320" w:hanging="360"/>
      </w:pPr>
      <w:rPr>
        <w:rFonts w:cs="Times New Roman"/>
        <w:u w:val="none"/>
      </w:rPr>
    </w:lvl>
    <w:lvl w:ilvl="5">
      <w:start w:val="1"/>
      <w:numFmt w:val="lowerLetter"/>
      <w:lvlText w:val="(%6)"/>
      <w:lvlJc w:val="left"/>
      <w:pPr>
        <w:ind w:left="5040" w:hanging="360"/>
      </w:pPr>
      <w:rPr>
        <w:rFonts w:cs="Times New Roman"/>
        <w:u w:val="none"/>
      </w:rPr>
    </w:lvl>
    <w:lvl w:ilvl="6">
      <w:start w:val="1"/>
      <w:numFmt w:val="lowerRoman"/>
      <w:lvlText w:val="(%7)"/>
      <w:lvlJc w:val="right"/>
      <w:pPr>
        <w:ind w:left="5760" w:hanging="360"/>
      </w:pPr>
      <w:rPr>
        <w:rFonts w:cs="Times New Roman"/>
        <w:u w:val="none"/>
      </w:rPr>
    </w:lvl>
    <w:lvl w:ilvl="7">
      <w:start w:val="1"/>
      <w:numFmt w:val="lowerLetter"/>
      <w:lvlText w:val="(%8)"/>
      <w:lvlJc w:val="left"/>
      <w:pPr>
        <w:ind w:left="6480" w:hanging="360"/>
      </w:pPr>
      <w:rPr>
        <w:rFonts w:cs="Times New Roman"/>
        <w:u w:val="none"/>
      </w:rPr>
    </w:lvl>
    <w:lvl w:ilvl="8">
      <w:start w:val="1"/>
      <w:numFmt w:val="lowerRoman"/>
      <w:lvlText w:val="(%9)"/>
      <w:lvlJc w:val="right"/>
      <w:pPr>
        <w:ind w:left="7200" w:hanging="360"/>
      </w:pPr>
      <w:rPr>
        <w:rFonts w:cs="Times New Roman"/>
        <w:u w:val="none"/>
      </w:rPr>
    </w:lvl>
  </w:abstractNum>
  <w:abstractNum w:abstractNumId="1" w15:restartNumberingAfterBreak="0">
    <w:nsid w:val="04A25831"/>
    <w:multiLevelType w:val="multilevel"/>
    <w:tmpl w:val="1216119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2" w15:restartNumberingAfterBreak="0">
    <w:nsid w:val="23F35CF5"/>
    <w:multiLevelType w:val="multilevel"/>
    <w:tmpl w:val="F3EE8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7D633A"/>
    <w:multiLevelType w:val="multilevel"/>
    <w:tmpl w:val="E292B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9C5352"/>
    <w:multiLevelType w:val="multilevel"/>
    <w:tmpl w:val="7E5E3956"/>
    <w:lvl w:ilvl="0">
      <w:start w:val="1"/>
      <w:numFmt w:val="upp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5" w15:restartNumberingAfterBreak="0">
    <w:nsid w:val="3D8C5EF0"/>
    <w:multiLevelType w:val="multilevel"/>
    <w:tmpl w:val="B1EA0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532BEF"/>
    <w:multiLevelType w:val="multilevel"/>
    <w:tmpl w:val="7026ED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C0C0326"/>
    <w:multiLevelType w:val="multilevel"/>
    <w:tmpl w:val="E09A0C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9911AE0"/>
    <w:multiLevelType w:val="multilevel"/>
    <w:tmpl w:val="92EAB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F7E096B"/>
    <w:multiLevelType w:val="multilevel"/>
    <w:tmpl w:val="FE42B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B479C7"/>
    <w:multiLevelType w:val="hybridMultilevel"/>
    <w:tmpl w:val="5768CD0A"/>
    <w:lvl w:ilvl="0" w:tplc="B6AEAADC">
      <w:start w:val="3"/>
      <w:numFmt w:val="bullet"/>
      <w:lvlText w:val="-"/>
      <w:lvlJc w:val="left"/>
      <w:pPr>
        <w:ind w:left="1080" w:hanging="360"/>
      </w:pPr>
      <w:rPr>
        <w:rFonts w:ascii="Times New Roman" w:eastAsia="Times New Roman" w:hAnsi="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7C46C44"/>
    <w:multiLevelType w:val="multilevel"/>
    <w:tmpl w:val="81A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4378DE"/>
    <w:multiLevelType w:val="multilevel"/>
    <w:tmpl w:val="5F0E1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7"/>
  </w:num>
  <w:num w:numId="3">
    <w:abstractNumId w:val="9"/>
  </w:num>
  <w:num w:numId="4">
    <w:abstractNumId w:val="12"/>
  </w:num>
  <w:num w:numId="5">
    <w:abstractNumId w:val="1"/>
  </w:num>
  <w:num w:numId="6">
    <w:abstractNumId w:val="0"/>
  </w:num>
  <w:num w:numId="7">
    <w:abstractNumId w:val="8"/>
  </w:num>
  <w:num w:numId="8">
    <w:abstractNumId w:val="2"/>
  </w:num>
  <w:num w:numId="9">
    <w:abstractNumId w:val="6"/>
  </w:num>
  <w:num w:numId="10">
    <w:abstractNumId w:val="5"/>
  </w:num>
  <w:num w:numId="11">
    <w:abstractNumId w:val="1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72"/>
    <w:rsid w:val="0016059B"/>
    <w:rsid w:val="00227202"/>
    <w:rsid w:val="00394672"/>
    <w:rsid w:val="00440CFC"/>
    <w:rsid w:val="005B1917"/>
    <w:rsid w:val="005C202B"/>
    <w:rsid w:val="006A4AAC"/>
    <w:rsid w:val="00897677"/>
    <w:rsid w:val="008E100E"/>
    <w:rsid w:val="00926EF4"/>
    <w:rsid w:val="009D4D5A"/>
    <w:rsid w:val="00A92B75"/>
    <w:rsid w:val="00AD71EA"/>
    <w:rsid w:val="00B31FD3"/>
    <w:rsid w:val="00C40B79"/>
    <w:rsid w:val="00C95B72"/>
    <w:rsid w:val="00DF63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112AD302"/>
  <w15:chartTrackingRefBased/>
  <w15:docId w15:val="{80C28821-0C57-8848-B9FA-50901846C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467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394672"/>
    <w:pPr>
      <w:ind w:left="720"/>
      <w:contextualSpacing/>
    </w:pPr>
  </w:style>
  <w:style w:type="paragraph" w:styleId="Tekstdymka">
    <w:name w:val="Balloon Text"/>
    <w:basedOn w:val="Normalny"/>
    <w:link w:val="TekstdymkaZnak"/>
    <w:uiPriority w:val="99"/>
    <w:semiHidden/>
    <w:unhideWhenUsed/>
    <w:rsid w:val="00A92B75"/>
    <w:rPr>
      <w:sz w:val="18"/>
      <w:szCs w:val="18"/>
    </w:rPr>
  </w:style>
  <w:style w:type="character" w:customStyle="1" w:styleId="TekstdymkaZnak">
    <w:name w:val="Tekst dymka Znak"/>
    <w:basedOn w:val="Domylnaczcionkaakapitu"/>
    <w:link w:val="Tekstdymka"/>
    <w:uiPriority w:val="99"/>
    <w:semiHidden/>
    <w:rsid w:val="00A92B75"/>
    <w:rPr>
      <w:rFonts w:ascii="Times New Roman" w:eastAsia="Times New Roman" w:hAnsi="Times New Roman" w:cs="Times New Roman"/>
      <w:sz w:val="18"/>
      <w:szCs w:val="18"/>
      <w:lang w:eastAsia="pl-PL"/>
    </w:rPr>
  </w:style>
  <w:style w:type="character" w:styleId="Odwoaniedokomentarza">
    <w:name w:val="annotation reference"/>
    <w:basedOn w:val="Domylnaczcionkaakapitu"/>
    <w:uiPriority w:val="99"/>
    <w:semiHidden/>
    <w:unhideWhenUsed/>
    <w:rsid w:val="008E100E"/>
    <w:rPr>
      <w:sz w:val="16"/>
      <w:szCs w:val="16"/>
    </w:rPr>
  </w:style>
  <w:style w:type="paragraph" w:styleId="Tekstkomentarza">
    <w:name w:val="annotation text"/>
    <w:basedOn w:val="Normalny"/>
    <w:link w:val="TekstkomentarzaZnak"/>
    <w:uiPriority w:val="99"/>
    <w:semiHidden/>
    <w:unhideWhenUsed/>
    <w:rsid w:val="008E100E"/>
    <w:rPr>
      <w:sz w:val="20"/>
      <w:szCs w:val="20"/>
    </w:rPr>
  </w:style>
  <w:style w:type="character" w:customStyle="1" w:styleId="TekstkomentarzaZnak">
    <w:name w:val="Tekst komentarza Znak"/>
    <w:basedOn w:val="Domylnaczcionkaakapitu"/>
    <w:link w:val="Tekstkomentarza"/>
    <w:uiPriority w:val="99"/>
    <w:semiHidden/>
    <w:rsid w:val="008E100E"/>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E100E"/>
    <w:rPr>
      <w:b/>
      <w:bCs/>
    </w:rPr>
  </w:style>
  <w:style w:type="character" w:customStyle="1" w:styleId="TematkomentarzaZnak">
    <w:name w:val="Temat komentarza Znak"/>
    <w:basedOn w:val="TekstkomentarzaZnak"/>
    <w:link w:val="Tematkomentarza"/>
    <w:uiPriority w:val="99"/>
    <w:semiHidden/>
    <w:rsid w:val="008E100E"/>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7000</Characters>
  <Application>Microsoft Office Word</Application>
  <DocSecurity>0</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2021-10-13T11:09:00Z</dcterms:created>
  <dcterms:modified xsi:type="dcterms:W3CDTF">2021-10-13T11:09:00Z</dcterms:modified>
</cp:coreProperties>
</file>