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7295B6" w14:textId="1D384E53" w:rsidR="006A79B0" w:rsidRDefault="006A79B0" w:rsidP="006A79B0">
      <w:pPr>
        <w:widowControl/>
        <w:spacing w:line="480" w:lineRule="auto"/>
        <w:jc w:val="left"/>
        <w:rPr>
          <w:rFonts w:ascii="Times New Roman" w:eastAsia="等线" w:hAnsi="Times New Roman" w:cs="Times New Roman"/>
          <w:b/>
          <w:bCs/>
          <w:sz w:val="20"/>
          <w:szCs w:val="20"/>
          <w:lang w:val="en-GB"/>
        </w:rPr>
      </w:pPr>
      <w:r>
        <w:rPr>
          <w:rFonts w:ascii="Times New Roman" w:eastAsia="等线" w:hAnsi="Times New Roman" w:cs="Times New Roman" w:hint="eastAsia"/>
          <w:b/>
          <w:bCs/>
          <w:sz w:val="20"/>
          <w:szCs w:val="20"/>
          <w:lang w:val="en-GB"/>
        </w:rPr>
        <w:t>A</w:t>
      </w:r>
      <w:r>
        <w:rPr>
          <w:rFonts w:ascii="Times New Roman" w:eastAsia="等线" w:hAnsi="Times New Roman" w:cs="Times New Roman"/>
          <w:b/>
          <w:bCs/>
          <w:sz w:val="20"/>
          <w:szCs w:val="20"/>
          <w:lang w:val="en-GB"/>
        </w:rPr>
        <w:t xml:space="preserve">ppendix </w:t>
      </w:r>
      <w:r w:rsidR="00E56842">
        <w:rPr>
          <w:rFonts w:ascii="Times New Roman" w:eastAsia="等线" w:hAnsi="Times New Roman" w:cs="Times New Roman"/>
          <w:b/>
          <w:bCs/>
          <w:sz w:val="20"/>
          <w:szCs w:val="20"/>
          <w:lang w:val="en-GB"/>
        </w:rPr>
        <w:t>2</w:t>
      </w:r>
      <w:r>
        <w:rPr>
          <w:rFonts w:ascii="Times New Roman" w:eastAsia="等线" w:hAnsi="Times New Roman" w:cs="Times New Roman"/>
          <w:b/>
          <w:bCs/>
          <w:sz w:val="20"/>
          <w:szCs w:val="20"/>
          <w:lang w:val="en-GB"/>
        </w:rPr>
        <w:t>:</w:t>
      </w:r>
    </w:p>
    <w:p w14:paraId="7A890420" w14:textId="3B6F4288" w:rsidR="004217FC" w:rsidRPr="00971843" w:rsidRDefault="00EF3784" w:rsidP="004217FC">
      <w:pPr>
        <w:widowControl/>
        <w:spacing w:line="480" w:lineRule="auto"/>
        <w:jc w:val="center"/>
        <w:rPr>
          <w:rFonts w:ascii="Times New Roman" w:eastAsia="等线" w:hAnsi="Times New Roman" w:cs="Times New Roman"/>
          <w:b/>
          <w:bCs/>
          <w:sz w:val="20"/>
          <w:szCs w:val="20"/>
          <w:lang w:val="en-GB"/>
        </w:rPr>
      </w:pPr>
      <w:r>
        <w:rPr>
          <w:rFonts w:ascii="Times New Roman" w:eastAsia="等线" w:hAnsi="Times New Roman" w:cs="Times New Roman"/>
          <w:b/>
          <w:bCs/>
          <w:sz w:val="20"/>
          <w:szCs w:val="20"/>
          <w:lang w:val="en-GB"/>
        </w:rPr>
        <w:t xml:space="preserve">TABLE 1 </w:t>
      </w:r>
      <w:r w:rsidR="004217FC" w:rsidRPr="00971843">
        <w:rPr>
          <w:rFonts w:ascii="Times New Roman" w:eastAsia="等线" w:hAnsi="Times New Roman" w:cs="Times New Roman"/>
          <w:b/>
          <w:bCs/>
          <w:sz w:val="20"/>
          <w:szCs w:val="20"/>
          <w:lang w:val="en-GB"/>
        </w:rPr>
        <w:t>The</w:t>
      </w:r>
      <w:r w:rsidR="006A79B0" w:rsidRPr="00971843">
        <w:rPr>
          <w:rFonts w:ascii="Times New Roman" w:eastAsia="等线" w:hAnsi="Times New Roman" w:cs="Times New Roman"/>
          <w:b/>
          <w:bCs/>
          <w:sz w:val="20"/>
          <w:szCs w:val="20"/>
          <w:lang w:val="en-GB"/>
        </w:rPr>
        <w:t xml:space="preserve"> analysis matrix</w:t>
      </w:r>
    </w:p>
    <w:tbl>
      <w:tblPr>
        <w:tblStyle w:val="4"/>
        <w:tblW w:w="147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8"/>
        <w:gridCol w:w="2126"/>
        <w:gridCol w:w="5068"/>
        <w:gridCol w:w="5705"/>
      </w:tblGrid>
      <w:tr w:rsidR="004217FC" w:rsidRPr="00DD0845" w14:paraId="3CA6811A" w14:textId="77777777" w:rsidTr="00EF44D4">
        <w:trPr>
          <w:trHeight w:val="354"/>
        </w:trPr>
        <w:tc>
          <w:tcPr>
            <w:tcW w:w="1838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14:paraId="7570382F" w14:textId="77777777" w:rsidR="004217FC" w:rsidRPr="002D5BA8" w:rsidRDefault="004217FC" w:rsidP="003D485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val="en-GB"/>
              </w:rPr>
            </w:pPr>
            <w:r w:rsidRPr="002D5BA8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  <w:lang w:val="en-GB"/>
              </w:rPr>
              <w:t>Theme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14:paraId="6D2846F4" w14:textId="77777777" w:rsidR="004217FC" w:rsidRPr="002D5BA8" w:rsidRDefault="004217FC" w:rsidP="003D485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val="en-GB"/>
              </w:rPr>
            </w:pPr>
            <w:r w:rsidRPr="002D5BA8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  <w:lang w:val="en-GB"/>
              </w:rPr>
              <w:t>Category</w:t>
            </w:r>
          </w:p>
        </w:tc>
        <w:tc>
          <w:tcPr>
            <w:tcW w:w="5068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14:paraId="3D36DD6D" w14:textId="77777777" w:rsidR="004217FC" w:rsidRPr="002D5BA8" w:rsidRDefault="004217FC" w:rsidP="003D485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  <w:lang w:val="en-GB"/>
              </w:rPr>
            </w:pPr>
            <w:r w:rsidRPr="002D5BA8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  <w:lang w:val="en-GB"/>
              </w:rPr>
              <w:t xml:space="preserve">Code </w:t>
            </w:r>
          </w:p>
        </w:tc>
        <w:tc>
          <w:tcPr>
            <w:tcW w:w="5705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14:paraId="7CD96FE4" w14:textId="77777777" w:rsidR="004217FC" w:rsidRPr="002D5BA8" w:rsidRDefault="004217FC" w:rsidP="003D485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  <w:lang w:val="en-GB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  <w:lang w:val="en-GB"/>
              </w:rPr>
              <w:t>Illustrative quotation</w:t>
            </w:r>
          </w:p>
        </w:tc>
      </w:tr>
      <w:tr w:rsidR="004217FC" w:rsidRPr="00DD0845" w14:paraId="11DD3994" w14:textId="77777777" w:rsidTr="00EF44D4">
        <w:trPr>
          <w:trHeight w:val="350"/>
        </w:trPr>
        <w:tc>
          <w:tcPr>
            <w:tcW w:w="1838" w:type="dxa"/>
            <w:vMerge w:val="restart"/>
            <w:tcBorders>
              <w:top w:val="single" w:sz="4" w:space="0" w:color="auto"/>
            </w:tcBorders>
          </w:tcPr>
          <w:p w14:paraId="5AB3A546" w14:textId="42B8B3A2" w:rsidR="004217FC" w:rsidRPr="002D5BA8" w:rsidRDefault="004217FC" w:rsidP="003D485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val="en-GB"/>
              </w:rPr>
            </w:pPr>
            <w:bookmarkStart w:id="0" w:name="_Hlk80276055"/>
            <w:r w:rsidRPr="002D5BA8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val="en-GB"/>
              </w:rPr>
              <w:t>Individual</w:t>
            </w:r>
            <w:r w:rsidR="00971843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val="en-GB"/>
              </w:rPr>
              <w:t>-</w:t>
            </w:r>
            <w:r w:rsidRPr="002D5BA8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val="en-GB"/>
              </w:rPr>
              <w:t>level learning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38D85EAC" w14:textId="77777777" w:rsidR="004217FC" w:rsidRPr="004E6300" w:rsidRDefault="004217FC" w:rsidP="003D485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val="en-GB"/>
              </w:rPr>
            </w:pPr>
            <w:r w:rsidRPr="004E6300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val="en-GB"/>
              </w:rPr>
              <w:t>Intuiting</w:t>
            </w:r>
          </w:p>
        </w:tc>
        <w:tc>
          <w:tcPr>
            <w:tcW w:w="5068" w:type="dxa"/>
            <w:tcBorders>
              <w:top w:val="single" w:sz="4" w:space="0" w:color="auto"/>
            </w:tcBorders>
            <w:shd w:val="clear" w:color="auto" w:fill="auto"/>
          </w:tcPr>
          <w:p w14:paraId="5FB4CA11" w14:textId="77777777" w:rsidR="004217FC" w:rsidRPr="00326D1C" w:rsidRDefault="004217FC" w:rsidP="003D485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val="en-GB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val="en-GB"/>
              </w:rPr>
              <w:t>U</w:t>
            </w:r>
            <w:r w:rsidRPr="00326D1C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val="en-GB"/>
              </w:rPr>
              <w:t>nfamiliar</w:t>
            </w: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val="en-GB"/>
              </w:rPr>
              <w:t>ity</w:t>
            </w:r>
            <w:r w:rsidRPr="00326D1C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val="en-GB"/>
              </w:rPr>
              <w:t xml:space="preserve"> with near miss</w:t>
            </w:r>
          </w:p>
        </w:tc>
        <w:tc>
          <w:tcPr>
            <w:tcW w:w="5705" w:type="dxa"/>
            <w:tcBorders>
              <w:top w:val="single" w:sz="4" w:space="0" w:color="auto"/>
            </w:tcBorders>
          </w:tcPr>
          <w:p w14:paraId="35B8E95C" w14:textId="281F3A0A" w:rsidR="004217FC" w:rsidRDefault="008B093D" w:rsidP="003D485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val="en-GB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:lang w:val="en-GB"/>
              </w:rPr>
              <w:t>I</w:t>
            </w: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val="en-GB"/>
              </w:rPr>
              <w:t xml:space="preserve"> think near miss is hazard actually(N1)</w:t>
            </w:r>
          </w:p>
        </w:tc>
      </w:tr>
      <w:bookmarkEnd w:id="0"/>
      <w:tr w:rsidR="004217FC" w:rsidRPr="00DD0845" w14:paraId="08CE3F44" w14:textId="77777777" w:rsidTr="00EF44D4">
        <w:trPr>
          <w:trHeight w:val="519"/>
        </w:trPr>
        <w:tc>
          <w:tcPr>
            <w:tcW w:w="1838" w:type="dxa"/>
            <w:vMerge/>
          </w:tcPr>
          <w:p w14:paraId="6EF69D5B" w14:textId="77777777" w:rsidR="004217FC" w:rsidRPr="00DD0845" w:rsidRDefault="004217FC" w:rsidP="003D485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eastAsia="宋体" w:hAnsi="宋体" w:cs="µÈÏß"/>
                <w:kern w:val="0"/>
                <w:sz w:val="20"/>
                <w:szCs w:val="20"/>
                <w:lang w:val="en-GB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14:paraId="05FFADEA" w14:textId="77777777" w:rsidR="004217FC" w:rsidRPr="004E6300" w:rsidRDefault="004217FC" w:rsidP="003D485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val="en-GB"/>
              </w:rPr>
            </w:pPr>
          </w:p>
        </w:tc>
        <w:tc>
          <w:tcPr>
            <w:tcW w:w="5068" w:type="dxa"/>
            <w:shd w:val="clear" w:color="auto" w:fill="auto"/>
          </w:tcPr>
          <w:p w14:paraId="3CBF953E" w14:textId="77777777" w:rsidR="004217FC" w:rsidRPr="004C6AA4" w:rsidRDefault="004217FC" w:rsidP="003D485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val="en-GB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val="en-GB"/>
              </w:rPr>
              <w:t>Stronger intention</w:t>
            </w:r>
            <w:r w:rsidRPr="00326D1C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val="en-GB"/>
              </w:rPr>
              <w:t xml:space="preserve"> of </w:t>
            </w: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val="en-GB"/>
              </w:rPr>
              <w:t xml:space="preserve">the </w:t>
            </w:r>
            <w:r w:rsidRPr="00326D1C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val="en-GB"/>
              </w:rPr>
              <w:t xml:space="preserve">first-order problem solving behaviour </w:t>
            </w:r>
          </w:p>
        </w:tc>
        <w:tc>
          <w:tcPr>
            <w:tcW w:w="5705" w:type="dxa"/>
          </w:tcPr>
          <w:p w14:paraId="1CCD3DF2" w14:textId="4545A48B" w:rsidR="004217FC" w:rsidRDefault="00F85665" w:rsidP="003D485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val="en-GB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val="en-GB"/>
              </w:rPr>
              <w:t>Generally,</w:t>
            </w:r>
            <w:r w:rsidR="008B093D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val="en-GB"/>
              </w:rPr>
              <w:t xml:space="preserve"> if we made mistake but it did not reach the patient, we will fix it immediately, we only reported it unless we cause some </w:t>
            </w:r>
            <w:r w:rsidR="00465795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val="en-GB"/>
              </w:rPr>
              <w:t>harms</w:t>
            </w:r>
            <w:r w:rsidR="008B093D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val="en-GB"/>
              </w:rPr>
              <w:t xml:space="preserve"> to the </w:t>
            </w: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val="en-GB"/>
              </w:rPr>
              <w:t>patient. (</w:t>
            </w:r>
            <w:r w:rsidR="00702AA9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val="en-GB"/>
              </w:rPr>
              <w:t>N3)</w:t>
            </w:r>
            <w:r w:rsidR="008B093D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val="en-GB"/>
              </w:rPr>
              <w:t xml:space="preserve"> </w:t>
            </w:r>
          </w:p>
        </w:tc>
      </w:tr>
      <w:tr w:rsidR="004217FC" w:rsidRPr="00DD0845" w14:paraId="3ECB78ED" w14:textId="77777777" w:rsidTr="00EF44D4">
        <w:trPr>
          <w:trHeight w:val="363"/>
        </w:trPr>
        <w:tc>
          <w:tcPr>
            <w:tcW w:w="1838" w:type="dxa"/>
            <w:vMerge/>
          </w:tcPr>
          <w:p w14:paraId="6B5DB8B7" w14:textId="77777777" w:rsidR="004217FC" w:rsidRPr="00DD0845" w:rsidRDefault="004217FC" w:rsidP="003D485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eastAsia="宋体" w:hAnsi="宋体" w:cs="µÈÏß"/>
                <w:kern w:val="0"/>
                <w:sz w:val="20"/>
                <w:szCs w:val="20"/>
                <w:lang w:val="en-GB"/>
              </w:rPr>
            </w:pPr>
          </w:p>
        </w:tc>
        <w:tc>
          <w:tcPr>
            <w:tcW w:w="2126" w:type="dxa"/>
            <w:shd w:val="clear" w:color="auto" w:fill="auto"/>
          </w:tcPr>
          <w:p w14:paraId="05843A59" w14:textId="77777777" w:rsidR="004217FC" w:rsidRPr="004E6300" w:rsidRDefault="004217FC" w:rsidP="003D485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val="en-GB"/>
              </w:rPr>
            </w:pPr>
            <w:r w:rsidRPr="00A07DAA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val="en-GB"/>
              </w:rPr>
              <w:t>Interpreting</w:t>
            </w:r>
          </w:p>
        </w:tc>
        <w:tc>
          <w:tcPr>
            <w:tcW w:w="5068" w:type="dxa"/>
            <w:shd w:val="clear" w:color="auto" w:fill="auto"/>
          </w:tcPr>
          <w:p w14:paraId="3CBF112B" w14:textId="77777777" w:rsidR="004217FC" w:rsidRDefault="004217FC" w:rsidP="003D485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val="en-GB"/>
              </w:rPr>
            </w:pPr>
            <w:r w:rsidRPr="00A07DAA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val="en-GB"/>
              </w:rPr>
              <w:t>Dominance of the first-order problem solving behaviour</w:t>
            </w:r>
          </w:p>
        </w:tc>
        <w:tc>
          <w:tcPr>
            <w:tcW w:w="5705" w:type="dxa"/>
          </w:tcPr>
          <w:p w14:paraId="0902783D" w14:textId="5E46C10F" w:rsidR="004217FC" w:rsidRPr="00A07DAA" w:rsidRDefault="00702AA9" w:rsidP="003D485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val="en-GB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val="en-GB"/>
              </w:rPr>
              <w:t xml:space="preserve">In most cases, </w:t>
            </w:r>
            <w:r w:rsidR="00B45D5C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val="en-GB"/>
              </w:rPr>
              <w:t xml:space="preserve">we </w:t>
            </w:r>
            <w:r w:rsidR="00465795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val="en-GB"/>
              </w:rPr>
              <w:t>d</w:t>
            </w:r>
            <w:r w:rsidR="00076ABD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val="en-GB"/>
              </w:rPr>
              <w:t>id</w:t>
            </w:r>
            <w:r w:rsidR="00B45D5C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val="en-GB"/>
              </w:rPr>
              <w:t xml:space="preserve"> not report it to the Adverse Event Reporting System, </w:t>
            </w:r>
            <w:r w:rsidR="00465795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val="en-GB"/>
              </w:rPr>
              <w:t>not to mention the following analysis, because</w:t>
            </w:r>
            <w:r w:rsidR="00B45D5C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val="en-GB"/>
              </w:rPr>
              <w:t xml:space="preserve"> it did not cause any harm to the patient </w:t>
            </w:r>
            <w:r w:rsidR="00465795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val="en-GB"/>
              </w:rPr>
              <w:t xml:space="preserve">and </w:t>
            </w:r>
            <w:r w:rsidR="00B45D5C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val="en-GB"/>
              </w:rPr>
              <w:t xml:space="preserve">we are too busy in our </w:t>
            </w:r>
            <w:r w:rsidR="00F85665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val="en-GB"/>
              </w:rPr>
              <w:t>work. (</w:t>
            </w:r>
            <w:r w:rsidR="00B45D5C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val="en-GB"/>
              </w:rPr>
              <w:t>N10)</w:t>
            </w:r>
          </w:p>
        </w:tc>
      </w:tr>
      <w:tr w:rsidR="004217FC" w:rsidRPr="00DD0845" w14:paraId="3B006B4E" w14:textId="77777777" w:rsidTr="00EF44D4">
        <w:trPr>
          <w:trHeight w:val="437"/>
        </w:trPr>
        <w:tc>
          <w:tcPr>
            <w:tcW w:w="1838" w:type="dxa"/>
            <w:vMerge w:val="restart"/>
            <w:tcBorders>
              <w:bottom w:val="single" w:sz="4" w:space="0" w:color="auto"/>
            </w:tcBorders>
          </w:tcPr>
          <w:p w14:paraId="1EEB01DA" w14:textId="437BE668" w:rsidR="004217FC" w:rsidRPr="002D5BA8" w:rsidRDefault="004217FC" w:rsidP="003D485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val="en-GB"/>
              </w:rPr>
            </w:pPr>
            <w:r w:rsidRPr="002D5BA8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val="en-GB"/>
              </w:rPr>
              <w:t>Group</w:t>
            </w:r>
            <w:r w:rsidR="00971843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val="en-GB"/>
              </w:rPr>
              <w:t>-</w:t>
            </w:r>
            <w:r w:rsidRPr="002D5BA8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val="en-GB"/>
              </w:rPr>
              <w:t>level learning</w:t>
            </w:r>
          </w:p>
        </w:tc>
        <w:tc>
          <w:tcPr>
            <w:tcW w:w="2126" w:type="dxa"/>
            <w:shd w:val="clear" w:color="auto" w:fill="auto"/>
          </w:tcPr>
          <w:p w14:paraId="38B2D54C" w14:textId="77777777" w:rsidR="004217FC" w:rsidRPr="004E6300" w:rsidRDefault="004217FC" w:rsidP="003D485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val="en-GB"/>
              </w:rPr>
            </w:pPr>
            <w:r w:rsidRPr="004E6300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val="en-GB"/>
              </w:rPr>
              <w:t xml:space="preserve">Interpreting </w:t>
            </w:r>
          </w:p>
        </w:tc>
        <w:tc>
          <w:tcPr>
            <w:tcW w:w="5068" w:type="dxa"/>
            <w:shd w:val="clear" w:color="auto" w:fill="auto"/>
          </w:tcPr>
          <w:p w14:paraId="3FAD9AED" w14:textId="77777777" w:rsidR="004217FC" w:rsidRPr="004C6AA4" w:rsidRDefault="004217FC" w:rsidP="003D485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val="en-GB"/>
              </w:rPr>
            </w:pPr>
            <w:r w:rsidRPr="0088166E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val="en-GB"/>
              </w:rPr>
              <w:t>Unsystematic</w:t>
            </w:r>
            <w:r w:rsidRPr="004C6AA4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val="en-GB"/>
              </w:rPr>
              <w:t xml:space="preserve"> near miss learning </w:t>
            </w: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val="en-GB"/>
              </w:rPr>
              <w:t>in the nursing unit</w:t>
            </w:r>
          </w:p>
        </w:tc>
        <w:tc>
          <w:tcPr>
            <w:tcW w:w="5705" w:type="dxa"/>
          </w:tcPr>
          <w:p w14:paraId="021D5988" w14:textId="6FF0AFF0" w:rsidR="004217FC" w:rsidRPr="0088166E" w:rsidRDefault="002D1315" w:rsidP="003D485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val="en-GB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val="en-GB"/>
              </w:rPr>
              <w:t>We have heard about it sometimes, but i</w:t>
            </w:r>
            <w:r w:rsidR="00F85665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val="en-GB"/>
              </w:rPr>
              <w:t>t seemed that we d</w:t>
            </w:r>
            <w:r w:rsidR="00076ABD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val="en-GB"/>
              </w:rPr>
              <w:t>id</w:t>
            </w:r>
            <w:r w:rsidR="00F85665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val="en-GB"/>
              </w:rPr>
              <w:t>n’t have standard regulation to guide our near miss management in our nursing unit</w:t>
            </w: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val="en-GB"/>
              </w:rPr>
              <w:t xml:space="preserve"> and prevent the future occurrence of similar near miss</w:t>
            </w:r>
            <w:r w:rsidR="00F85665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val="en-GB"/>
              </w:rPr>
              <w:t>. (</w:t>
            </w: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val="en-GB"/>
              </w:rPr>
              <w:t>N15</w:t>
            </w:r>
            <w:r w:rsidR="00F85665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val="en-GB"/>
              </w:rPr>
              <w:t>)</w:t>
            </w:r>
          </w:p>
        </w:tc>
      </w:tr>
      <w:tr w:rsidR="004217FC" w:rsidRPr="00DD0845" w14:paraId="783718C6" w14:textId="77777777" w:rsidTr="00EF44D4">
        <w:trPr>
          <w:trHeight w:val="114"/>
        </w:trPr>
        <w:tc>
          <w:tcPr>
            <w:tcW w:w="1838" w:type="dxa"/>
            <w:vMerge/>
            <w:tcBorders>
              <w:bottom w:val="single" w:sz="4" w:space="0" w:color="auto"/>
            </w:tcBorders>
          </w:tcPr>
          <w:p w14:paraId="1A217252" w14:textId="77777777" w:rsidR="004217FC" w:rsidRPr="00DD0845" w:rsidRDefault="004217FC" w:rsidP="003D485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eastAsia="宋体" w:hAnsi="宋体" w:cs="µÈÏß"/>
                <w:kern w:val="0"/>
                <w:sz w:val="20"/>
                <w:szCs w:val="20"/>
                <w:lang w:val="en-GB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</w:tcPr>
          <w:p w14:paraId="102B7C3F" w14:textId="77777777" w:rsidR="004217FC" w:rsidRPr="004E6300" w:rsidRDefault="004217FC" w:rsidP="003D485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val="en-GB"/>
              </w:rPr>
            </w:pPr>
            <w:r w:rsidRPr="004E6300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val="en-GB"/>
              </w:rPr>
              <w:t xml:space="preserve">Integrating </w:t>
            </w:r>
          </w:p>
        </w:tc>
        <w:tc>
          <w:tcPr>
            <w:tcW w:w="5068" w:type="dxa"/>
            <w:tcBorders>
              <w:bottom w:val="single" w:sz="4" w:space="0" w:color="auto"/>
            </w:tcBorders>
            <w:shd w:val="clear" w:color="auto" w:fill="auto"/>
          </w:tcPr>
          <w:p w14:paraId="566BE525" w14:textId="77777777" w:rsidR="004217FC" w:rsidRDefault="004217FC" w:rsidP="003D485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val="en-GB"/>
              </w:rPr>
            </w:pPr>
            <w:r w:rsidRPr="004C6AA4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val="en-GB"/>
              </w:rPr>
              <w:t xml:space="preserve">Lack of evaluation and recording of near miss learning </w:t>
            </w: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val="en-GB"/>
              </w:rPr>
              <w:t>in the nursing unit</w:t>
            </w:r>
          </w:p>
          <w:p w14:paraId="5CB81A2A" w14:textId="77777777" w:rsidR="00EF44D4" w:rsidRDefault="00EF44D4" w:rsidP="003D485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val="en-GB"/>
              </w:rPr>
            </w:pPr>
          </w:p>
          <w:p w14:paraId="6F4A4929" w14:textId="56B44496" w:rsidR="00EF44D4" w:rsidRPr="004C6AA4" w:rsidRDefault="00EF44D4" w:rsidP="003D485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val="en-GB"/>
              </w:rPr>
            </w:pPr>
          </w:p>
        </w:tc>
        <w:tc>
          <w:tcPr>
            <w:tcW w:w="5705" w:type="dxa"/>
            <w:tcBorders>
              <w:bottom w:val="single" w:sz="4" w:space="0" w:color="auto"/>
            </w:tcBorders>
          </w:tcPr>
          <w:p w14:paraId="0FE5A6A7" w14:textId="25C0FFA4" w:rsidR="004217FC" w:rsidRPr="004C6AA4" w:rsidRDefault="005E3FC8" w:rsidP="003D485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val="en-GB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:lang w:val="en-GB"/>
              </w:rPr>
              <w:t>A</w:t>
            </w: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val="en-GB"/>
              </w:rPr>
              <w:t>ccording with my experience, we only conduct systematic work of evaluation and recording for adverse event in our unit.</w:t>
            </w:r>
            <w:r w:rsidR="00DC3A9D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val="en-GB"/>
              </w:rPr>
              <w:t>(</w:t>
            </w:r>
            <w:r w:rsidR="00DC3A9D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val="en-GB"/>
              </w:rPr>
              <w:t>N8</w:t>
            </w: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val="en-GB"/>
              </w:rPr>
              <w:t xml:space="preserve">) </w:t>
            </w:r>
          </w:p>
        </w:tc>
      </w:tr>
      <w:tr w:rsidR="00EF3784" w:rsidRPr="00DD0845" w14:paraId="04493CE6" w14:textId="77777777" w:rsidTr="00EF44D4">
        <w:trPr>
          <w:trHeight w:val="116"/>
        </w:trPr>
        <w:tc>
          <w:tcPr>
            <w:tcW w:w="14737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7F874AB0" w14:textId="401A39AF" w:rsidR="00EF3784" w:rsidRDefault="00EF3784" w:rsidP="00076AB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  <w:lang w:val="en-GB"/>
              </w:rPr>
            </w:pPr>
            <w:r>
              <w:rPr>
                <w:rFonts w:ascii="Times New Roman" w:eastAsia="等线" w:hAnsi="Times New Roman" w:cs="Times New Roman"/>
                <w:b/>
                <w:bCs/>
                <w:sz w:val="20"/>
                <w:szCs w:val="20"/>
                <w:lang w:val="en-GB"/>
              </w:rPr>
              <w:lastRenderedPageBreak/>
              <w:t>TABLE 1</w:t>
            </w:r>
            <w:r w:rsidR="00076ABD" w:rsidRPr="00076ABD">
              <w:rPr>
                <w:rFonts w:ascii="Times New Roman" w:eastAsia="等线" w:hAnsi="Times New Roman" w:cs="Times New Roman"/>
                <w:b/>
                <w:bCs/>
                <w:sz w:val="20"/>
                <w:szCs w:val="20"/>
                <w:lang w:val="en-GB"/>
              </w:rPr>
              <w:t xml:space="preserve"> </w:t>
            </w:r>
            <w:r w:rsidR="00076ABD" w:rsidRPr="00076ABD">
              <w:rPr>
                <w:rFonts w:ascii="Times New Roman" w:eastAsia="等线" w:hAnsi="Times New Roman" w:cs="Times New Roman"/>
                <w:b/>
                <w:bCs/>
                <w:sz w:val="20"/>
                <w:szCs w:val="20"/>
                <w:lang w:val="en-GB"/>
              </w:rPr>
              <w:t>The analysis matrix</w:t>
            </w:r>
            <w:r w:rsidR="00076ABD">
              <w:rPr>
                <w:rFonts w:ascii="Times New Roman" w:eastAsia="等线" w:hAnsi="Times New Roman" w:cs="Times New Roman"/>
                <w:b/>
                <w:bCs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Times New Roman" w:eastAsia="等线" w:hAnsi="Times New Roman" w:cs="Times New Roman"/>
                <w:b/>
                <w:bCs/>
                <w:sz w:val="20"/>
                <w:szCs w:val="20"/>
                <w:lang w:val="en-GB"/>
              </w:rPr>
              <w:t>(Continue)</w:t>
            </w:r>
          </w:p>
        </w:tc>
      </w:tr>
      <w:tr w:rsidR="00EF3784" w:rsidRPr="00DD0845" w14:paraId="1B021446" w14:textId="77777777" w:rsidTr="00EF44D4">
        <w:trPr>
          <w:trHeight w:val="116"/>
        </w:trPr>
        <w:tc>
          <w:tcPr>
            <w:tcW w:w="1838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14:paraId="1713C33E" w14:textId="4528A3C3" w:rsidR="00EF3784" w:rsidRDefault="00EF3784" w:rsidP="00EF378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val="en-GB"/>
              </w:rPr>
            </w:pPr>
            <w:r w:rsidRPr="002D5BA8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  <w:lang w:val="en-GB"/>
              </w:rPr>
              <w:t>Theme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14:paraId="6C35E6AE" w14:textId="431F5644" w:rsidR="00EF3784" w:rsidRPr="004E6300" w:rsidRDefault="00EF3784" w:rsidP="00EF378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val="en-GB"/>
              </w:rPr>
            </w:pPr>
            <w:r w:rsidRPr="002D5BA8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  <w:lang w:val="en-GB"/>
              </w:rPr>
              <w:t>Category</w:t>
            </w:r>
          </w:p>
        </w:tc>
        <w:tc>
          <w:tcPr>
            <w:tcW w:w="5068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14:paraId="6ADF9426" w14:textId="23D83E11" w:rsidR="00EF3784" w:rsidRPr="004C6AA4" w:rsidRDefault="00EF3784" w:rsidP="00EF378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val="en-GB"/>
              </w:rPr>
            </w:pPr>
            <w:r w:rsidRPr="002D5BA8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  <w:lang w:val="en-GB"/>
              </w:rPr>
              <w:t>Code</w:t>
            </w:r>
          </w:p>
        </w:tc>
        <w:tc>
          <w:tcPr>
            <w:tcW w:w="5705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14:paraId="1E436839" w14:textId="5FD25A1F" w:rsidR="00EF3784" w:rsidRDefault="00EF3784" w:rsidP="00EF378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val="en-GB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  <w:lang w:val="en-GB"/>
              </w:rPr>
              <w:t>Illustrative quotation</w:t>
            </w:r>
          </w:p>
        </w:tc>
      </w:tr>
      <w:tr w:rsidR="004217FC" w:rsidRPr="00DD0845" w14:paraId="37641A88" w14:textId="77777777" w:rsidTr="00EF44D4">
        <w:trPr>
          <w:trHeight w:val="116"/>
        </w:trPr>
        <w:tc>
          <w:tcPr>
            <w:tcW w:w="1838" w:type="dxa"/>
            <w:vMerge w:val="restart"/>
            <w:tcBorders>
              <w:top w:val="single" w:sz="4" w:space="0" w:color="auto"/>
            </w:tcBorders>
          </w:tcPr>
          <w:p w14:paraId="74BE6866" w14:textId="3E757280" w:rsidR="004217FC" w:rsidRPr="002D5BA8" w:rsidRDefault="004217FC" w:rsidP="003D485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val="en-GB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val="en-GB"/>
              </w:rPr>
              <w:t>Organizational</w:t>
            </w:r>
            <w:r w:rsidR="00971843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val="en-GB"/>
              </w:rPr>
              <w:t>-</w:t>
            </w: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val="en-GB"/>
              </w:rPr>
              <w:t xml:space="preserve">level learning 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auto"/>
          </w:tcPr>
          <w:p w14:paraId="47B816A7" w14:textId="77777777" w:rsidR="004217FC" w:rsidRPr="004E6300" w:rsidRDefault="004217FC" w:rsidP="003D485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val="en-GB"/>
              </w:rPr>
            </w:pPr>
            <w:r w:rsidRPr="004E6300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val="en-GB"/>
              </w:rPr>
              <w:t xml:space="preserve">Integrating </w:t>
            </w:r>
          </w:p>
        </w:tc>
        <w:tc>
          <w:tcPr>
            <w:tcW w:w="5068" w:type="dxa"/>
            <w:tcBorders>
              <w:top w:val="single" w:sz="4" w:space="0" w:color="auto"/>
            </w:tcBorders>
            <w:shd w:val="clear" w:color="auto" w:fill="auto"/>
          </w:tcPr>
          <w:p w14:paraId="7C49D969" w14:textId="77777777" w:rsidR="004217FC" w:rsidRPr="00DD0845" w:rsidRDefault="004217FC" w:rsidP="003D4854">
            <w:pPr>
              <w:autoSpaceDE w:val="0"/>
              <w:autoSpaceDN w:val="0"/>
              <w:adjustRightInd w:val="0"/>
              <w:spacing w:line="360" w:lineRule="auto"/>
              <w:rPr>
                <w:rFonts w:ascii="宋体" w:eastAsia="宋体" w:hAnsi="宋体" w:cs="µÈÏß"/>
                <w:kern w:val="0"/>
                <w:sz w:val="20"/>
                <w:szCs w:val="20"/>
                <w:lang w:val="en-GB"/>
              </w:rPr>
            </w:pPr>
            <w:r w:rsidRPr="004C6AA4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val="en-GB"/>
              </w:rPr>
              <w:t>Lack of integration of learning stocks among different nursing units</w:t>
            </w:r>
          </w:p>
        </w:tc>
        <w:tc>
          <w:tcPr>
            <w:tcW w:w="5705" w:type="dxa"/>
            <w:tcBorders>
              <w:top w:val="single" w:sz="4" w:space="0" w:color="auto"/>
            </w:tcBorders>
          </w:tcPr>
          <w:p w14:paraId="38267BB2" w14:textId="367D0956" w:rsidR="004217FC" w:rsidRPr="004C6AA4" w:rsidRDefault="005F40C3" w:rsidP="003D485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val="en-GB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val="en-GB"/>
              </w:rPr>
              <w:t>In our patient safety meeting, we seldom share near miss and its lessons among different units in our hospital.</w:t>
            </w:r>
            <w:r w:rsidR="0085297C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val="en-GB"/>
              </w:rPr>
              <w:t>(</w:t>
            </w:r>
            <w:r w:rsidR="0085297C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val="en-GB"/>
              </w:rPr>
              <w:t>N8</w:t>
            </w: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val="en-GB"/>
              </w:rPr>
              <w:t>)</w:t>
            </w:r>
          </w:p>
        </w:tc>
      </w:tr>
      <w:tr w:rsidR="004217FC" w:rsidRPr="00DD0845" w14:paraId="0B4C231E" w14:textId="77777777" w:rsidTr="00EF44D4">
        <w:trPr>
          <w:trHeight w:val="114"/>
        </w:trPr>
        <w:tc>
          <w:tcPr>
            <w:tcW w:w="1838" w:type="dxa"/>
            <w:vMerge/>
          </w:tcPr>
          <w:p w14:paraId="165A9618" w14:textId="77777777" w:rsidR="004217FC" w:rsidRPr="00DD0845" w:rsidRDefault="004217FC" w:rsidP="003D485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eastAsia="宋体" w:hAnsi="宋体" w:cs="µÈÏß"/>
                <w:kern w:val="0"/>
                <w:sz w:val="20"/>
                <w:szCs w:val="20"/>
                <w:lang w:val="en-GB"/>
              </w:rPr>
            </w:pPr>
          </w:p>
        </w:tc>
        <w:tc>
          <w:tcPr>
            <w:tcW w:w="2126" w:type="dxa"/>
            <w:vMerge w:val="restart"/>
            <w:shd w:val="clear" w:color="auto" w:fill="auto"/>
          </w:tcPr>
          <w:p w14:paraId="2C3CE386" w14:textId="77777777" w:rsidR="004217FC" w:rsidRPr="004E6300" w:rsidRDefault="004217FC" w:rsidP="003D485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val="en-GB"/>
              </w:rPr>
            </w:pPr>
            <w:r w:rsidRPr="004E6300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val="en-GB"/>
              </w:rPr>
              <w:t xml:space="preserve">Institutionalizing </w:t>
            </w:r>
          </w:p>
        </w:tc>
        <w:tc>
          <w:tcPr>
            <w:tcW w:w="5068" w:type="dxa"/>
            <w:shd w:val="clear" w:color="auto" w:fill="auto"/>
          </w:tcPr>
          <w:p w14:paraId="36F14620" w14:textId="77777777" w:rsidR="004217FC" w:rsidRPr="00692517" w:rsidRDefault="004217FC" w:rsidP="003D485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val="en-GB"/>
              </w:rPr>
            </w:pPr>
            <w:r w:rsidRPr="00692517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val="en-GB"/>
              </w:rPr>
              <w:t xml:space="preserve">Lack of standardized near miss management document </w:t>
            </w:r>
          </w:p>
        </w:tc>
        <w:tc>
          <w:tcPr>
            <w:tcW w:w="5705" w:type="dxa"/>
          </w:tcPr>
          <w:p w14:paraId="611C072D" w14:textId="129F4472" w:rsidR="004217FC" w:rsidRPr="00692517" w:rsidRDefault="0085297C" w:rsidP="003D485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val="en-GB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val="en-GB"/>
              </w:rPr>
              <w:t>Mostly, we del</w:t>
            </w:r>
            <w:r w:rsidR="0040395B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val="en-GB"/>
              </w:rPr>
              <w:t>t</w:t>
            </w: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val="en-GB"/>
              </w:rPr>
              <w:t xml:space="preserve"> with near miss based on our working experience, when you reported near miss to head nurse, she will ask you to solve it by yourself. (N11)</w:t>
            </w:r>
          </w:p>
        </w:tc>
      </w:tr>
      <w:tr w:rsidR="004217FC" w:rsidRPr="00DD0845" w14:paraId="125BFDD6" w14:textId="77777777" w:rsidTr="00EF44D4">
        <w:trPr>
          <w:trHeight w:val="114"/>
        </w:trPr>
        <w:tc>
          <w:tcPr>
            <w:tcW w:w="1838" w:type="dxa"/>
            <w:vMerge/>
          </w:tcPr>
          <w:p w14:paraId="02EBDA3E" w14:textId="77777777" w:rsidR="004217FC" w:rsidRPr="00DD0845" w:rsidRDefault="004217FC" w:rsidP="003D485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eastAsia="宋体" w:hAnsi="宋体" w:cs="µÈÏß"/>
                <w:kern w:val="0"/>
                <w:sz w:val="20"/>
                <w:szCs w:val="20"/>
                <w:lang w:val="en-GB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14:paraId="2D2033AC" w14:textId="77777777" w:rsidR="004217FC" w:rsidRPr="00DD0845" w:rsidRDefault="004217FC" w:rsidP="003D4854">
            <w:pPr>
              <w:autoSpaceDE w:val="0"/>
              <w:autoSpaceDN w:val="0"/>
              <w:adjustRightInd w:val="0"/>
              <w:spacing w:line="360" w:lineRule="auto"/>
              <w:rPr>
                <w:rFonts w:ascii="宋体" w:eastAsia="宋体" w:hAnsi="宋体" w:cs="µÈÏß"/>
                <w:kern w:val="0"/>
                <w:sz w:val="20"/>
                <w:szCs w:val="20"/>
                <w:lang w:val="en-GB"/>
              </w:rPr>
            </w:pPr>
          </w:p>
        </w:tc>
        <w:tc>
          <w:tcPr>
            <w:tcW w:w="5068" w:type="dxa"/>
            <w:shd w:val="clear" w:color="auto" w:fill="auto"/>
          </w:tcPr>
          <w:p w14:paraId="476B1B56" w14:textId="7ADFB348" w:rsidR="004217FC" w:rsidRPr="00692517" w:rsidRDefault="004217FC" w:rsidP="003D485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val="en-GB"/>
              </w:rPr>
            </w:pPr>
            <w:r w:rsidRPr="00692517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val="en-GB"/>
              </w:rPr>
              <w:t xml:space="preserve">Nonexistence of the institutionalizing work of near miss organizational learning </w:t>
            </w:r>
          </w:p>
        </w:tc>
        <w:tc>
          <w:tcPr>
            <w:tcW w:w="5705" w:type="dxa"/>
          </w:tcPr>
          <w:p w14:paraId="73049884" w14:textId="752BE7E5" w:rsidR="004217FC" w:rsidRPr="00692517" w:rsidRDefault="000339E7" w:rsidP="003D485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val="en-GB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:lang w:val="en-GB"/>
              </w:rPr>
              <w:t>I</w:t>
            </w: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val="en-GB"/>
              </w:rPr>
              <w:t xml:space="preserve"> have no impression of regulations for near miss</w:t>
            </w:r>
            <w:r w:rsidR="00EF3784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val="en-GB"/>
              </w:rPr>
              <w:t xml:space="preserve"> in our nursing organization</w:t>
            </w: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val="en-GB"/>
              </w:rPr>
              <w:t>. (N16)</w:t>
            </w:r>
          </w:p>
        </w:tc>
      </w:tr>
      <w:tr w:rsidR="004217FC" w:rsidRPr="00DD0845" w14:paraId="480033B8" w14:textId="77777777" w:rsidTr="00755AF7">
        <w:trPr>
          <w:trHeight w:val="479"/>
        </w:trPr>
        <w:tc>
          <w:tcPr>
            <w:tcW w:w="1838" w:type="dxa"/>
          </w:tcPr>
          <w:p w14:paraId="6E25B436" w14:textId="77777777" w:rsidR="004217FC" w:rsidRPr="002D5BA8" w:rsidRDefault="004217FC" w:rsidP="003D485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val="en-GB"/>
              </w:rPr>
            </w:pPr>
            <w:r w:rsidRPr="002D5BA8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val="en-GB"/>
              </w:rPr>
              <w:t xml:space="preserve">Feed-forward learning </w:t>
            </w:r>
          </w:p>
        </w:tc>
        <w:tc>
          <w:tcPr>
            <w:tcW w:w="2126" w:type="dxa"/>
            <w:shd w:val="clear" w:color="auto" w:fill="auto"/>
          </w:tcPr>
          <w:p w14:paraId="377F61AC" w14:textId="77777777" w:rsidR="004217FC" w:rsidRPr="004E6300" w:rsidRDefault="004217FC" w:rsidP="003D485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val="en-GB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val="en-GB"/>
              </w:rPr>
              <w:t xml:space="preserve">Rare </w:t>
            </w:r>
            <w:r w:rsidRPr="004E6300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val="en-GB"/>
              </w:rPr>
              <w:t>feed-forward learning</w:t>
            </w:r>
          </w:p>
        </w:tc>
        <w:tc>
          <w:tcPr>
            <w:tcW w:w="5068" w:type="dxa"/>
            <w:shd w:val="clear" w:color="auto" w:fill="auto"/>
          </w:tcPr>
          <w:p w14:paraId="2CD2C63F" w14:textId="0B44E2AB" w:rsidR="004217FC" w:rsidRPr="00DD0845" w:rsidRDefault="00F34A03" w:rsidP="003D4854">
            <w:pPr>
              <w:autoSpaceDE w:val="0"/>
              <w:autoSpaceDN w:val="0"/>
              <w:adjustRightInd w:val="0"/>
              <w:spacing w:line="360" w:lineRule="auto"/>
              <w:rPr>
                <w:rFonts w:ascii="宋体" w:eastAsia="宋体" w:hAnsi="宋体" w:cs="µÈÏß"/>
                <w:kern w:val="0"/>
                <w:sz w:val="20"/>
                <w:szCs w:val="20"/>
                <w:lang w:val="en-GB"/>
              </w:rPr>
            </w:pPr>
            <w:r w:rsidRPr="00CE71E0">
              <w:rPr>
                <w:rFonts w:ascii="Times New Roman" w:eastAsia="宋体" w:hAnsi="Times New Roman"/>
                <w:kern w:val="0"/>
                <w:sz w:val="20"/>
                <w:szCs w:val="20"/>
              </w:rPr>
              <w:t xml:space="preserve">Suspension of organizational learning about </w:t>
            </w:r>
            <w:r>
              <w:rPr>
                <w:rFonts w:ascii="Times New Roman" w:eastAsia="宋体" w:hAnsi="Times New Roman"/>
                <w:kern w:val="0"/>
                <w:sz w:val="20"/>
                <w:szCs w:val="20"/>
              </w:rPr>
              <w:t>near miss</w:t>
            </w:r>
            <w:r w:rsidRPr="00CE71E0">
              <w:rPr>
                <w:rFonts w:ascii="Times New Roman" w:eastAsia="宋体" w:hAnsi="Times New Roman"/>
                <w:kern w:val="0"/>
                <w:sz w:val="20"/>
                <w:szCs w:val="20"/>
              </w:rPr>
              <w:t xml:space="preserve"> </w:t>
            </w:r>
            <w:r>
              <w:rPr>
                <w:rFonts w:ascii="Times New Roman" w:eastAsia="宋体" w:hAnsi="Times New Roman"/>
                <w:kern w:val="0"/>
                <w:sz w:val="20"/>
                <w:szCs w:val="20"/>
              </w:rPr>
              <w:t>since</w:t>
            </w:r>
            <w:r w:rsidRPr="00CE71E0">
              <w:rPr>
                <w:rFonts w:ascii="Times New Roman" w:eastAsia="宋体" w:hAnsi="Times New Roman"/>
                <w:kern w:val="0"/>
                <w:sz w:val="20"/>
                <w:szCs w:val="20"/>
              </w:rPr>
              <w:t xml:space="preserve"> the group level</w:t>
            </w:r>
          </w:p>
        </w:tc>
        <w:tc>
          <w:tcPr>
            <w:tcW w:w="5705" w:type="dxa"/>
          </w:tcPr>
          <w:p w14:paraId="2D0C32A8" w14:textId="42A2B58E" w:rsidR="004217FC" w:rsidRPr="00692517" w:rsidRDefault="00755AF7" w:rsidP="003D485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val="en-GB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val="en-GB"/>
              </w:rPr>
              <w:t>T</w:t>
            </w:r>
            <w:r w:rsidR="00B637CD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val="en-GB"/>
              </w:rPr>
              <w:t>he management of near miss is</w:t>
            </w: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val="en-GB"/>
              </w:rPr>
              <w:t xml:space="preserve"> always</w:t>
            </w:r>
            <w:r w:rsidR="00B637CD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val="en-GB"/>
              </w:rPr>
              <w:t>stopped</w:t>
            </w:r>
            <w:r w:rsidR="00B637CD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val="en-GB"/>
              </w:rPr>
              <w:t>at</w:t>
            </w:r>
            <w:r w:rsidR="00B637CD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val="en-GB"/>
              </w:rPr>
              <w:t xml:space="preserve"> the unit</w:t>
            </w: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val="en-GB"/>
              </w:rPr>
              <w:t xml:space="preserve"> level</w:t>
            </w:r>
            <w:r w:rsidR="00B637CD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val="en-GB"/>
              </w:rPr>
              <w:t>, since it did not cause any harm to the patient. (N3)</w:t>
            </w:r>
          </w:p>
        </w:tc>
      </w:tr>
      <w:tr w:rsidR="004217FC" w:rsidRPr="00DD0845" w14:paraId="3F2CE5E6" w14:textId="77777777" w:rsidTr="00525D81">
        <w:trPr>
          <w:trHeight w:val="86"/>
        </w:trPr>
        <w:tc>
          <w:tcPr>
            <w:tcW w:w="1838" w:type="dxa"/>
          </w:tcPr>
          <w:p w14:paraId="4ACCE7C5" w14:textId="77777777" w:rsidR="004217FC" w:rsidRPr="002D5BA8" w:rsidRDefault="004217FC" w:rsidP="003D485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val="en-GB"/>
              </w:rPr>
            </w:pPr>
            <w:r w:rsidRPr="002D5BA8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val="en-GB"/>
              </w:rPr>
              <w:t>Feed-back learning</w:t>
            </w:r>
          </w:p>
        </w:tc>
        <w:tc>
          <w:tcPr>
            <w:tcW w:w="2126" w:type="dxa"/>
            <w:shd w:val="clear" w:color="auto" w:fill="auto"/>
          </w:tcPr>
          <w:p w14:paraId="31E446CF" w14:textId="77777777" w:rsidR="004217FC" w:rsidRPr="004E6300" w:rsidRDefault="004217FC" w:rsidP="003D485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val="en-GB"/>
              </w:rPr>
            </w:pPr>
            <w:r w:rsidRPr="004E6300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val="en-GB"/>
              </w:rPr>
              <w:t>Inconsisten</w:t>
            </w: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val="en-GB"/>
              </w:rPr>
              <w:t>t</w:t>
            </w:r>
            <w:r w:rsidRPr="004E6300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val="en-GB"/>
              </w:rPr>
              <w:t xml:space="preserve"> comprehension towards near miss management</w:t>
            </w:r>
          </w:p>
        </w:tc>
        <w:tc>
          <w:tcPr>
            <w:tcW w:w="5068" w:type="dxa"/>
            <w:shd w:val="clear" w:color="auto" w:fill="auto"/>
          </w:tcPr>
          <w:p w14:paraId="1D7D4FAA" w14:textId="146FA892" w:rsidR="004217FC" w:rsidRPr="00532D83" w:rsidRDefault="004217FC" w:rsidP="003D485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val="en-GB"/>
              </w:rPr>
            </w:pPr>
            <w:r w:rsidRPr="00532D83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val="en-GB"/>
              </w:rPr>
              <w:t xml:space="preserve">No need to report </w:t>
            </w:r>
            <w:r w:rsidR="00EF3784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val="en-GB"/>
              </w:rPr>
              <w:t>at</w:t>
            </w:r>
            <w:r w:rsidRPr="00532D83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val="en-GB"/>
              </w:rPr>
              <w:t xml:space="preserve"> the individual level</w:t>
            </w:r>
          </w:p>
        </w:tc>
        <w:tc>
          <w:tcPr>
            <w:tcW w:w="5705" w:type="dxa"/>
          </w:tcPr>
          <w:p w14:paraId="6B65E5C7" w14:textId="6D9F29B5" w:rsidR="004217FC" w:rsidRPr="00532D83" w:rsidRDefault="002C29FB" w:rsidP="003D485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val="en-GB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val="en-GB"/>
              </w:rPr>
              <w:t>At present, it is not required to report near miss to the Adverse Event Reporting System. (N5)</w:t>
            </w:r>
          </w:p>
        </w:tc>
      </w:tr>
      <w:tr w:rsidR="004217FC" w:rsidRPr="00DD0845" w14:paraId="52223989" w14:textId="77777777" w:rsidTr="00525D81">
        <w:trPr>
          <w:trHeight w:val="86"/>
        </w:trPr>
        <w:tc>
          <w:tcPr>
            <w:tcW w:w="1838" w:type="dxa"/>
            <w:tcBorders>
              <w:bottom w:val="single" w:sz="4" w:space="0" w:color="auto"/>
            </w:tcBorders>
          </w:tcPr>
          <w:p w14:paraId="387C83E5" w14:textId="77777777" w:rsidR="004217FC" w:rsidRPr="00DD0845" w:rsidRDefault="004217FC" w:rsidP="003D485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eastAsia="宋体" w:hAnsi="宋体" w:cs="µÈÏß"/>
                <w:kern w:val="0"/>
                <w:sz w:val="20"/>
                <w:szCs w:val="20"/>
                <w:lang w:val="en-GB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</w:tcPr>
          <w:p w14:paraId="1BDCABC7" w14:textId="77777777" w:rsidR="004217FC" w:rsidRPr="00DD0845" w:rsidRDefault="004217FC" w:rsidP="003D4854">
            <w:pPr>
              <w:autoSpaceDE w:val="0"/>
              <w:autoSpaceDN w:val="0"/>
              <w:adjustRightInd w:val="0"/>
              <w:spacing w:line="360" w:lineRule="auto"/>
              <w:rPr>
                <w:rFonts w:ascii="宋体" w:eastAsia="宋体" w:hAnsi="宋体" w:cs="µÈÏß"/>
                <w:kern w:val="0"/>
                <w:sz w:val="20"/>
                <w:szCs w:val="20"/>
                <w:lang w:val="en-GB"/>
              </w:rPr>
            </w:pPr>
          </w:p>
        </w:tc>
        <w:tc>
          <w:tcPr>
            <w:tcW w:w="5068" w:type="dxa"/>
            <w:tcBorders>
              <w:bottom w:val="single" w:sz="4" w:space="0" w:color="auto"/>
            </w:tcBorders>
            <w:shd w:val="clear" w:color="auto" w:fill="auto"/>
          </w:tcPr>
          <w:p w14:paraId="7BB6C4FC" w14:textId="4E4F646F" w:rsidR="004217FC" w:rsidRPr="00532D83" w:rsidRDefault="004217FC" w:rsidP="003D485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val="en-GB"/>
              </w:rPr>
            </w:pPr>
            <w:r w:rsidRPr="00532D83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val="en-GB"/>
              </w:rPr>
              <w:t xml:space="preserve">No need to report </w:t>
            </w:r>
            <w:r w:rsidR="00EF3784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val="en-GB"/>
              </w:rPr>
              <w:t>at</w:t>
            </w:r>
            <w:r w:rsidRPr="00532D83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val="en-GB"/>
              </w:rPr>
              <w:t xml:space="preserve"> the group level</w:t>
            </w:r>
          </w:p>
        </w:tc>
        <w:tc>
          <w:tcPr>
            <w:tcW w:w="5705" w:type="dxa"/>
            <w:tcBorders>
              <w:bottom w:val="single" w:sz="4" w:space="0" w:color="auto"/>
            </w:tcBorders>
          </w:tcPr>
          <w:p w14:paraId="08C00304" w14:textId="6FF12648" w:rsidR="004217FC" w:rsidRDefault="001D1960" w:rsidP="003D485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val="en-GB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:lang w:val="en-GB"/>
              </w:rPr>
              <w:t>S</w:t>
            </w: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val="en-GB"/>
              </w:rPr>
              <w:t xml:space="preserve">ince we have prevented it from reaching the patient, thus </w:t>
            </w:r>
            <w:r w:rsidR="007866A0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val="en-GB"/>
              </w:rPr>
              <w:t xml:space="preserve">our unit </w:t>
            </w: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val="en-GB"/>
              </w:rPr>
              <w:t xml:space="preserve">did not report it to the Adverse Event Reporting </w:t>
            </w:r>
            <w:r w:rsidR="00EF3784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val="en-GB"/>
              </w:rPr>
              <w:t>System. (</w:t>
            </w:r>
            <w:r w:rsidR="006F5C1F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val="en-GB"/>
              </w:rPr>
              <w:t>N10</w:t>
            </w: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val="en-GB"/>
              </w:rPr>
              <w:t>)</w:t>
            </w:r>
          </w:p>
          <w:p w14:paraId="2DAFF3A1" w14:textId="044290F7" w:rsidR="00EF44D4" w:rsidRPr="00532D83" w:rsidRDefault="00EF44D4" w:rsidP="003D485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val="en-GB"/>
              </w:rPr>
            </w:pPr>
          </w:p>
        </w:tc>
      </w:tr>
      <w:tr w:rsidR="00EF44D4" w:rsidRPr="00DD0845" w14:paraId="1C6D0C21" w14:textId="77777777" w:rsidTr="00525D81">
        <w:trPr>
          <w:trHeight w:val="86"/>
        </w:trPr>
        <w:tc>
          <w:tcPr>
            <w:tcW w:w="14737" w:type="dxa"/>
            <w:gridSpan w:val="4"/>
            <w:tcBorders>
              <w:bottom w:val="single" w:sz="4" w:space="0" w:color="auto"/>
            </w:tcBorders>
          </w:tcPr>
          <w:p w14:paraId="473020F4" w14:textId="49A18CF5" w:rsidR="00EF44D4" w:rsidRDefault="00755AF7" w:rsidP="00755AF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val="en-GB"/>
              </w:rPr>
            </w:pPr>
            <w:r w:rsidRPr="00755AF7">
              <w:rPr>
                <w:rFonts w:ascii="Times New Roman" w:eastAsia="等线" w:hAnsi="Times New Roman" w:cs="Times New Roman"/>
                <w:b/>
                <w:bCs/>
                <w:sz w:val="20"/>
                <w:szCs w:val="20"/>
                <w:lang w:val="en-GB"/>
              </w:rPr>
              <w:lastRenderedPageBreak/>
              <w:t>TABLE 1 The analysis matrix (Continue)</w:t>
            </w:r>
          </w:p>
        </w:tc>
      </w:tr>
      <w:tr w:rsidR="00EF44D4" w:rsidRPr="00DD0845" w14:paraId="15020D32" w14:textId="77777777" w:rsidTr="00EF44D4">
        <w:trPr>
          <w:trHeight w:val="86"/>
        </w:trPr>
        <w:tc>
          <w:tcPr>
            <w:tcW w:w="1838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14:paraId="5564BCD1" w14:textId="34BE3E73" w:rsidR="00EF44D4" w:rsidRPr="00DD0845" w:rsidRDefault="00EF44D4" w:rsidP="00EF44D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eastAsia="宋体" w:hAnsi="宋体" w:cs="µÈÏß"/>
                <w:kern w:val="0"/>
                <w:sz w:val="20"/>
                <w:szCs w:val="20"/>
                <w:lang w:val="en-GB"/>
              </w:rPr>
            </w:pPr>
            <w:r w:rsidRPr="002D5BA8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  <w:lang w:val="en-GB"/>
              </w:rPr>
              <w:t>Theme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14:paraId="14AC81A9" w14:textId="016E952D" w:rsidR="00EF44D4" w:rsidRPr="00DD0845" w:rsidRDefault="00EF44D4" w:rsidP="00EF44D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eastAsia="宋体" w:hAnsi="宋体" w:cs="µÈÏß"/>
                <w:kern w:val="0"/>
                <w:sz w:val="20"/>
                <w:szCs w:val="20"/>
                <w:lang w:val="en-GB"/>
              </w:rPr>
            </w:pPr>
            <w:r w:rsidRPr="002D5BA8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  <w:lang w:val="en-GB"/>
              </w:rPr>
              <w:t>Category</w:t>
            </w:r>
          </w:p>
        </w:tc>
        <w:tc>
          <w:tcPr>
            <w:tcW w:w="5068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14:paraId="38F6DACE" w14:textId="0A5D9932" w:rsidR="00EF44D4" w:rsidRDefault="00EF44D4" w:rsidP="00EF44D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val="en-GB"/>
              </w:rPr>
            </w:pPr>
            <w:r w:rsidRPr="002D5BA8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  <w:lang w:val="en-GB"/>
              </w:rPr>
              <w:t>Code</w:t>
            </w:r>
          </w:p>
        </w:tc>
        <w:tc>
          <w:tcPr>
            <w:tcW w:w="5705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14:paraId="7134E354" w14:textId="43CACF55" w:rsidR="00EF44D4" w:rsidRDefault="00EF44D4" w:rsidP="00EF44D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val="en-GB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  <w:lang w:val="en-GB"/>
              </w:rPr>
              <w:t>Illustrative quotation</w:t>
            </w:r>
          </w:p>
        </w:tc>
      </w:tr>
      <w:tr w:rsidR="007866A0" w:rsidRPr="00DD0845" w14:paraId="6098F180" w14:textId="77777777" w:rsidTr="00C1251B">
        <w:trPr>
          <w:trHeight w:val="86"/>
        </w:trPr>
        <w:tc>
          <w:tcPr>
            <w:tcW w:w="1838" w:type="dxa"/>
          </w:tcPr>
          <w:p w14:paraId="060612A4" w14:textId="26B2395E" w:rsidR="007866A0" w:rsidRPr="00DD0845" w:rsidRDefault="007866A0" w:rsidP="007866A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eastAsia="宋体" w:hAnsi="宋体" w:cs="µÈÏß"/>
                <w:kern w:val="0"/>
                <w:sz w:val="20"/>
                <w:szCs w:val="20"/>
                <w:lang w:val="en-GB"/>
              </w:rPr>
            </w:pPr>
            <w:r w:rsidRPr="002D5BA8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val="en-GB"/>
              </w:rPr>
              <w:t>Feed-back learning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auto"/>
          </w:tcPr>
          <w:p w14:paraId="3205D733" w14:textId="77777777" w:rsidR="007866A0" w:rsidRPr="00DD0845" w:rsidRDefault="007866A0" w:rsidP="007866A0">
            <w:pPr>
              <w:autoSpaceDE w:val="0"/>
              <w:autoSpaceDN w:val="0"/>
              <w:adjustRightInd w:val="0"/>
              <w:spacing w:line="360" w:lineRule="auto"/>
              <w:rPr>
                <w:rFonts w:ascii="宋体" w:eastAsia="宋体" w:hAnsi="宋体" w:cs="µÈÏß"/>
                <w:kern w:val="0"/>
                <w:sz w:val="20"/>
                <w:szCs w:val="20"/>
                <w:lang w:val="en-GB"/>
              </w:rPr>
            </w:pPr>
          </w:p>
        </w:tc>
        <w:tc>
          <w:tcPr>
            <w:tcW w:w="5068" w:type="dxa"/>
            <w:tcBorders>
              <w:top w:val="single" w:sz="4" w:space="0" w:color="auto"/>
            </w:tcBorders>
            <w:shd w:val="clear" w:color="auto" w:fill="auto"/>
          </w:tcPr>
          <w:p w14:paraId="251D8D28" w14:textId="73C92620" w:rsidR="007866A0" w:rsidRPr="00532D83" w:rsidRDefault="007866A0" w:rsidP="007866A0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val="en-GB"/>
              </w:rPr>
            </w:pPr>
            <w:r w:rsidRPr="00532D83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val="en-GB"/>
              </w:rPr>
              <w:t>Required to report to the organizational level</w:t>
            </w:r>
          </w:p>
        </w:tc>
        <w:tc>
          <w:tcPr>
            <w:tcW w:w="5705" w:type="dxa"/>
            <w:tcBorders>
              <w:top w:val="single" w:sz="4" w:space="0" w:color="auto"/>
            </w:tcBorders>
          </w:tcPr>
          <w:p w14:paraId="79BCF1E6" w14:textId="587B6BAE" w:rsidR="007866A0" w:rsidRPr="00532D83" w:rsidRDefault="007866A0" w:rsidP="007866A0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val="en-GB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:lang w:val="en-GB"/>
              </w:rPr>
              <w:t>F</w:t>
            </w: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val="en-GB"/>
              </w:rPr>
              <w:t xml:space="preserve">or these near misses, we </w:t>
            </w:r>
            <w:r w:rsidR="00525D81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val="en-GB"/>
              </w:rPr>
              <w:t>also</w:t>
            </w: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val="en-GB"/>
              </w:rPr>
              <w:t xml:space="preserve"> required to report, you have made a mistake, and it can offer early warning to the system and experiences for other units. (N1)</w:t>
            </w:r>
          </w:p>
        </w:tc>
      </w:tr>
      <w:tr w:rsidR="007866A0" w:rsidRPr="00DD0845" w14:paraId="0063BD50" w14:textId="77777777" w:rsidTr="00EF44D4">
        <w:trPr>
          <w:trHeight w:val="86"/>
        </w:trPr>
        <w:tc>
          <w:tcPr>
            <w:tcW w:w="1838" w:type="dxa"/>
            <w:tcBorders>
              <w:bottom w:val="single" w:sz="4" w:space="0" w:color="auto"/>
            </w:tcBorders>
          </w:tcPr>
          <w:p w14:paraId="66759988" w14:textId="77777777" w:rsidR="007866A0" w:rsidRPr="00DD0845" w:rsidRDefault="007866A0" w:rsidP="007866A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eastAsia="宋体" w:hAnsi="宋体" w:cs="µÈÏß"/>
                <w:kern w:val="0"/>
                <w:sz w:val="20"/>
                <w:szCs w:val="20"/>
                <w:lang w:val="en-GB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</w:tcPr>
          <w:p w14:paraId="488FF509" w14:textId="0F158E3E" w:rsidR="007866A0" w:rsidRPr="000834A5" w:rsidRDefault="007866A0" w:rsidP="007866A0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val="en-GB"/>
              </w:rPr>
            </w:pPr>
            <w:r w:rsidRPr="000834A5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val="en-GB"/>
              </w:rPr>
              <w:t>Poor utilization of near miss in patient safety</w:t>
            </w:r>
            <w:r w:rsidR="00755AF7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val="en-GB"/>
              </w:rPr>
              <w:t xml:space="preserve"> improvement</w:t>
            </w:r>
          </w:p>
        </w:tc>
        <w:tc>
          <w:tcPr>
            <w:tcW w:w="5068" w:type="dxa"/>
            <w:tcBorders>
              <w:bottom w:val="single" w:sz="4" w:space="0" w:color="auto"/>
            </w:tcBorders>
            <w:shd w:val="clear" w:color="auto" w:fill="auto"/>
          </w:tcPr>
          <w:p w14:paraId="55B8330F" w14:textId="77777777" w:rsidR="007866A0" w:rsidRDefault="007866A0" w:rsidP="007866A0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val="en-GB"/>
              </w:rPr>
            </w:pPr>
          </w:p>
          <w:p w14:paraId="168BA9A8" w14:textId="77777777" w:rsidR="007866A0" w:rsidRPr="00532D83" w:rsidRDefault="007866A0" w:rsidP="007866A0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val="en-GB"/>
              </w:rPr>
            </w:pPr>
            <w:r w:rsidRPr="00532D83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val="en-GB"/>
              </w:rPr>
              <w:t xml:space="preserve">No feed back towards near miss learning </w:t>
            </w:r>
          </w:p>
        </w:tc>
        <w:tc>
          <w:tcPr>
            <w:tcW w:w="5705" w:type="dxa"/>
            <w:tcBorders>
              <w:bottom w:val="single" w:sz="4" w:space="0" w:color="auto"/>
            </w:tcBorders>
          </w:tcPr>
          <w:p w14:paraId="06F85865" w14:textId="48FE8790" w:rsidR="007866A0" w:rsidRDefault="007866A0" w:rsidP="007866A0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val="en-GB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val="en-GB"/>
              </w:rPr>
              <w:t>There will be two session</w:t>
            </w:r>
            <w:r w:rsidR="00755AF7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val="en-GB"/>
              </w:rPr>
              <w:t>s</w:t>
            </w: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val="en-GB"/>
              </w:rPr>
              <w:t xml:space="preserve"> of patient safety meeting in our hospital a year, but they only share typical cases of adverse event and their lessons. (N9)</w:t>
            </w:r>
          </w:p>
        </w:tc>
      </w:tr>
    </w:tbl>
    <w:p w14:paraId="0D625665" w14:textId="77777777" w:rsidR="004217FC" w:rsidRDefault="004217FC" w:rsidP="004217FC">
      <w:pPr>
        <w:widowControl/>
        <w:spacing w:line="480" w:lineRule="auto"/>
        <w:jc w:val="center"/>
        <w:rPr>
          <w:rFonts w:ascii="Times New Roman" w:eastAsia="等线" w:hAnsi="Times New Roman" w:cs="Times New Roman"/>
          <w:sz w:val="20"/>
          <w:szCs w:val="20"/>
          <w:lang w:val="en-GB"/>
        </w:rPr>
      </w:pPr>
    </w:p>
    <w:p w14:paraId="27B5A66B" w14:textId="77777777" w:rsidR="00BD5DA7" w:rsidRPr="004217FC" w:rsidRDefault="00BD5DA7" w:rsidP="00E56842">
      <w:pPr>
        <w:rPr>
          <w:lang w:val="en-GB"/>
        </w:rPr>
      </w:pPr>
    </w:p>
    <w:sectPr w:rsidR="00BD5DA7" w:rsidRPr="004217FC" w:rsidSect="004217FC">
      <w:pgSz w:w="16838" w:h="11906" w:orient="landscape"/>
      <w:pgMar w:top="1797" w:right="1440" w:bottom="1797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6B1CC4" w14:textId="77777777" w:rsidR="00181D98" w:rsidRDefault="00181D98" w:rsidP="004217FC">
      <w:r>
        <w:separator/>
      </w:r>
    </w:p>
  </w:endnote>
  <w:endnote w:type="continuationSeparator" w:id="0">
    <w:p w14:paraId="462AA4FE" w14:textId="77777777" w:rsidR="00181D98" w:rsidRDefault="00181D98" w:rsidP="004217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µÈÏß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5EB7FE" w14:textId="77777777" w:rsidR="00181D98" w:rsidRDefault="00181D98" w:rsidP="004217FC">
      <w:r>
        <w:separator/>
      </w:r>
    </w:p>
  </w:footnote>
  <w:footnote w:type="continuationSeparator" w:id="0">
    <w:p w14:paraId="3D14D535" w14:textId="77777777" w:rsidR="00181D98" w:rsidRDefault="00181D98" w:rsidP="004217F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5DA7"/>
    <w:rsid w:val="00012148"/>
    <w:rsid w:val="000339E7"/>
    <w:rsid w:val="0003767B"/>
    <w:rsid w:val="00076ABD"/>
    <w:rsid w:val="001053B7"/>
    <w:rsid w:val="00181D98"/>
    <w:rsid w:val="001D1960"/>
    <w:rsid w:val="002C29FB"/>
    <w:rsid w:val="002D1315"/>
    <w:rsid w:val="00362561"/>
    <w:rsid w:val="0040395B"/>
    <w:rsid w:val="004217FC"/>
    <w:rsid w:val="00444ED9"/>
    <w:rsid w:val="00465795"/>
    <w:rsid w:val="004D6DEC"/>
    <w:rsid w:val="00525D81"/>
    <w:rsid w:val="005E3FC8"/>
    <w:rsid w:val="005F40C3"/>
    <w:rsid w:val="006A79B0"/>
    <w:rsid w:val="006F5C1F"/>
    <w:rsid w:val="00702AA9"/>
    <w:rsid w:val="00755AF7"/>
    <w:rsid w:val="007866A0"/>
    <w:rsid w:val="00813DE0"/>
    <w:rsid w:val="0085297C"/>
    <w:rsid w:val="008B093D"/>
    <w:rsid w:val="0091051F"/>
    <w:rsid w:val="00971843"/>
    <w:rsid w:val="00AA1BBD"/>
    <w:rsid w:val="00B45D5C"/>
    <w:rsid w:val="00B637CD"/>
    <w:rsid w:val="00BD5DA7"/>
    <w:rsid w:val="00C73AEE"/>
    <w:rsid w:val="00DC3A9D"/>
    <w:rsid w:val="00DF1C65"/>
    <w:rsid w:val="00E56842"/>
    <w:rsid w:val="00EF3784"/>
    <w:rsid w:val="00EF44D4"/>
    <w:rsid w:val="00F34A03"/>
    <w:rsid w:val="00F85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3095F7"/>
  <w15:chartTrackingRefBased/>
  <w15:docId w15:val="{8809C384-9B7C-4DC4-827C-8B5DDBC41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17FC"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217F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217F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217F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217FC"/>
    <w:rPr>
      <w:sz w:val="18"/>
      <w:szCs w:val="18"/>
    </w:rPr>
  </w:style>
  <w:style w:type="table" w:customStyle="1" w:styleId="4">
    <w:name w:val="网格型4"/>
    <w:basedOn w:val="a1"/>
    <w:next w:val="a7"/>
    <w:uiPriority w:val="39"/>
    <w:rsid w:val="004217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39"/>
    <w:rsid w:val="004217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3</Pages>
  <Words>465</Words>
  <Characters>2652</Characters>
  <Application>Microsoft Office Word</Application>
  <DocSecurity>0</DocSecurity>
  <Lines>22</Lines>
  <Paragraphs>6</Paragraphs>
  <ScaleCrop>false</ScaleCrop>
  <Company/>
  <LinksUpToDate>false</LinksUpToDate>
  <CharactersWithSpaces>3111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冯 婷婷</dc:creator>
  <cp:keywords/>
  <dc:description/>
  <cp:lastModifiedBy>冯 婷婷</cp:lastModifiedBy>
  <cp:revision>17</cp:revision>
  <dcterms:created xsi:type="dcterms:W3CDTF">2021-09-17T00:11:00Z</dcterms:created>
  <dcterms:modified xsi:type="dcterms:W3CDTF">2022-01-04T01:37:00Z</dcterms:modified>
</cp:coreProperties>
</file>