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jc w:val="center"/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Table S1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kern w:val="2"/>
          <w:sz w:val="21"/>
          <w:szCs w:val="21"/>
          <w:lang w:val="en-US" w:eastAsia="zh-CN" w:bidi="ar-SA"/>
        </w:rPr>
        <w:t>Results of expert letter consultation of third indicators</w:t>
      </w:r>
    </w:p>
    <w:p>
      <w:pPr>
        <w:jc w:val="both"/>
        <w:rPr>
          <w:rFonts w:ascii="Times New Roman" w:hAnsi="Times New Roman" w:cs="Times New Roman"/>
          <w:szCs w:val="21"/>
        </w:rPr>
      </w:pPr>
    </w:p>
    <w:tbl>
      <w:tblPr>
        <w:tblStyle w:val="4"/>
        <w:tblW w:w="8592" w:type="dxa"/>
        <w:tblInd w:w="-23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5"/>
        <w:gridCol w:w="1275"/>
        <w:gridCol w:w="1293"/>
        <w:gridCol w:w="127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Third Indicators</w:t>
            </w:r>
          </w:p>
        </w:tc>
        <w:tc>
          <w:tcPr>
            <w:tcW w:w="127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Score of importance</w:t>
            </w:r>
          </w:p>
        </w:tc>
        <w:tc>
          <w:tcPr>
            <w:tcW w:w="129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Coefficient of variation</w:t>
            </w:r>
          </w:p>
        </w:tc>
        <w:tc>
          <w:tcPr>
            <w:tcW w:w="127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Full mark rate </w:t>
            </w:r>
            <w:r>
              <w:rPr>
                <w:rFonts w:ascii="Times New Roman" w:hAnsi="Times New Roman" w:cs="Times New Roman"/>
                <w:szCs w:val="21"/>
              </w:rPr>
              <w:t>(%)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1.1.1 Master the basics of standard prevention</w:t>
            </w:r>
          </w:p>
        </w:tc>
        <w:tc>
          <w:tcPr>
            <w:tcW w:w="12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1.1.2 Master the basics of physical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1.1.3 Master the basic knowledge of biological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1.1.4 Master the basic knowledge of chemical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1.1.5 Master the basic knowledge of psychosocial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4.67±0.49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0.105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rightChars="0"/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1.1.6 Master the basic knowledge of ergonomic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4.40±0.51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0.116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1.2.1 Master the relevant pathways of needle stick injury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1.2.2 Master the relevant pathways of occupational exposure to ionizing radiation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1.2.3 Master the related pathways of blood-borne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0" w:hRule="atLeast"/>
        </w:trPr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1.2.4 Master the related pathways of biological occupational exposure such as body fluids and secretions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1.2.5 Master the related pathways of occupational exposure to antineoplastic drugs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1.2.6 Master the relevant pathways of occupational exposure to antibiotics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1.2.7 Master the relevant routes of chemical occupational exposure such as disinfectants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1.2.8 Master the relevant pathways of workplace violence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4.80±0.41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1.2.9Master the related pathways of psychosocial occupational exposure such as work stress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4.67±0.49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0.105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1.2.10 Master the relevant pathways of ergonomic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4.33±0.49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33.33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1.3.1 Master the influence of needle stick injuries on physical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1.3.2 Master the effects of ionizing radiation on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1.3.3 Master the effects of blood-borne occupational exposure on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1.3.4 Master the effects of biological occupational exposure such as body fluids and secretions on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1.3.5 Master the effects of occupational exposure to antineoplastic drugs on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1.3.6 Master the effects of occupational exposure to antibiotics on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1.3.7 Master the effects of chemical occupational exposure such as disinfectants on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1.3.8 Master the impact of workplace violence exposure on physical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4.67±0.49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0.105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1.3.9 Master the effects of psychosocial occupational exposure such as work stress on physical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4.60±0.51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0.111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1.3.10 Master the effects of ergonomic occupational exposure on physical health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4.27±0.46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1.4.1 Master the indications and methods of</w:t>
            </w:r>
          </w:p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hand washing and hand disinfection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1.4.2 Master the indications and wearing methods of protective equipment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1.4.3 Master the basic protective measures for occupational exposure to needle stick injuries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1.4.4 Master the basic protective measures for occupational exposure to ionizing radiation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1.4.5 Master the basic protective measures for blood-borne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1.4.6 Master the basic protective measures for biological occupational exposure such as body fluids and secretions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1.4.7 Master the basic protective measures for occupational exposure to antineoplastic drugs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1.4.8 Master the basic protective measures for occupational exposure to antibiotics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1.4.9 Master the basic protective measures of chemical occupational exposure such as disinfectants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1.4.10 Master the basic protective measures for workplace violence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4.67±0.49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0.105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1.4.11 Master the basic protective measures for psychosocial occupational exposure such as work stress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4.60±0.51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0.111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1.4.12 Master the basic protective measures for ergonomic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4.40±0.51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0.116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1.5.1 Master the treatment and reporting process after needle stick injuries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1.5.2 Master the treatment process after ionizing radiation and other physical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1.5.3 Master the treatment process after blood-borne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1.5.4 Master the preventive medication after blood-borne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1.5.5 Master the treatment process after biological occupational exposure such as liquid and secretion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1.5.6 Master the process after occupational exposure to antineoplastic drugs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1.5.7 Master the treatment process after chemical occupational exposure such as antibiotics and disinfectants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1.5.8 Master the treatment process after exposure to workplace violence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1.5.9 Master the treatment process after psychosocial occupational exposure such as work stress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4.67±0.49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0.105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1.5.10 Master the treatment process after ergonomic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4.47±0.52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0.116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1.5.11 Master the assessment, prevention and follow-up after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4.80±0.41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2.1.1 Awareness of the seriousness of occupational exposure to needlestick injuries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2.1.2 Awareness of the seriousness of occupational exposure to ionizing radiation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2.1.3 Awareness of the seriousness of blood-borne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2.1.4 Awareness of the seriousness of biological occupational exposures such as body fluids and excreta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2.1.5 Awareness of the seriousness of occupational exposure to antineoplastic drugs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2.1.6 Awareness of the seriousness of occupational exposure to chemicals such as antibiotics and disinfectants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2.1.7 Awareness of the seriousness of exposure to workplace violence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4.60±0.51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0.116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2.1.8 Awareness of the seriousness of psychosocial occupational exposures such as work stress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4.60±0.51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0.116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2.1.9 Awareness of the seriousness of occupational exposures such as adverse ergonomic environments and conditions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4.40±0.51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0.116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2.2.1 Awareness of the importance of using a variety of protective equipment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2.2.2 Awareness of the importance of changing unsafe behaviors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86,67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2.2.3 Awareness of the importance of occupational protection training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2.2.4 Awareness of the importance of adopting standardized occupational protection behavior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2.2.5 Awareness of the importance of psychological adjustment and regular work and rest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3.1.1 Correct placement of sterile sharps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4.67±0.61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0.131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3.1.2 Open the ampoule the right way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4.60±0.60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0.130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3.1.3 Wear the correct protective equipment when exposed to ionizing radiation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3.1.4 Wear the correct protective equipment when touching different patients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3.1.5 Gloves should be worn when touching patients' blood, body fluids, excreta and machine contaminated items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3.1.6 Gloves should be worn before touching the patient's mucous membrane and non-intact skin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3.1.7 Gloves should be replaced in time when the patient touches both the clean part and the contaminated part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3.1.8 Gloves should be changed between the two patients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3.1.9 Patients with blood, body fluids, excreta, etc. may be splashes, should wear eye masks, sick wear protective clothing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3.1.10 Perform proper hand hygiene after touching patient's blood and surrounding environment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3.1.11 Correct hand hygiene was performed before and after direct contact with each patient and before and after contact with the patient's mucous membrane damaged skin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3.1.12 Perform proper hand hygiene before handling medications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3.1.13 Wear protective equipment correctly when configuring antineoplastic drugs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3.1.14 Antineoplastic drugs were dispensed in a safe exhaust environment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3.1.15 Wear protective equipment correctly when configuring chemotherapeutic drugs such as disinfectants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3.1.16 All operations were carried out according to the principle of force saving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4.60±0.51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0.116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3.2.1 Correct disposal of contaminated and injurious waste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3.2.2. Correct disposal of items contaminated with blood, body fluids and excreta of patients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3.2.3 Correct disposal of household waste from isolated infected or suspected infected patients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3.2.4 Correct handling of biological specimens to ensure safe submission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4.80±0.41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3.2.5 Correct treatment of pathological waste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3.2.6 Correct disposal of pharmaceutical waste such as discarded general drugs (such as antibiotics)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4.80±0.41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3.2.7 Correct disposal of cytotoxic drug waste such as antineoplastic drugs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3.2.8 Correct disposal of chemical medical waste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4.80±0.41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3.2.9 Correct use of medical waste recycling containers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3.2.10 Correct classify and label medical waste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4.93±0.26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0.053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93.33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3.3.1 Correct clean and disinfect or replace the countertops contaminated by patients' blood, liquids, secretions, etc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3.3.2 Correct clean and disinfect or replace the clothes and clothes contaminated by blood, liquid, secretion and so on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3.3.3 Correct clean and disinfect areas contaminated by anti-tumor drugs in time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4.80±0.41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3.3.4 Correct disinfection measures should be taken for reused medical instruments and appliances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3.3.5 Patients with various diseases were isolated according to regulations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3.4.1 After occupational exposure to needle-stick injuries, the wound should be treated correctly and timely according to the correct process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5.00±0.00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0.000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100.00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3.4.2 Fill in Occupational Exposure Treatment Registration Form correctly after needle stick injury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4.63±0.74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0.160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3.4.3 Preventive medication should be taken correctly after needle stick injuries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4.63±0.74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0.160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3.4.4 Correct treatment after occupational exposure to ionizing radiation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3.4.5 Correct treatment of blood-borne occupational exposure pollutants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ab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Correct filling in the Occupational Exposure Treatment Registration Form after blood-borne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3.4.7 Preventive medication should be taken correctly after blood-borne occupational exposure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4.87±0.35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0.072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3.4.8 Correct treatment, reporting and prevention of biological occupational exposure such as body fluid and excreta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4.80±0.41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0.085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3.4.9 Correct treatment of antineoplastic drugs on skin or eyes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3.4.10 Correct treatment of antineoplastic drug spillover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ab/>
            </w: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Correct treatment of biological occupational exposure such as antibiotics and disinfectants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4.73±0.46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0.097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3.4.12 Correct treatment of occupational exposure to workplace violence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4.67±0.49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0.105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3.4.13 Correct handling of occupational exposure to work stress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4.67±0.49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0.105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66.67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3.4.14 Correct handling of occupational exposure to adverse ergonomic environment and conditions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4.60±0.51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0.111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60.00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45" w:type="dxa"/>
            <w:tcBorders>
              <w:tl2br w:val="nil"/>
              <w:tr2bl w:val="nil"/>
            </w:tcBorders>
            <w:vAlign w:val="center"/>
          </w:tcPr>
          <w:p>
            <w:pPr>
              <w:jc w:val="left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3.4.15 Occupational post-exposure assessment, supervision and follow-up were standardized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4.53±0.16</w:t>
            </w:r>
          </w:p>
        </w:tc>
        <w:tc>
          <w:tcPr>
            <w:tcW w:w="12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0.035</w:t>
            </w:r>
          </w:p>
        </w:tc>
        <w:tc>
          <w:tcPr>
            <w:tcW w:w="1279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73.33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-360" w:leftChars="0" w:right="0" w:rightChars="0" w:firstLine="420" w:firstLineChars="20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Table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S2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1" w:leftChars="29" w:right="0" w:rightChars="0" w:firstLine="0" w:firstLineChars="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A2B2E"/>
          <w:spacing w:val="0"/>
          <w:sz w:val="21"/>
          <w:szCs w:val="21"/>
          <w:shd w:val="clear" w:fill="FFFFFF"/>
        </w:rPr>
        <w:t>Multiple comparisons of occupational protection knowledge among different categories of medical staff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4"/>
        <w:tblW w:w="898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2"/>
        <w:gridCol w:w="1250"/>
        <w:gridCol w:w="1513"/>
        <w:gridCol w:w="1150"/>
        <w:gridCol w:w="1162"/>
        <w:gridCol w:w="950"/>
        <w:gridCol w:w="96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Item</w:t>
            </w:r>
          </w:p>
        </w:tc>
        <w:tc>
          <w:tcPr>
            <w:tcW w:w="125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Sample-1-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Sample-2</w:t>
            </w:r>
          </w:p>
        </w:tc>
        <w:tc>
          <w:tcPr>
            <w:tcW w:w="151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Test Statistics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Std.Error</w:t>
            </w:r>
          </w:p>
        </w:tc>
        <w:tc>
          <w:tcPr>
            <w:tcW w:w="116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Std.Test Statistics</w:t>
            </w:r>
          </w:p>
        </w:tc>
        <w:tc>
          <w:tcPr>
            <w:tcW w:w="95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Sig.</w:t>
            </w:r>
          </w:p>
        </w:tc>
        <w:tc>
          <w:tcPr>
            <w:tcW w:w="96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Adj.Sig.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Basic knowledge of occupational protection</w:t>
            </w:r>
          </w:p>
        </w:tc>
        <w:tc>
          <w:tcPr>
            <w:tcW w:w="12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513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101.246</w:t>
            </w:r>
          </w:p>
        </w:tc>
        <w:tc>
          <w:tcPr>
            <w:tcW w:w="11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18.657</w:t>
            </w:r>
          </w:p>
        </w:tc>
        <w:tc>
          <w:tcPr>
            <w:tcW w:w="1162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5.427</w:t>
            </w:r>
          </w:p>
        </w:tc>
        <w:tc>
          <w:tcPr>
            <w:tcW w:w="9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120.687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26.252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4.597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141.800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19.483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7.278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-19.440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27.372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-0.710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0.478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40.554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20.968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1.934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0.053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0.319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21.114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27.942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0.756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0.450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Pathways related to occupational exposure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98.807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18.714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5.280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109.640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26.333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4.164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137.702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19.542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7.046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-10.833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27.456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-0.395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-0.693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38.895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21.032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1.849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0.064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0.386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28.062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28.027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1.001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0.317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Health effects of occupational exposure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90.205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18.723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4.818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105.104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26.346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3.989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134.057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19.552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6.856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-14.898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27.470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-0.542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0.588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43.851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21.042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2.084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0.037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0.223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28.953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28.068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0.264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0.792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bookmarkStart w:id="0" w:name="OLE_LINK12" w:colFirst="1" w:colLast="1"/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Basic protective measures against occupational exposur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101.824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18.737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5.435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137.704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26.364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5.223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149.960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19.566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7.664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-35.880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27.489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-1.305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0.192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48.135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21.057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2.286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0.022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0.134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12.255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28.061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0.436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0.662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bookmarkEnd w:id="0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  <w:t>Post-occupational exposure management</w:t>
            </w: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86.394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18.743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4.609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134.899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26.373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5.115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140.941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19.573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7.201</w:t>
            </w:r>
          </w:p>
        </w:tc>
        <w:tc>
          <w:tcPr>
            <w:tcW w:w="9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9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-48.505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27.499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-1.764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0.078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0.467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54.548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21.064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2.590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0.010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50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5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6.043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28.071</w:t>
            </w:r>
          </w:p>
        </w:tc>
        <w:tc>
          <w:tcPr>
            <w:tcW w:w="116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0.215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0.830</w:t>
            </w:r>
          </w:p>
        </w:tc>
        <w:tc>
          <w:tcPr>
            <w:tcW w:w="9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</w:tbl>
    <w:p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Note: 1=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vertAlign w:val="baseline"/>
          <w:lang w:val="en-US" w:eastAsia="zh-CN" w:bidi="ar-SA"/>
        </w:rPr>
        <w:t>registered nurses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2=</w:t>
      </w:r>
      <w:r>
        <w:rPr>
          <w:rFonts w:hint="eastAsia" w:ascii="Times New Roman" w:hAnsi="Times New Roman" w:cs="Times New Roman"/>
          <w:kern w:val="2"/>
          <w:sz w:val="21"/>
          <w:szCs w:val="21"/>
          <w:vertAlign w:val="baseline"/>
          <w:lang w:val="en-US" w:eastAsia="zh-CN" w:bidi="ar-SA"/>
        </w:rPr>
        <w:t xml:space="preserve">nursing students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3=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vertAlign w:val="baseline"/>
          <w:lang w:val="en-US" w:eastAsia="zh-CN" w:bidi="ar-SA"/>
        </w:rPr>
        <w:t>registered physicians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4=</w:t>
      </w:r>
      <w:r>
        <w:rPr>
          <w:rFonts w:hint="eastAsia" w:ascii="Times New Roman" w:hAnsi="Times New Roman" w:cs="Times New Roman"/>
          <w:kern w:val="2"/>
          <w:sz w:val="21"/>
          <w:szCs w:val="21"/>
          <w:vertAlign w:val="baseline"/>
          <w:lang w:val="en-US" w:eastAsia="zh-CN" w:bidi="ar-SA"/>
        </w:rPr>
        <w:t>physicians students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1" w:leftChars="29" w:right="0" w:rightChars="0" w:firstLine="0" w:firstLineChars="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Table S3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1" w:leftChars="29" w:right="0" w:rightChars="0" w:firstLine="0" w:firstLineChars="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A2B2E"/>
          <w:spacing w:val="0"/>
          <w:sz w:val="21"/>
          <w:szCs w:val="21"/>
          <w:shd w:val="clear" w:fill="FFFFFF"/>
        </w:rPr>
        <w:t xml:space="preserve">Multiple comparisons of occupational protection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2A2B2E"/>
          <w:spacing w:val="0"/>
          <w:sz w:val="21"/>
          <w:szCs w:val="21"/>
          <w:shd w:val="clear" w:fill="FFFFFF"/>
          <w:lang w:val="en-US" w:eastAsia="zh-CN"/>
        </w:rPr>
        <w:t>attitude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A2B2E"/>
          <w:spacing w:val="0"/>
          <w:sz w:val="21"/>
          <w:szCs w:val="21"/>
          <w:shd w:val="clear" w:fill="FFFFFF"/>
        </w:rPr>
        <w:t xml:space="preserve"> among different categories of medical staff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4"/>
        <w:tblW w:w="898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1287"/>
        <w:gridCol w:w="1550"/>
        <w:gridCol w:w="1150"/>
        <w:gridCol w:w="1175"/>
        <w:gridCol w:w="1025"/>
        <w:gridCol w:w="101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Item</w:t>
            </w:r>
          </w:p>
        </w:tc>
        <w:tc>
          <w:tcPr>
            <w:tcW w:w="128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Sample-1-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Sample-2</w:t>
            </w:r>
          </w:p>
        </w:tc>
        <w:tc>
          <w:tcPr>
            <w:tcW w:w="155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Test Statistics</w:t>
            </w:r>
          </w:p>
        </w:tc>
        <w:tc>
          <w:tcPr>
            <w:tcW w:w="115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Std.Error</w:t>
            </w:r>
          </w:p>
        </w:tc>
        <w:tc>
          <w:tcPr>
            <w:tcW w:w="117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Std.Test Statistics</w:t>
            </w:r>
          </w:p>
        </w:tc>
        <w:tc>
          <w:tcPr>
            <w:tcW w:w="102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Sig.</w:t>
            </w:r>
          </w:p>
        </w:tc>
        <w:tc>
          <w:tcPr>
            <w:tcW w:w="101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Adj.Sig.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0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  <w:t>Severity of occupational exposure</w:t>
            </w:r>
          </w:p>
        </w:tc>
        <w:tc>
          <w:tcPr>
            <w:tcW w:w="128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5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99.814</w:t>
            </w:r>
          </w:p>
        </w:tc>
        <w:tc>
          <w:tcPr>
            <w:tcW w:w="115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18.651</w:t>
            </w:r>
          </w:p>
        </w:tc>
        <w:tc>
          <w:tcPr>
            <w:tcW w:w="1175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5.352</w:t>
            </w:r>
          </w:p>
        </w:tc>
        <w:tc>
          <w:tcPr>
            <w:tcW w:w="1025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19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133.696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26.244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5.094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136.064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19.477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6.986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42" w:hRule="atLeast"/>
        </w:trPr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-33.882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27.364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-1.238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0.216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36.250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20.961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1.729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0.084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0.502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2.367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27.933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0.085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0.932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  <w:t>Importance of Occupational protection</w:t>
            </w:r>
          </w:p>
        </w:tc>
        <w:tc>
          <w:tcPr>
            <w:tcW w:w="12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114.084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18.286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6.239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162.563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25.730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6.318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167.990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19.095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8.798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1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-48.479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26.827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-1.807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0.071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0.424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53.906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20.550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2.623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0.009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80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5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5.427</w:t>
            </w:r>
          </w:p>
        </w:tc>
        <w:tc>
          <w:tcPr>
            <w:tcW w:w="1150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27.385</w:t>
            </w:r>
          </w:p>
        </w:tc>
        <w:tc>
          <w:tcPr>
            <w:tcW w:w="117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0.198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0.843</w:t>
            </w:r>
          </w:p>
        </w:tc>
        <w:tc>
          <w:tcPr>
            <w:tcW w:w="101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</w:tbl>
    <w:p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Note: 1=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vertAlign w:val="baseline"/>
          <w:lang w:val="en-US" w:eastAsia="zh-CN" w:bidi="ar-SA"/>
        </w:rPr>
        <w:t>registered nurses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2=</w:t>
      </w:r>
      <w:r>
        <w:rPr>
          <w:rFonts w:hint="eastAsia" w:ascii="Times New Roman" w:hAnsi="Times New Roman" w:cs="Times New Roman"/>
          <w:kern w:val="2"/>
          <w:sz w:val="21"/>
          <w:szCs w:val="21"/>
          <w:vertAlign w:val="baseline"/>
          <w:lang w:val="en-US" w:eastAsia="zh-CN" w:bidi="ar-SA"/>
        </w:rPr>
        <w:t xml:space="preserve">nursing students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3=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vertAlign w:val="baseline"/>
          <w:lang w:val="en-US" w:eastAsia="zh-CN" w:bidi="ar-SA"/>
        </w:rPr>
        <w:t>registered physicians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4=</w:t>
      </w:r>
      <w:r>
        <w:rPr>
          <w:rFonts w:hint="eastAsia" w:ascii="Times New Roman" w:hAnsi="Times New Roman" w:cs="Times New Roman"/>
          <w:kern w:val="2"/>
          <w:sz w:val="21"/>
          <w:szCs w:val="21"/>
          <w:vertAlign w:val="baseline"/>
          <w:lang w:val="en-US" w:eastAsia="zh-CN" w:bidi="ar-SA"/>
        </w:rPr>
        <w:t>physicians students</w: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1" w:leftChars="29" w:right="0" w:rightChars="0" w:firstLine="0" w:firstLineChars="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Table S</w:t>
      </w:r>
      <w:bookmarkStart w:id="1" w:name="_GoBack"/>
      <w:bookmarkEnd w:id="1"/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4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61" w:leftChars="29" w:right="0" w:rightChars="0" w:firstLine="0" w:firstLineChars="0"/>
        <w:rPr>
          <w:rFonts w:hint="default" w:ascii="Times New Roman" w:hAnsi="Times New Roman" w:cs="Times New Roman"/>
          <w:i w:val="0"/>
          <w:iCs w:val="0"/>
          <w:sz w:val="21"/>
          <w:szCs w:val="21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A2B2E"/>
          <w:spacing w:val="0"/>
          <w:sz w:val="21"/>
          <w:szCs w:val="21"/>
          <w:shd w:val="clear" w:fill="FFFFFF"/>
        </w:rPr>
        <w:t xml:space="preserve">Multiple comparisons of occupational protection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2A2B2E"/>
          <w:spacing w:val="0"/>
          <w:sz w:val="21"/>
          <w:szCs w:val="21"/>
          <w:shd w:val="clear" w:fill="FFFFFF"/>
          <w:lang w:val="en-US" w:eastAsia="zh-CN"/>
        </w:rPr>
        <w:t>practice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A2B2E"/>
          <w:spacing w:val="0"/>
          <w:sz w:val="21"/>
          <w:szCs w:val="21"/>
          <w:shd w:val="clear" w:fill="FFFFFF"/>
        </w:rPr>
        <w:t xml:space="preserve"> among different categories of medical staff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tbl>
      <w:tblPr>
        <w:tblStyle w:val="4"/>
        <w:tblpPr w:leftFromText="180" w:rightFromText="180" w:vertAnchor="text" w:horzAnchor="page" w:tblpX="1786" w:tblpY="52"/>
        <w:tblOverlap w:val="never"/>
        <w:tblW w:w="898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2"/>
        <w:gridCol w:w="1413"/>
        <w:gridCol w:w="1412"/>
        <w:gridCol w:w="1025"/>
        <w:gridCol w:w="1138"/>
        <w:gridCol w:w="887"/>
        <w:gridCol w:w="106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Item</w:t>
            </w:r>
          </w:p>
        </w:tc>
        <w:tc>
          <w:tcPr>
            <w:tcW w:w="141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Sample-1-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Sample-2</w:t>
            </w:r>
          </w:p>
        </w:tc>
        <w:tc>
          <w:tcPr>
            <w:tcW w:w="141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Test Statistics</w:t>
            </w:r>
          </w:p>
        </w:tc>
        <w:tc>
          <w:tcPr>
            <w:tcW w:w="102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Std.Error</w:t>
            </w:r>
          </w:p>
        </w:tc>
        <w:tc>
          <w:tcPr>
            <w:tcW w:w="1138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Std.Test Statistics</w:t>
            </w:r>
          </w:p>
        </w:tc>
        <w:tc>
          <w:tcPr>
            <w:tcW w:w="887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Sig.</w:t>
            </w:r>
          </w:p>
        </w:tc>
        <w:tc>
          <w:tcPr>
            <w:tcW w:w="106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Adj.Sig.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  <w:t>Strictly follow the operation safety procedures</w:t>
            </w:r>
          </w:p>
        </w:tc>
        <w:tc>
          <w:tcPr>
            <w:tcW w:w="1413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412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99.038</w:t>
            </w:r>
          </w:p>
        </w:tc>
        <w:tc>
          <w:tcPr>
            <w:tcW w:w="1025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18.631</w:t>
            </w:r>
          </w:p>
        </w:tc>
        <w:tc>
          <w:tcPr>
            <w:tcW w:w="1138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5.316</w:t>
            </w:r>
          </w:p>
        </w:tc>
        <w:tc>
          <w:tcPr>
            <w:tcW w:w="887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133.407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26.216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5.089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171.539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19.456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8.817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-34.368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27.334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-1.257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0.209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72.500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20.939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3.463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0.003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38.132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27.903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1.367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0.172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30" w:afterAutospacing="0" w:line="315" w:lineRule="atLeast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  <w:t>Proper disposal of clinical waste</w:t>
            </w:r>
          </w:p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101.040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18.390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5.494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149.880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19.204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7.804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151.839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25.877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5.868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48.839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20.668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2.363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0.018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0.109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-50.799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26.981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-1.883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0.060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0.358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-1.959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27.543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-0.071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0.943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  <w:t>Perform proper disinfection and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  <w:t>isolation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95.854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18.346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5.225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157.840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19.158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8.239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157.840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19.158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8.239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412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-51.270</w:t>
            </w:r>
          </w:p>
        </w:tc>
        <w:tc>
          <w:tcPr>
            <w:tcW w:w="1025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26.917</w:t>
            </w:r>
          </w:p>
        </w:tc>
        <w:tc>
          <w:tcPr>
            <w:tcW w:w="1138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-1.905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0.057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0.341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61.986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20.619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3.006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0.003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0.016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10.716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27.477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0.390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0.697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  <w:t>Proper post-exposure treatment of occupational exposures</w:t>
            </w: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4-2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83.520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18.635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4.482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4-3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146.830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19.460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7.545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153.855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26.222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5.867</w:t>
            </w:r>
          </w:p>
        </w:tc>
        <w:tc>
          <w:tcPr>
            <w:tcW w:w="887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069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2-3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63.310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20.943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3.023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0.003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-70.334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27.341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-2.573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0.010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0.061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2" w:type="dxa"/>
            <w:vMerge w:val="continue"/>
            <w:tcBorders>
              <w:tl2br w:val="nil"/>
              <w:tr2bl w:val="nil"/>
            </w:tcBorders>
          </w:tcPr>
          <w:p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413" w:type="dxa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3-1</w:t>
            </w:r>
          </w:p>
        </w:tc>
        <w:tc>
          <w:tcPr>
            <w:tcW w:w="1412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-7.025</w:t>
            </w:r>
          </w:p>
        </w:tc>
        <w:tc>
          <w:tcPr>
            <w:tcW w:w="1025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27.909</w:t>
            </w:r>
          </w:p>
        </w:tc>
        <w:tc>
          <w:tcPr>
            <w:tcW w:w="1138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-0.252</w:t>
            </w:r>
          </w:p>
        </w:tc>
        <w:tc>
          <w:tcPr>
            <w:tcW w:w="887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0.801</w:t>
            </w:r>
          </w:p>
        </w:tc>
        <w:tc>
          <w:tcPr>
            <w:tcW w:w="1069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1.000</w:t>
            </w:r>
          </w:p>
        </w:tc>
      </w:tr>
    </w:tbl>
    <w:p>
      <w:pPr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Note: 1=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vertAlign w:val="baseline"/>
          <w:lang w:val="en-US" w:eastAsia="zh-CN" w:bidi="ar-SA"/>
        </w:rPr>
        <w:t>registered nurses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2=</w:t>
      </w:r>
      <w:r>
        <w:rPr>
          <w:rFonts w:hint="eastAsia" w:ascii="Times New Roman" w:hAnsi="Times New Roman" w:cs="Times New Roman"/>
          <w:kern w:val="2"/>
          <w:sz w:val="21"/>
          <w:szCs w:val="21"/>
          <w:vertAlign w:val="baseline"/>
          <w:lang w:val="en-US" w:eastAsia="zh-CN" w:bidi="ar-SA"/>
        </w:rPr>
        <w:t xml:space="preserve">nursing students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3=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vertAlign w:val="baseline"/>
          <w:lang w:val="en-US" w:eastAsia="zh-CN" w:bidi="ar-SA"/>
        </w:rPr>
        <w:t>registered physicians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 4=</w:t>
      </w:r>
      <w:r>
        <w:rPr>
          <w:rFonts w:hint="eastAsia" w:ascii="Times New Roman" w:hAnsi="Times New Roman" w:cs="Times New Roman"/>
          <w:kern w:val="2"/>
          <w:sz w:val="21"/>
          <w:szCs w:val="21"/>
          <w:vertAlign w:val="baseline"/>
          <w:lang w:val="en-US" w:eastAsia="zh-CN" w:bidi="ar-SA"/>
        </w:rPr>
        <w:t>physicians students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1NDBiNmNhZGJjMGIwNzcwNDlmZDNmZTU4ZTU0OGEifQ=="/>
  </w:docVars>
  <w:rsids>
    <w:rsidRoot w:val="00000000"/>
    <w:rsid w:val="06710582"/>
    <w:rsid w:val="3386147C"/>
    <w:rsid w:val="40D6126F"/>
    <w:rsid w:val="418351BC"/>
    <w:rsid w:val="474B47D4"/>
    <w:rsid w:val="48DF3505"/>
    <w:rsid w:val="563F1955"/>
    <w:rsid w:val="64D0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2144</Words>
  <Characters>13373</Characters>
  <Lines>0</Lines>
  <Paragraphs>0</Paragraphs>
  <TotalTime>4</TotalTime>
  <ScaleCrop>false</ScaleCrop>
  <LinksUpToDate>false</LinksUpToDate>
  <CharactersWithSpaces>14646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2021-12-23T01:21:00Z</dcterms:created>
  <dc:creator>Lenovo</dc:creator>
  <cp:lastModifiedBy>蹦蹦</cp:lastModifiedBy>
  <dcterms:modified xsi:type="dcterms:W3CDTF">2023-01-10T10:46:14Z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F184CCB8AB0E4B24B4FFAEE4388DB5F2</vt:lpwstr>
  </property>
</Properties>
</file>