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240" w:lineRule="auto"/>
        <w:outlineLvl w:val="0"/>
        <w:rPr>
          <w:rFonts w:ascii="Arial" w:hAnsi="Arial" w:cs="Arial" w:eastAsiaTheme="majorEastAsia"/>
          <w:b/>
          <w:bCs/>
          <w:szCs w:val="20"/>
        </w:rPr>
      </w:pPr>
      <w:r>
        <w:rPr>
          <w:rFonts w:ascii="Arial" w:hAnsi="Arial" w:cs="Arial" w:eastAsiaTheme="majorEastAsia"/>
          <w:b/>
          <w:bCs/>
          <w:szCs w:val="20"/>
        </w:rPr>
        <w:t>Preferred Reporting Items for Systematic reviews and Meta-Analyses extension for Scoping Reviews (PRISMA-ScR) Checklist</w:t>
      </w:r>
    </w:p>
    <w:tbl>
      <w:tblPr>
        <w:tblStyle w:val="52"/>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141"/>
        <w:gridCol w:w="694"/>
        <w:gridCol w:w="5263"/>
        <w:gridCol w:w="1478"/>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blHeader/>
        </w:trPr>
        <w:tc>
          <w:tcPr>
            <w:tcW w:w="0" w:type="auto"/>
            <w:shd w:val="clear" w:color="auto" w:fill="2E5D8B" w:themeFill="accent1"/>
            <w:vAlign w:val="center"/>
          </w:tcPr>
          <w:p>
            <w:pPr>
              <w:spacing w:after="0" w:line="240" w:lineRule="auto"/>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SECTION</w:t>
            </w:r>
          </w:p>
        </w:tc>
        <w:tc>
          <w:tcPr>
            <w:tcW w:w="0" w:type="auto"/>
            <w:shd w:val="clear" w:color="auto" w:fill="2E5D8B" w:themeFill="accent1"/>
            <w:vAlign w:val="center"/>
          </w:tcPr>
          <w:p>
            <w:pPr>
              <w:autoSpaceDE w:val="0"/>
              <w:autoSpaceDN w:val="0"/>
              <w:adjustRightInd w:val="0"/>
              <w:spacing w:after="0" w:line="240" w:lineRule="auto"/>
              <w:jc w:val="center"/>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ITEM</w:t>
            </w:r>
          </w:p>
        </w:tc>
        <w:tc>
          <w:tcPr>
            <w:tcW w:w="0" w:type="auto"/>
            <w:shd w:val="clear" w:color="auto" w:fill="2E5D8B" w:themeFill="accent1"/>
            <w:vAlign w:val="center"/>
          </w:tcPr>
          <w:p>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PRISMA-ScR CHECKLIST ITEM</w:t>
            </w:r>
          </w:p>
        </w:tc>
        <w:tc>
          <w:tcPr>
            <w:tcW w:w="0" w:type="auto"/>
            <w:shd w:val="clear" w:color="auto" w:fill="2E5D8B" w:themeFill="accent1"/>
            <w:vAlign w:val="center"/>
          </w:tcPr>
          <w:p>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REPORTED ON PAGE #</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pPr>
              <w:spacing w:after="0" w:line="240" w:lineRule="auto"/>
              <w:rPr>
                <w:rFonts w:ascii="Arial" w:hAnsi="Arial" w:cs="Arial"/>
                <w:b/>
                <w:sz w:val="20"/>
                <w:szCs w:val="20"/>
              </w:rPr>
            </w:pPr>
            <w:r>
              <w:rPr>
                <w:rFonts w:ascii="Arial" w:hAnsi="Arial" w:cs="Arial"/>
                <w:b/>
                <w:sz w:val="20"/>
                <w:szCs w:val="20"/>
              </w:rPr>
              <w:t>TITLE</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Title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w:t>
            </w:r>
          </w:p>
        </w:tc>
        <w:tc>
          <w:tcPr>
            <w:tcW w:w="0" w:type="auto"/>
            <w:vAlign w:val="center"/>
          </w:tcPr>
          <w:p>
            <w:pPr>
              <w:spacing w:after="0" w:line="240" w:lineRule="auto"/>
              <w:rPr>
                <w:rFonts w:ascii="Arial" w:hAnsi="Arial" w:cs="Arial"/>
                <w:sz w:val="20"/>
                <w:szCs w:val="20"/>
              </w:rPr>
            </w:pPr>
            <w:r>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1</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pPr>
              <w:spacing w:after="0" w:line="240" w:lineRule="auto"/>
              <w:rPr>
                <w:rFonts w:ascii="Arial" w:hAnsi="Arial" w:cs="Arial"/>
                <w:b/>
                <w:sz w:val="20"/>
                <w:szCs w:val="20"/>
              </w:rPr>
            </w:pPr>
            <w:r>
              <w:rPr>
                <w:rFonts w:ascii="Arial" w:hAnsi="Arial" w:cs="Arial"/>
                <w:b/>
                <w:sz w:val="20"/>
                <w:szCs w:val="20"/>
              </w:rPr>
              <w:t>ABSTRACT</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Structured summary</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2</w:t>
            </w:r>
          </w:p>
        </w:tc>
        <w:tc>
          <w:tcPr>
            <w:tcW w:w="0" w:type="auto"/>
            <w:vAlign w:val="center"/>
          </w:tcPr>
          <w:p>
            <w:pPr>
              <w:spacing w:after="0" w:line="240" w:lineRule="auto"/>
              <w:rPr>
                <w:rFonts w:ascii="Arial" w:hAnsi="Arial" w:cs="Arial"/>
                <w:sz w:val="20"/>
                <w:szCs w:val="20"/>
              </w:rPr>
            </w:pPr>
            <w:r>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1</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pPr>
              <w:tabs>
                <w:tab w:val="left" w:pos="1774"/>
              </w:tabs>
              <w:spacing w:after="0" w:line="240" w:lineRule="auto"/>
              <w:rPr>
                <w:rFonts w:ascii="Arial" w:hAnsi="Arial" w:cs="Arial"/>
                <w:b/>
                <w:sz w:val="20"/>
                <w:szCs w:val="20"/>
              </w:rPr>
            </w:pPr>
            <w:r>
              <w:rPr>
                <w:rFonts w:ascii="Arial" w:hAnsi="Arial" w:cs="Arial"/>
                <w:b/>
                <w:sz w:val="20"/>
                <w:szCs w:val="20"/>
              </w:rPr>
              <w:t>INTRODUCTION</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30" w:hRule="atLeast"/>
        </w:trPr>
        <w:tc>
          <w:tcPr>
            <w:tcW w:w="0" w:type="auto"/>
            <w:vAlign w:val="center"/>
          </w:tcPr>
          <w:p>
            <w:pPr>
              <w:spacing w:after="0" w:line="240" w:lineRule="auto"/>
              <w:ind w:left="180"/>
              <w:rPr>
                <w:rFonts w:ascii="Arial" w:hAnsi="Arial" w:cs="Arial"/>
                <w:sz w:val="20"/>
                <w:szCs w:val="20"/>
              </w:rPr>
            </w:pPr>
            <w:r>
              <w:rPr>
                <w:rFonts w:ascii="Arial" w:hAnsi="Arial" w:cs="Arial"/>
                <w:sz w:val="20"/>
                <w:szCs w:val="20"/>
              </w:rPr>
              <w:t>Rationale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3</w:t>
            </w:r>
          </w:p>
        </w:tc>
        <w:tc>
          <w:tcPr>
            <w:tcW w:w="0" w:type="auto"/>
            <w:vAlign w:val="center"/>
          </w:tcPr>
          <w:p>
            <w:pPr>
              <w:spacing w:after="0" w:line="240" w:lineRule="auto"/>
              <w:rPr>
                <w:rFonts w:ascii="Arial" w:hAnsi="Arial" w:cs="Arial"/>
                <w:sz w:val="20"/>
                <w:szCs w:val="20"/>
              </w:rPr>
            </w:pPr>
            <w:r>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7</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800" w:hRule="atLeast"/>
        </w:trPr>
        <w:tc>
          <w:tcPr>
            <w:tcW w:w="0" w:type="auto"/>
            <w:vAlign w:val="center"/>
          </w:tcPr>
          <w:p>
            <w:pPr>
              <w:spacing w:after="0" w:line="240" w:lineRule="auto"/>
              <w:ind w:left="180"/>
              <w:rPr>
                <w:rFonts w:ascii="Arial" w:hAnsi="Arial" w:cs="Arial"/>
                <w:sz w:val="20"/>
                <w:szCs w:val="20"/>
              </w:rPr>
            </w:pPr>
            <w:r>
              <w:rPr>
                <w:rFonts w:ascii="Arial" w:hAnsi="Arial" w:cs="Arial"/>
                <w:sz w:val="20"/>
                <w:szCs w:val="20"/>
              </w:rPr>
              <w:t>Objectives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4</w:t>
            </w:r>
          </w:p>
        </w:tc>
        <w:tc>
          <w:tcPr>
            <w:tcW w:w="0" w:type="auto"/>
            <w:vAlign w:val="center"/>
          </w:tcPr>
          <w:p>
            <w:pPr>
              <w:spacing w:after="0" w:line="240" w:lineRule="auto"/>
              <w:rPr>
                <w:rFonts w:ascii="Arial" w:hAnsi="Arial" w:cs="Arial"/>
                <w:sz w:val="20"/>
                <w:szCs w:val="20"/>
              </w:rPr>
            </w:pPr>
            <w:r>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8</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pPr>
              <w:spacing w:after="0" w:line="240" w:lineRule="auto"/>
              <w:rPr>
                <w:rFonts w:ascii="Arial" w:hAnsi="Arial" w:cs="Arial"/>
                <w:b/>
                <w:sz w:val="20"/>
                <w:szCs w:val="20"/>
              </w:rPr>
            </w:pPr>
            <w:r>
              <w:rPr>
                <w:rFonts w:ascii="Arial" w:hAnsi="Arial" w:cs="Arial"/>
                <w:b/>
                <w:sz w:val="20"/>
                <w:szCs w:val="20"/>
              </w:rPr>
              <w:t>METHODS</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Protocol and registration</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5</w:t>
            </w:r>
          </w:p>
        </w:tc>
        <w:tc>
          <w:tcPr>
            <w:tcW w:w="0" w:type="auto"/>
            <w:vAlign w:val="center"/>
          </w:tcPr>
          <w:p>
            <w:pPr>
              <w:spacing w:after="0" w:line="240" w:lineRule="auto"/>
              <w:rPr>
                <w:rFonts w:ascii="Arial" w:hAnsi="Arial" w:cs="Arial"/>
                <w:sz w:val="20"/>
                <w:szCs w:val="20"/>
              </w:rPr>
            </w:pPr>
            <w:r>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N</w:t>
                </w:r>
                <w:r>
                  <w:rPr>
                    <w:rFonts w:hint="eastAsia" w:ascii="Arial" w:hAnsi="Arial" w:eastAsia="宋体" w:cs="Arial"/>
                    <w:sz w:val="20"/>
                    <w:szCs w:val="20"/>
                    <w:lang w:val="en-US" w:eastAsia="zh-CN"/>
                  </w:rPr>
                  <w:t>A</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Eligibility criteria</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6</w:t>
            </w:r>
          </w:p>
        </w:tc>
        <w:tc>
          <w:tcPr>
            <w:tcW w:w="0" w:type="auto"/>
            <w:vAlign w:val="center"/>
          </w:tcPr>
          <w:p>
            <w:pPr>
              <w:spacing w:after="0" w:line="240" w:lineRule="auto"/>
              <w:rPr>
                <w:rFonts w:ascii="Arial" w:hAnsi="Arial" w:cs="Arial"/>
                <w:sz w:val="20"/>
                <w:szCs w:val="20"/>
              </w:rPr>
            </w:pPr>
            <w:r>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val="en-US" w:eastAsia="zh-CN"/>
                  </w:rPr>
                  <w:t>8</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pPr>
              <w:spacing w:after="0" w:line="240" w:lineRule="auto"/>
              <w:ind w:left="180"/>
              <w:rPr>
                <w:rFonts w:ascii="Arial" w:hAnsi="Arial" w:cs="Arial"/>
                <w:sz w:val="20"/>
                <w:szCs w:val="20"/>
              </w:rPr>
            </w:pPr>
            <w:r>
              <w:rPr>
                <w:rFonts w:ascii="Arial" w:hAnsi="Arial" w:cs="Arial"/>
                <w:sz w:val="20"/>
                <w:szCs w:val="20"/>
              </w:rPr>
              <w:t>Information sources*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7</w:t>
            </w:r>
          </w:p>
        </w:tc>
        <w:tc>
          <w:tcPr>
            <w:tcW w:w="0" w:type="auto"/>
            <w:vAlign w:val="center"/>
          </w:tcPr>
          <w:p>
            <w:pPr>
              <w:spacing w:after="0" w:line="240" w:lineRule="auto"/>
              <w:rPr>
                <w:rFonts w:ascii="Arial" w:hAnsi="Arial" w:cs="Arial"/>
                <w:sz w:val="20"/>
                <w:szCs w:val="20"/>
              </w:rPr>
            </w:pPr>
            <w:r>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8</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Search</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8</w:t>
            </w:r>
          </w:p>
        </w:tc>
        <w:tc>
          <w:tcPr>
            <w:tcW w:w="0" w:type="auto"/>
            <w:vAlign w:val="center"/>
          </w:tcPr>
          <w:p>
            <w:pPr>
              <w:spacing w:after="0" w:line="240" w:lineRule="auto"/>
              <w:rPr>
                <w:rFonts w:ascii="Arial" w:hAnsi="Arial" w:cs="Arial"/>
                <w:sz w:val="20"/>
                <w:szCs w:val="20"/>
              </w:rPr>
            </w:pPr>
            <w:r>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8</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9</w:t>
            </w:r>
          </w:p>
        </w:tc>
        <w:tc>
          <w:tcPr>
            <w:tcW w:w="0" w:type="auto"/>
            <w:vAlign w:val="center"/>
          </w:tcPr>
          <w:p>
            <w:pPr>
              <w:spacing w:after="0" w:line="240" w:lineRule="auto"/>
              <w:rPr>
                <w:rFonts w:ascii="Arial" w:hAnsi="Arial" w:cs="Arial"/>
                <w:sz w:val="20"/>
                <w:szCs w:val="20"/>
              </w:rPr>
            </w:pPr>
            <w:r>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val="en-US" w:eastAsia="zh-CN"/>
                  </w:rPr>
                  <w:t>8</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Data charting process‡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10</w:t>
            </w:r>
          </w:p>
        </w:tc>
        <w:tc>
          <w:tcPr>
            <w:tcW w:w="0" w:type="auto"/>
            <w:vAlign w:val="center"/>
          </w:tcPr>
          <w:p>
            <w:pPr>
              <w:spacing w:after="0" w:line="240" w:lineRule="auto"/>
              <w:rPr>
                <w:rFonts w:ascii="Arial" w:hAnsi="Arial" w:cs="Arial"/>
                <w:sz w:val="20"/>
                <w:szCs w:val="20"/>
              </w:rPr>
            </w:pPr>
            <w:r>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9</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pPr>
              <w:spacing w:after="0" w:line="240" w:lineRule="auto"/>
              <w:ind w:left="180"/>
              <w:rPr>
                <w:rFonts w:ascii="Arial" w:hAnsi="Arial" w:cs="Arial"/>
                <w:sz w:val="20"/>
                <w:szCs w:val="20"/>
              </w:rPr>
            </w:pPr>
            <w:r>
              <w:rPr>
                <w:rFonts w:ascii="Arial" w:hAnsi="Arial" w:cs="Arial"/>
                <w:sz w:val="20"/>
                <w:szCs w:val="20"/>
              </w:rPr>
              <w:t>Data items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11</w:t>
            </w:r>
          </w:p>
        </w:tc>
        <w:tc>
          <w:tcPr>
            <w:tcW w:w="0" w:type="auto"/>
            <w:vAlign w:val="center"/>
          </w:tcPr>
          <w:p>
            <w:pPr>
              <w:spacing w:after="0" w:line="240" w:lineRule="auto"/>
              <w:rPr>
                <w:rFonts w:ascii="Arial" w:hAnsi="Arial" w:cs="Arial"/>
                <w:sz w:val="20"/>
                <w:szCs w:val="20"/>
              </w:rPr>
            </w:pPr>
            <w:r>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9</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Critical appraisal of individual sources of evidence§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12</w:t>
            </w:r>
          </w:p>
        </w:tc>
        <w:tc>
          <w:tcPr>
            <w:tcW w:w="0" w:type="auto"/>
            <w:vAlign w:val="center"/>
          </w:tcPr>
          <w:p>
            <w:pPr>
              <w:spacing w:after="0" w:line="240" w:lineRule="auto"/>
              <w:rPr>
                <w:rFonts w:ascii="Arial" w:hAnsi="Arial" w:cs="Arial"/>
                <w:sz w:val="20"/>
                <w:szCs w:val="20"/>
              </w:rPr>
            </w:pPr>
            <w:r>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9</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13</w:t>
            </w:r>
          </w:p>
        </w:tc>
        <w:tc>
          <w:tcPr>
            <w:tcW w:w="0" w:type="auto"/>
            <w:vAlign w:val="center"/>
          </w:tcPr>
          <w:p>
            <w:pPr>
              <w:spacing w:after="0" w:line="240" w:lineRule="auto"/>
              <w:rPr>
                <w:rFonts w:ascii="Arial" w:hAnsi="Arial" w:cs="Arial"/>
                <w:sz w:val="20"/>
                <w:szCs w:val="20"/>
              </w:rPr>
            </w:pPr>
            <w:r>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9</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pPr>
              <w:spacing w:after="0" w:line="240" w:lineRule="auto"/>
              <w:rPr>
                <w:rFonts w:ascii="Arial" w:hAnsi="Arial" w:cs="Arial"/>
                <w:b/>
                <w:sz w:val="20"/>
                <w:szCs w:val="20"/>
              </w:rPr>
            </w:pPr>
            <w:r>
              <w:rPr>
                <w:rFonts w:ascii="Arial" w:hAnsi="Arial" w:cs="Arial"/>
                <w:b/>
                <w:sz w:val="20"/>
                <w:szCs w:val="20"/>
              </w:rPr>
              <w:t>RESULTS</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14</w:t>
            </w:r>
          </w:p>
        </w:tc>
        <w:tc>
          <w:tcPr>
            <w:tcW w:w="0" w:type="auto"/>
            <w:vAlign w:val="center"/>
          </w:tcPr>
          <w:p>
            <w:pPr>
              <w:spacing w:after="0" w:line="240" w:lineRule="auto"/>
              <w:rPr>
                <w:rFonts w:ascii="Arial" w:hAnsi="Arial" w:cs="Arial"/>
                <w:sz w:val="20"/>
                <w:szCs w:val="20"/>
              </w:rPr>
            </w:pPr>
            <w:r>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0</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Characteristics of sources of evidence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15</w:t>
            </w:r>
          </w:p>
        </w:tc>
        <w:tc>
          <w:tcPr>
            <w:tcW w:w="0" w:type="auto"/>
            <w:vAlign w:val="center"/>
          </w:tcPr>
          <w:p>
            <w:pPr>
              <w:spacing w:after="0" w:line="240" w:lineRule="auto"/>
              <w:rPr>
                <w:rFonts w:ascii="Arial" w:hAnsi="Arial" w:cs="Arial"/>
                <w:sz w:val="20"/>
                <w:szCs w:val="20"/>
              </w:rPr>
            </w:pPr>
            <w:r>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1-16</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Critical appraisal within sources of evidence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16</w:t>
            </w:r>
          </w:p>
        </w:tc>
        <w:tc>
          <w:tcPr>
            <w:tcW w:w="0" w:type="auto"/>
            <w:vAlign w:val="center"/>
          </w:tcPr>
          <w:p>
            <w:pPr>
              <w:spacing w:after="0" w:line="240" w:lineRule="auto"/>
              <w:rPr>
                <w:rFonts w:ascii="Arial" w:hAnsi="Arial" w:cs="Arial"/>
                <w:sz w:val="20"/>
                <w:szCs w:val="20"/>
              </w:rPr>
            </w:pPr>
            <w:r>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2</w:t>
                </w:r>
                <w:r>
                  <w:rPr>
                    <w:rFonts w:hint="eastAsia" w:ascii="Arial" w:hAnsi="Arial" w:eastAsia="宋体" w:cs="Arial"/>
                    <w:sz w:val="20"/>
                    <w:szCs w:val="20"/>
                    <w:lang w:val="en-US" w:eastAsia="zh-CN"/>
                  </w:rPr>
                  <w:t>2-24</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Results of individual sources of evidence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17</w:t>
            </w:r>
          </w:p>
        </w:tc>
        <w:tc>
          <w:tcPr>
            <w:tcW w:w="0" w:type="auto"/>
            <w:vAlign w:val="center"/>
          </w:tcPr>
          <w:p>
            <w:pPr>
              <w:spacing w:after="0" w:line="240" w:lineRule="auto"/>
              <w:rPr>
                <w:rFonts w:ascii="Arial" w:hAnsi="Arial" w:cs="Arial"/>
                <w:sz w:val="20"/>
                <w:szCs w:val="20"/>
              </w:rPr>
            </w:pPr>
            <w:r>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1628242984"/>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6-24</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18</w:t>
            </w:r>
          </w:p>
        </w:tc>
        <w:tc>
          <w:tcPr>
            <w:tcW w:w="0" w:type="auto"/>
            <w:vAlign w:val="center"/>
          </w:tcPr>
          <w:p>
            <w:pPr>
              <w:spacing w:after="0" w:line="240" w:lineRule="auto"/>
              <w:rPr>
                <w:rFonts w:ascii="Arial" w:hAnsi="Arial" w:cs="Arial"/>
                <w:sz w:val="20"/>
                <w:szCs w:val="20"/>
              </w:rPr>
            </w:pPr>
            <w:r>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1-24</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pPr>
              <w:spacing w:after="0" w:line="240" w:lineRule="auto"/>
              <w:rPr>
                <w:rFonts w:ascii="Arial" w:hAnsi="Arial" w:cs="Arial"/>
                <w:b/>
                <w:sz w:val="20"/>
                <w:szCs w:val="20"/>
              </w:rPr>
            </w:pPr>
            <w:r>
              <w:rPr>
                <w:rFonts w:ascii="Arial" w:hAnsi="Arial" w:cs="Arial"/>
                <w:b/>
                <w:sz w:val="20"/>
                <w:szCs w:val="20"/>
              </w:rPr>
              <w:t>DISCUSSION</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Summary of evidence</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19</w:t>
            </w:r>
          </w:p>
        </w:tc>
        <w:tc>
          <w:tcPr>
            <w:tcW w:w="0" w:type="auto"/>
            <w:vAlign w:val="center"/>
          </w:tcPr>
          <w:p>
            <w:pPr>
              <w:spacing w:after="0" w:line="240" w:lineRule="auto"/>
              <w:rPr>
                <w:rFonts w:ascii="Arial" w:hAnsi="Arial" w:cs="Arial"/>
                <w:sz w:val="20"/>
                <w:szCs w:val="20"/>
              </w:rPr>
            </w:pPr>
            <w:r>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2</w:t>
                </w:r>
                <w:r>
                  <w:rPr>
                    <w:rFonts w:hint="eastAsia" w:ascii="Arial" w:hAnsi="Arial" w:eastAsia="宋体" w:cs="Arial"/>
                    <w:sz w:val="20"/>
                    <w:szCs w:val="20"/>
                    <w:lang w:val="en-US" w:eastAsia="zh-CN"/>
                  </w:rPr>
                  <w:t>5-29</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Limitations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20</w:t>
            </w:r>
          </w:p>
        </w:tc>
        <w:tc>
          <w:tcPr>
            <w:tcW w:w="0" w:type="auto"/>
            <w:vAlign w:val="center"/>
          </w:tcPr>
          <w:p>
            <w:pPr>
              <w:spacing w:after="0" w:line="240" w:lineRule="auto"/>
              <w:rPr>
                <w:rFonts w:ascii="Arial" w:hAnsi="Arial" w:cs="Arial"/>
                <w:b/>
                <w:i/>
                <w:sz w:val="20"/>
                <w:szCs w:val="20"/>
              </w:rPr>
            </w:pPr>
            <w:r>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2</w:t>
                </w:r>
                <w:r>
                  <w:rPr>
                    <w:rFonts w:hint="eastAsia" w:ascii="Arial" w:hAnsi="Arial" w:eastAsia="宋体" w:cs="Arial"/>
                    <w:sz w:val="20"/>
                    <w:szCs w:val="20"/>
                    <w:lang w:val="en-US" w:eastAsia="zh-CN"/>
                  </w:rPr>
                  <w:t>9</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Conclusions</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21</w:t>
            </w:r>
          </w:p>
        </w:tc>
        <w:tc>
          <w:tcPr>
            <w:tcW w:w="0" w:type="auto"/>
            <w:vAlign w:val="center"/>
          </w:tcPr>
          <w:p>
            <w:pPr>
              <w:spacing w:after="0" w:line="240" w:lineRule="auto"/>
              <w:rPr>
                <w:rFonts w:ascii="Arial" w:hAnsi="Arial" w:cs="Arial"/>
                <w:sz w:val="20"/>
                <w:szCs w:val="20"/>
              </w:rPr>
            </w:pPr>
            <w:r>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eastAsia="zh-CN"/>
                  </w:rPr>
                  <w:t>2</w:t>
                </w:r>
                <w:r>
                  <w:rPr>
                    <w:rFonts w:hint="eastAsia" w:ascii="Arial" w:hAnsi="Arial" w:eastAsia="宋体" w:cs="Arial"/>
                    <w:sz w:val="20"/>
                    <w:szCs w:val="20"/>
                    <w:lang w:val="en-US" w:eastAsia="zh-CN"/>
                  </w:rPr>
                  <w:t>9</w:t>
                </w:r>
              </w:p>
            </w:tc>
          </w:sdtContent>
        </w:sdt>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pPr>
              <w:spacing w:after="0" w:line="240" w:lineRule="auto"/>
              <w:rPr>
                <w:rFonts w:ascii="Arial" w:hAnsi="Arial" w:cs="Arial"/>
                <w:b/>
                <w:sz w:val="20"/>
                <w:szCs w:val="20"/>
              </w:rPr>
            </w:pPr>
            <w:r>
              <w:rPr>
                <w:rFonts w:ascii="Arial" w:hAnsi="Arial" w:cs="Arial"/>
                <w:b/>
                <w:sz w:val="20"/>
                <w:szCs w:val="20"/>
              </w:rPr>
              <w:t>FUNDING</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pPr>
              <w:spacing w:after="0" w:line="240" w:lineRule="auto"/>
              <w:ind w:left="180"/>
              <w:rPr>
                <w:rFonts w:ascii="Arial" w:hAnsi="Arial" w:cs="Arial"/>
                <w:sz w:val="20"/>
                <w:szCs w:val="20"/>
              </w:rPr>
            </w:pPr>
            <w:r>
              <w:rPr>
                <w:rFonts w:ascii="Arial" w:hAnsi="Arial" w:cs="Arial"/>
                <w:sz w:val="20"/>
                <w:szCs w:val="20"/>
              </w:rPr>
              <w:t>Funding</w:t>
            </w:r>
          </w:p>
        </w:tc>
        <w:tc>
          <w:tcPr>
            <w:tcW w:w="0" w:type="auto"/>
            <w:vAlign w:val="center"/>
          </w:tcPr>
          <w:p>
            <w:pPr>
              <w:spacing w:after="0" w:line="240" w:lineRule="auto"/>
              <w:jc w:val="center"/>
              <w:rPr>
                <w:rFonts w:ascii="Arial" w:hAnsi="Arial" w:cs="Arial"/>
                <w:sz w:val="20"/>
                <w:szCs w:val="20"/>
              </w:rPr>
            </w:pPr>
            <w:r>
              <w:rPr>
                <w:rFonts w:ascii="Arial" w:hAnsi="Arial" w:cs="Arial"/>
                <w:sz w:val="20"/>
                <w:szCs w:val="20"/>
              </w:rPr>
              <w:t>22</w:t>
            </w:r>
          </w:p>
        </w:tc>
        <w:tc>
          <w:tcPr>
            <w:tcW w:w="0" w:type="auto"/>
            <w:vAlign w:val="center"/>
          </w:tcPr>
          <w:p>
            <w:pPr>
              <w:spacing w:after="0" w:line="240" w:lineRule="auto"/>
              <w:rPr>
                <w:rFonts w:ascii="Arial" w:hAnsi="Arial" w:cs="Arial"/>
                <w:sz w:val="20"/>
                <w:szCs w:val="20"/>
              </w:rPr>
            </w:pPr>
            <w:r>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rPr>
              <w:rFonts w:ascii="Arial" w:hAnsi="Arial" w:cs="Arial"/>
              <w:sz w:val="20"/>
              <w:szCs w:val="20"/>
            </w:rPr>
          </w:sdtEndPr>
          <w:sdtContent>
            <w:tc>
              <w:tcPr>
                <w:tcW w:w="0" w:type="auto"/>
                <w:vAlign w:val="center"/>
              </w:tcPr>
              <w:p>
                <w:pPr>
                  <w:spacing w:after="0" w:line="240" w:lineRule="auto"/>
                  <w:rPr>
                    <w:rFonts w:ascii="Arial" w:hAnsi="Arial" w:cs="Arial"/>
                    <w:sz w:val="20"/>
                    <w:szCs w:val="20"/>
                  </w:rPr>
                </w:pPr>
                <w:r>
                  <w:rPr>
                    <w:rFonts w:hint="eastAsia" w:ascii="Arial" w:hAnsi="Arial" w:eastAsia="宋体" w:cs="Arial"/>
                    <w:sz w:val="20"/>
                    <w:szCs w:val="20"/>
                    <w:lang w:val="en-US" w:eastAsia="zh-CN"/>
                  </w:rPr>
                  <w:t>30</w:t>
                </w:r>
                <w:bookmarkStart w:id="0" w:name="_GoBack"/>
                <w:bookmarkEnd w:id="0"/>
              </w:p>
            </w:tc>
          </w:sdtContent>
        </w:sdt>
      </w:tr>
    </w:tbl>
    <w:p>
      <w:pPr>
        <w:spacing w:after="0" w:line="240" w:lineRule="auto"/>
        <w:rPr>
          <w:rFonts w:ascii="Arial" w:hAnsi="Arial" w:cs="Arial"/>
          <w:sz w:val="18"/>
          <w:szCs w:val="20"/>
        </w:rPr>
      </w:pPr>
      <w:r>
        <w:rPr>
          <w:rFonts w:ascii="Arial" w:hAnsi="Arial" w:cs="Arial"/>
          <w:sz w:val="18"/>
          <w:szCs w:val="20"/>
        </w:rPr>
        <w:t>JBI = Joanna Briggs Institute; PRISMA-ScR = Preferred Reporting Items for Systematic reviews and Meta-Analyses extension for Scoping Reviews.</w:t>
      </w:r>
    </w:p>
    <w:p>
      <w:pPr>
        <w:spacing w:after="0" w:line="240" w:lineRule="auto"/>
        <w:rPr>
          <w:rFonts w:ascii="Arial" w:hAnsi="Arial" w:cs="Arial"/>
          <w:sz w:val="18"/>
          <w:szCs w:val="20"/>
        </w:rPr>
      </w:pPr>
      <w:r>
        <w:rPr>
          <w:rFonts w:ascii="Arial" w:hAnsi="Arial" w:cs="Arial"/>
          <w:sz w:val="18"/>
          <w:szCs w:val="20"/>
        </w:rPr>
        <w:t xml:space="preserve">* Where </w:t>
      </w:r>
      <w:r>
        <w:rPr>
          <w:rFonts w:ascii="Arial" w:hAnsi="Arial" w:cs="Arial"/>
          <w:i/>
          <w:sz w:val="18"/>
          <w:szCs w:val="20"/>
        </w:rPr>
        <w:t>sources of evidence</w:t>
      </w:r>
      <w:r>
        <w:rPr>
          <w:rFonts w:ascii="Arial" w:hAnsi="Arial" w:cs="Arial"/>
          <w:sz w:val="18"/>
          <w:szCs w:val="20"/>
        </w:rPr>
        <w:t xml:space="preserve"> (see second footnote) are compiled from, such as bibliographic databases, social media platforms, and Web sites.</w:t>
      </w:r>
    </w:p>
    <w:p>
      <w:pPr>
        <w:spacing w:after="0" w:line="240" w:lineRule="auto"/>
        <w:rPr>
          <w:rFonts w:ascii="Arial" w:hAnsi="Arial" w:cs="Arial"/>
          <w:sz w:val="18"/>
          <w:szCs w:val="20"/>
        </w:rPr>
      </w:pPr>
      <w:r>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cs="Arial"/>
          <w:i/>
          <w:sz w:val="18"/>
          <w:szCs w:val="20"/>
        </w:rPr>
        <w:t>information sources</w:t>
      </w:r>
      <w:r>
        <w:rPr>
          <w:rFonts w:ascii="Arial" w:hAnsi="Arial" w:cs="Arial"/>
          <w:sz w:val="18"/>
          <w:szCs w:val="20"/>
        </w:rPr>
        <w:t xml:space="preserve"> (see first footnote).</w:t>
      </w:r>
    </w:p>
    <w:p>
      <w:pPr>
        <w:spacing w:after="0" w:line="240" w:lineRule="auto"/>
        <w:rPr>
          <w:rFonts w:ascii="Arial" w:hAnsi="Arial" w:cs="Arial"/>
          <w:sz w:val="18"/>
          <w:szCs w:val="20"/>
        </w:rPr>
      </w:pPr>
      <w:r>
        <w:rPr>
          <w:rFonts w:ascii="Arial" w:hAnsi="Arial" w:cs="Arial"/>
          <w:sz w:val="18"/>
          <w:szCs w:val="20"/>
        </w:rPr>
        <w:t>‡ The frameworks by Arksey and O’Malley (6) and Levac and colleagues (7) and the JBI guidance (4, 5) refer to the process of data extraction in a scoping review as data charting</w:t>
      </w:r>
      <w:r>
        <w:rPr>
          <w:rFonts w:ascii="Arial" w:hAnsi="Arial" w:cs="Arial"/>
          <w:i/>
          <w:sz w:val="18"/>
          <w:szCs w:val="20"/>
        </w:rPr>
        <w:t>.</w:t>
      </w:r>
    </w:p>
    <w:p>
      <w:pPr>
        <w:spacing w:after="0" w:line="240" w:lineRule="auto"/>
        <w:rPr>
          <w:rFonts w:ascii="Arial" w:hAnsi="Arial" w:cs="Arial"/>
          <w:sz w:val="18"/>
          <w:szCs w:val="20"/>
        </w:rPr>
      </w:pPr>
      <w:r>
        <w:rPr>
          <w:rFonts w:ascii="Arial" w:hAnsi="Arial" w:cs="Arial"/>
          <w:sz w:val="18"/>
          <w:szCs w:val="20"/>
        </w:rPr>
        <w:t>§</w:t>
      </w:r>
      <w:r>
        <w:rPr>
          <w:rFonts w:ascii="Arial" w:hAnsi="Arial" w:cs="Arial"/>
          <w:i/>
          <w:sz w:val="18"/>
          <w:szCs w:val="20"/>
        </w:rPr>
        <w:t xml:space="preserve"> </w:t>
      </w:r>
      <w:r>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pPr>
        <w:spacing w:after="0" w:line="240" w:lineRule="auto"/>
        <w:rPr>
          <w:rFonts w:ascii="Arial" w:hAnsi="Arial" w:cs="Arial"/>
          <w:sz w:val="18"/>
          <w:szCs w:val="20"/>
        </w:rPr>
      </w:pPr>
    </w:p>
    <w:p>
      <w:pPr>
        <w:spacing w:after="0" w:line="240" w:lineRule="auto"/>
        <w:rPr>
          <w:rFonts w:ascii="Arial" w:hAnsi="Arial" w:cs="Arial"/>
          <w:sz w:val="18"/>
          <w:szCs w:val="20"/>
        </w:rPr>
      </w:pPr>
    </w:p>
    <w:p>
      <w:pPr>
        <w:spacing w:before="240" w:line="240" w:lineRule="auto"/>
        <w:rPr>
          <w:sz w:val="16"/>
          <w:szCs w:val="16"/>
        </w:rPr>
      </w:pPr>
      <w:r>
        <w:rPr>
          <w:i/>
          <w:sz w:val="16"/>
          <w:szCs w:val="16"/>
        </w:rPr>
        <w:t>From:</w:t>
      </w:r>
      <w:r>
        <w:rPr>
          <w:sz w:val="16"/>
          <w:szCs w:val="16"/>
        </w:rPr>
        <w:t xml:space="preserve"> Tricco AC, Lillie E, Zarin W, O'Brien KK, Colquhoun H, Levac D, et al. PRISMA Extension for Scoping Reviews (PRISMAScR): Checklist and Explanation. Ann Intern Med. 2018;169:467–473. </w:t>
      </w:r>
      <w:r>
        <w:fldChar w:fldCharType="begin"/>
      </w:r>
      <w:r>
        <w:instrText xml:space="preserve"> HYPERLINK "http://annals.org/aim/fullarticle/2700389/prisma-extension-scoping-reviews-prisma-scr-checklist-explanation" </w:instrText>
      </w:r>
      <w:r>
        <w:fldChar w:fldCharType="separate"/>
      </w:r>
      <w:r>
        <w:rPr>
          <w:rStyle w:val="27"/>
          <w:iCs/>
          <w:sz w:val="16"/>
          <w:szCs w:val="16"/>
        </w:rPr>
        <w:t>doi: 10.7326/M18-0850</w:t>
      </w:r>
      <w:r>
        <w:rPr>
          <w:rStyle w:val="27"/>
          <w:iCs/>
          <w:sz w:val="16"/>
          <w:szCs w:val="16"/>
        </w:rPr>
        <w:fldChar w:fldCharType="end"/>
      </w:r>
      <w:r>
        <w:rPr>
          <w:sz w:val="16"/>
          <w:szCs w:val="16"/>
        </w:rPr>
        <w:t>.</w:t>
      </w: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330"/>
        <w:tab w:val="clear" w:pos="4680"/>
      </w:tabs>
      <w:rPr>
        <w:rFonts w:ascii="Arial" w:hAnsi="Arial" w:cs="Arial"/>
        <w:b/>
      </w:rPr>
    </w:pPr>
    <w:sdt>
      <w:sdtPr>
        <w:id w:val="-2062169730"/>
        <w:docPartObj>
          <w:docPartGallery w:val="AutoText"/>
        </w:docPartObj>
      </w:sdtPr>
      <w:sdtEndPr>
        <w:rPr>
          <w:rFonts w:ascii="Arial" w:hAnsi="Arial" w:cs="Arial"/>
          <w:b/>
        </w:rPr>
      </w:sdtEndPr>
      <w:sdtContent>
        <w: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
                                <w:drawing>
                                  <wp:inline distT="0" distB="0" distL="0" distR="0">
                                    <wp:extent cx="762000" cy="43243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95" o:spid="_x0000_s1026" o:spt="202" type="#_x0000_t202" style="position:absolute;left:0pt;margin-left:18pt;margin-top:-1.7pt;height:46.5pt;width:106.5pt;z-index:251660288;mso-width-relative:page;mso-height-relative:page;" fillcolor="#FFFFFF [3201]" filled="t" stroked="f" coordsize="21600,21600" o:gfxdata="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&#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3WWT61QAAAAgBAAAPAAAAAAAAAAEAIAAAACIAAABk&#10;cnMvZG93bnJldi54bWxQSwECFAAUAAAACACHTuJALWBI8kICAACeBAAADgAAAAAAAAABACAAAAAk&#10;AQAAZHJzL2Uyb0RvYy54bWxQSwUGAAAAAAYABgBZAQAA2AUAAAAA&#10;">
                  <v:fill on="t" focussize="0,0"/>
                  <v:stroke on="f" weight="0.5pt"/>
                  <v:imagedata o:title=""/>
                  <o:lock v:ext="edit" aspectratio="f"/>
                  <v:textbox>
                    <w:txbxContent>
                      <w:p>
                        <w:r>
                          <w:drawing>
                            <wp:inline distT="0" distB="0" distL="0" distR="0">
                              <wp:extent cx="762000" cy="43243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tab/>
        </w:r>
        <w:r>
          <w:t xml:space="preserve"> </w:t>
        </w:r>
        <w:r>
          <w:rPr>
            <w:rFonts w:ascii="Arial" w:hAnsi="Arial" w:cs="Arial"/>
          </w:rPr>
          <w:drawing>
            <wp:anchor distT="0" distB="0" distL="114300" distR="114300" simplePos="0" relativeHeight="251659264" behindDoc="0" locked="0" layoutInCell="1" allowOverlap="1">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95300" cy="499745"/>
                      </a:xfrm>
                      <a:prstGeom prst="rect">
                        <a:avLst/>
                      </a:prstGeom>
                      <a:ln>
                        <a:noFill/>
                      </a:ln>
                    </pic:spPr>
                  </pic:pic>
                </a:graphicData>
              </a:graphic>
            </wp:anchor>
          </w:drawing>
        </w:r>
      </w:sdtContent>
    </w:sdt>
    <w:r>
      <w:rPr>
        <w:rFonts w:ascii="Arial" w:hAnsi="Arial" w:cs="Arial"/>
        <w:b/>
      </w:rPr>
      <w:tab/>
    </w:r>
  </w:p>
  <w:p>
    <w:pPr>
      <w:pStyle w:val="14"/>
      <w:tabs>
        <w:tab w:val="left" w:pos="6435"/>
      </w:tabs>
      <w:jc w:val="right"/>
    </w:pPr>
    <w:r>
      <mc:AlternateContent>
        <mc:Choice Requires="wps">
          <w:drawing>
            <wp:anchor distT="0" distB="0" distL="114300" distR="114300" simplePos="0" relativeHeight="251661312" behindDoc="0" locked="0" layoutInCell="1" allowOverlap="1">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120.85pt;margin-top:53.6pt;height:18pt;width:778.45pt;z-index:251661312;v-text-anchor:middle;mso-width-relative:page;mso-height-relative:page;" fillcolor="#3E7DBC [3206]" filled="t" stroked="f" coordsize="8686896,228844" o:gfxdata="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2336" behindDoc="0" locked="0" layoutInCell="1" allowOverlap="1">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rect id="Rectangle 11" o:spid="_x0000_s1026" o:spt="1" style="position:absolute;left:0pt;margin-left:-72.5pt;margin-top:-36.3pt;height:18pt;width:821.35pt;z-index:251662336;v-text-anchor:middle;mso-width-relative:page;mso-height-relative:page;" fillcolor="#2E5D8B [3204]" filled="t" stroked="f" coordsize="21600,21600" o:gfxdata="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10;RyB52QAAAA0BAAAPAAAAAAAAAAEAIAAAACIAAABkcnMvZG93bnJldi54bWxQSwECFAAUAAAACACH&#10;TuJA/0UjLJUCAABJBQAADgAAAAAAAAABACAAAAAoAQAAZHJzL2Uyb0RvYy54bWxQSwUGAAAAAAYA&#10;BgBZAQAALwYAAAAA&#10;">
              <v:fill type="gradientRadial" on="t" color2="#172E45 [1604]" focus="100%" focussize="0f,0f" focusposition="65536f,65536f" rotate="t">
                <o:fill type="gradientRadial" v:ext="backwardCompatible"/>
              </v:fill>
              <v:stroke on="f" weight="2pt"/>
              <v:imagedata o:title=""/>
              <o:lock v:ext="edit" aspectratio="f"/>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31.6pt;margin-top:-36.3pt;height:18pt;width:778.45pt;z-index:251663360;v-text-anchor:middle;mso-width-relative:page;mso-height-relative:page;" fillcolor="#3E7DBC [3206]" filled="t" stroked="f" coordsize="8686896,228844" o:gfxdata="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wYTIxYjMxNDE4OWM0Yjk5ODY4ZTJlNDcwZGE1ZjUifQ=="/>
  </w:docVars>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 w:val="04BC1F2C"/>
    <w:rsid w:val="46566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9"/>
    <w:qFormat/>
    <w:uiPriority w:val="9"/>
    <w:pPr>
      <w:keepNext/>
      <w:keepLines/>
      <w:pBdr>
        <w:bottom w:val="single" w:color="224568" w:themeColor="accent1" w:themeShade="BF" w:sz="4" w:space="1"/>
      </w:pBdr>
      <w:spacing w:after="360" w:line="240" w:lineRule="auto"/>
      <w:outlineLvl w:val="0"/>
    </w:pPr>
    <w:rPr>
      <w:rFonts w:asciiTheme="majorHAnsi" w:hAnsiTheme="majorHAnsi" w:eastAsiaTheme="majorEastAsia" w:cstheme="majorBidi"/>
      <w:b/>
      <w:bCs/>
      <w:color w:val="234668" w:themeColor="accent1" w:themeShade="BF"/>
      <w:sz w:val="28"/>
      <w:szCs w:val="28"/>
    </w:rPr>
  </w:style>
  <w:style w:type="paragraph" w:styleId="3">
    <w:name w:val="heading 2"/>
    <w:basedOn w:val="1"/>
    <w:next w:val="1"/>
    <w:link w:val="43"/>
    <w:unhideWhenUsed/>
    <w:qFormat/>
    <w:uiPriority w:val="9"/>
    <w:pPr>
      <w:keepNext/>
      <w:keepLines/>
      <w:spacing w:before="200" w:after="0" w:line="240" w:lineRule="auto"/>
      <w:outlineLvl w:val="1"/>
    </w:pPr>
    <w:rPr>
      <w:rFonts w:asciiTheme="majorHAnsi" w:hAnsiTheme="majorHAnsi" w:eastAsiaTheme="majorEastAsia" w:cstheme="majorBidi"/>
      <w:b/>
      <w:bCs/>
      <w:color w:val="2E5D8B" w:themeColor="accent1"/>
      <w:sz w:val="26"/>
      <w:szCs w:val="26"/>
      <w14:textFill>
        <w14:solidFill>
          <w14:schemeClr w14:val="accent1"/>
        </w14:solidFill>
      </w14:textFill>
    </w:rPr>
  </w:style>
  <w:style w:type="paragraph" w:styleId="4">
    <w:name w:val="heading 3"/>
    <w:basedOn w:val="1"/>
    <w:next w:val="1"/>
    <w:link w:val="45"/>
    <w:unhideWhenUsed/>
    <w:qFormat/>
    <w:uiPriority w:val="9"/>
    <w:pPr>
      <w:keepNext/>
      <w:keepLines/>
      <w:spacing w:before="120" w:after="0" w:line="240" w:lineRule="auto"/>
      <w:outlineLvl w:val="2"/>
    </w:pPr>
    <w:rPr>
      <w:rFonts w:asciiTheme="majorHAnsi" w:hAnsiTheme="majorHAnsi" w:eastAsiaTheme="majorEastAsia" w:cstheme="majorBidi"/>
      <w:b/>
      <w:bCs/>
      <w:color w:val="2E5D8B" w:themeColor="accent1"/>
      <w14:textFill>
        <w14:solidFill>
          <w14:schemeClr w14:val="accent1"/>
        </w14:solidFill>
      </w14:textFill>
    </w:rPr>
  </w:style>
  <w:style w:type="paragraph" w:styleId="5">
    <w:name w:val="heading 4"/>
    <w:basedOn w:val="1"/>
    <w:next w:val="1"/>
    <w:link w:val="46"/>
    <w:unhideWhenUsed/>
    <w:qFormat/>
    <w:uiPriority w:val="9"/>
    <w:pPr>
      <w:keepNext/>
      <w:keepLines/>
      <w:spacing w:before="120" w:after="0" w:line="240" w:lineRule="auto"/>
      <w:outlineLvl w:val="3"/>
    </w:pPr>
    <w:rPr>
      <w:rFonts w:asciiTheme="majorHAnsi" w:hAnsiTheme="majorHAnsi" w:eastAsiaTheme="majorEastAsia" w:cstheme="majorBidi"/>
      <w:b/>
      <w:bCs/>
      <w:i/>
      <w:iCs/>
      <w:color w:val="2E5D8B" w:themeColor="accent1"/>
      <w14:textFill>
        <w14:solidFill>
          <w14:schemeClr w14:val="accent1"/>
        </w14:solidFill>
      </w14:textFill>
    </w:rPr>
  </w:style>
  <w:style w:type="paragraph" w:styleId="6">
    <w:name w:val="heading 5"/>
    <w:basedOn w:val="1"/>
    <w:next w:val="1"/>
    <w:link w:val="47"/>
    <w:unhideWhenUsed/>
    <w:qFormat/>
    <w:uiPriority w:val="9"/>
    <w:pPr>
      <w:keepNext/>
      <w:keepLines/>
      <w:spacing w:before="200" w:after="0"/>
      <w:outlineLvl w:val="4"/>
    </w:pPr>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paragraph" w:styleId="7">
    <w:name w:val="heading 6"/>
    <w:basedOn w:val="1"/>
    <w:next w:val="1"/>
    <w:link w:val="48"/>
    <w:unhideWhenUsed/>
    <w:qFormat/>
    <w:uiPriority w:val="9"/>
    <w:pPr>
      <w:keepNext/>
      <w:keepLines/>
      <w:spacing w:before="200" w:after="0"/>
      <w:outlineLvl w:val="5"/>
    </w:pPr>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paragraph" w:styleId="8">
    <w:name w:val="heading 7"/>
    <w:basedOn w:val="1"/>
    <w:next w:val="1"/>
    <w:link w:val="49"/>
    <w:unhideWhenUsed/>
    <w:qFormat/>
    <w:uiPriority w:val="9"/>
    <w:pPr>
      <w:keepNext/>
      <w:keepLines/>
      <w:spacing w:before="200" w:after="0"/>
      <w:outlineLvl w:val="6"/>
    </w:pPr>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paragraph" w:styleId="9">
    <w:name w:val="heading 8"/>
    <w:basedOn w:val="1"/>
    <w:next w:val="1"/>
    <w:link w:val="50"/>
    <w:unhideWhenUsed/>
    <w:qFormat/>
    <w:uiPriority w:val="9"/>
    <w:pPr>
      <w:keepNext/>
      <w:keepLines/>
      <w:spacing w:before="200" w:after="0"/>
      <w:outlineLvl w:val="7"/>
    </w:pPr>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51"/>
    <w:unhideWhenUsed/>
    <w:qFormat/>
    <w:uiPriority w:val="9"/>
    <w:pPr>
      <w:keepNext/>
      <w:keepLines/>
      <w:spacing w:before="200" w:after="0"/>
      <w:outlineLvl w:val="8"/>
    </w:pPr>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character" w:default="1" w:styleId="25">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3"/>
    <w:semiHidden/>
    <w:unhideWhenUsed/>
    <w:qFormat/>
    <w:uiPriority w:val="99"/>
    <w:pPr>
      <w:spacing w:line="240" w:lineRule="auto"/>
    </w:pPr>
    <w:rPr>
      <w:sz w:val="20"/>
      <w:szCs w:val="20"/>
    </w:rPr>
  </w:style>
  <w:style w:type="paragraph" w:styleId="12">
    <w:name w:val="toc 3"/>
    <w:basedOn w:val="1"/>
    <w:next w:val="1"/>
    <w:autoRedefine/>
    <w:unhideWhenUsed/>
    <w:qFormat/>
    <w:uiPriority w:val="39"/>
    <w:pPr>
      <w:spacing w:after="100"/>
      <w:ind w:left="440"/>
    </w:pPr>
  </w:style>
  <w:style w:type="paragraph" w:styleId="13">
    <w:name w:val="Balloon Text"/>
    <w:basedOn w:val="1"/>
    <w:link w:val="32"/>
    <w:semiHidden/>
    <w:unhideWhenUsed/>
    <w:qFormat/>
    <w:uiPriority w:val="99"/>
    <w:pPr>
      <w:spacing w:after="0" w:line="240" w:lineRule="auto"/>
    </w:pPr>
    <w:rPr>
      <w:rFonts w:ascii="Tahoma" w:hAnsi="Tahoma" w:cs="Tahoma"/>
      <w:sz w:val="16"/>
      <w:szCs w:val="16"/>
    </w:rPr>
  </w:style>
  <w:style w:type="paragraph" w:styleId="14">
    <w:name w:val="footer"/>
    <w:basedOn w:val="1"/>
    <w:link w:val="30"/>
    <w:unhideWhenUsed/>
    <w:qFormat/>
    <w:uiPriority w:val="99"/>
    <w:pPr>
      <w:tabs>
        <w:tab w:val="center" w:pos="4680"/>
        <w:tab w:val="right" w:pos="9360"/>
      </w:tabs>
      <w:spacing w:after="0" w:line="240" w:lineRule="auto"/>
    </w:pPr>
  </w:style>
  <w:style w:type="paragraph" w:styleId="15">
    <w:name w:val="header"/>
    <w:basedOn w:val="1"/>
    <w:link w:val="29"/>
    <w:unhideWhenUsed/>
    <w:qFormat/>
    <w:uiPriority w:val="99"/>
    <w:pPr>
      <w:tabs>
        <w:tab w:val="center" w:pos="4680"/>
        <w:tab w:val="right" w:pos="9360"/>
      </w:tabs>
      <w:spacing w:after="0" w:line="240" w:lineRule="auto"/>
    </w:pPr>
  </w:style>
  <w:style w:type="paragraph" w:styleId="16">
    <w:name w:val="toc 1"/>
    <w:basedOn w:val="1"/>
    <w:next w:val="1"/>
    <w:autoRedefine/>
    <w:unhideWhenUsed/>
    <w:qFormat/>
    <w:uiPriority w:val="39"/>
    <w:pPr>
      <w:spacing w:after="100"/>
    </w:pPr>
  </w:style>
  <w:style w:type="paragraph" w:styleId="17">
    <w:name w:val="toc 2"/>
    <w:basedOn w:val="1"/>
    <w:next w:val="1"/>
    <w:autoRedefine/>
    <w:unhideWhenUsed/>
    <w:qFormat/>
    <w:uiPriority w:val="39"/>
    <w:pPr>
      <w:spacing w:after="100"/>
      <w:ind w:left="220"/>
    </w:pPr>
  </w:style>
  <w:style w:type="paragraph" w:styleId="18">
    <w:name w:val="Normal (Web)"/>
    <w:basedOn w:val="1"/>
    <w:semiHidden/>
    <w:unhideWhenUsed/>
    <w:qFormat/>
    <w:uiPriority w:val="99"/>
    <w:pPr>
      <w:spacing w:before="100" w:beforeAutospacing="1" w:after="100" w:afterAutospacing="1" w:line="240" w:lineRule="auto"/>
    </w:pPr>
    <w:rPr>
      <w:rFonts w:ascii="Times New Roman" w:hAnsi="Times New Roman" w:cs="Times New Roman" w:eastAsiaTheme="minorEastAsia"/>
      <w:sz w:val="24"/>
      <w:szCs w:val="24"/>
    </w:rPr>
  </w:style>
  <w:style w:type="paragraph" w:styleId="19">
    <w:name w:val="annotation subject"/>
    <w:basedOn w:val="11"/>
    <w:next w:val="11"/>
    <w:link w:val="54"/>
    <w:semiHidden/>
    <w:unhideWhenUsed/>
    <w:uiPriority w:val="99"/>
    <w:rPr>
      <w:b/>
      <w:bCs/>
    </w:rPr>
  </w:style>
  <w:style w:type="table" w:styleId="21">
    <w:name w:val="Table Grid"/>
    <w:basedOn w:val="2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2">
    <w:name w:val="Light List Accent 1"/>
    <w:basedOn w:val="20"/>
    <w:qFormat/>
    <w:uiPriority w:val="61"/>
    <w:pPr>
      <w:spacing w:after="0" w:line="240" w:lineRule="auto"/>
    </w:pPr>
    <w:tblPr>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table" w:styleId="23">
    <w:name w:val="Medium Shading 2 Accent 1"/>
    <w:basedOn w:val="20"/>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4">
    <w:name w:val="Medium Grid 3 Accent 3"/>
    <w:basedOn w:val="2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E7DBC"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E7DBC"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E"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DBEDE" w:themeFill="accent3" w:themeFillTint="7F"/>
      </w:tcPr>
    </w:tblStylePr>
  </w:style>
  <w:style w:type="character" w:styleId="26">
    <w:name w:val="Strong"/>
    <w:basedOn w:val="25"/>
    <w:qFormat/>
    <w:uiPriority w:val="22"/>
    <w:rPr>
      <w:b/>
      <w:bCs/>
    </w:rPr>
  </w:style>
  <w:style w:type="character" w:styleId="27">
    <w:name w:val="Hyperlink"/>
    <w:basedOn w:val="25"/>
    <w:unhideWhenUsed/>
    <w:qFormat/>
    <w:uiPriority w:val="99"/>
    <w:rPr>
      <w:color w:val="2E5D8B" w:themeColor="hyperlink"/>
      <w:u w:val="single"/>
      <w14:textFill>
        <w14:solidFill>
          <w14:schemeClr w14:val="hlink"/>
        </w14:solidFill>
      </w14:textFill>
    </w:rPr>
  </w:style>
  <w:style w:type="character" w:styleId="28">
    <w:name w:val="annotation reference"/>
    <w:basedOn w:val="25"/>
    <w:semiHidden/>
    <w:unhideWhenUsed/>
    <w:qFormat/>
    <w:uiPriority w:val="99"/>
    <w:rPr>
      <w:sz w:val="16"/>
      <w:szCs w:val="16"/>
    </w:rPr>
  </w:style>
  <w:style w:type="character" w:customStyle="1" w:styleId="29">
    <w:name w:val="Header Char"/>
    <w:basedOn w:val="25"/>
    <w:link w:val="15"/>
    <w:qFormat/>
    <w:uiPriority w:val="99"/>
  </w:style>
  <w:style w:type="character" w:customStyle="1" w:styleId="30">
    <w:name w:val="Footer Char"/>
    <w:basedOn w:val="25"/>
    <w:link w:val="14"/>
    <w:qFormat/>
    <w:uiPriority w:val="99"/>
  </w:style>
  <w:style w:type="character" w:customStyle="1" w:styleId="31">
    <w:name w:val="Subtle Emphasis"/>
    <w:basedOn w:val="25"/>
    <w:qFormat/>
    <w:uiPriority w:val="19"/>
    <w:rPr>
      <w:rFonts w:asciiTheme="minorHAnsi" w:hAnsiTheme="minorHAnsi"/>
      <w:b/>
      <w:iCs/>
      <w:color w:val="7F7F7F" w:themeColor="background1" w:themeShade="80"/>
    </w:rPr>
  </w:style>
  <w:style w:type="character" w:customStyle="1" w:styleId="32">
    <w:name w:val="Balloon Text Char"/>
    <w:basedOn w:val="25"/>
    <w:link w:val="13"/>
    <w:semiHidden/>
    <w:qFormat/>
    <w:uiPriority w:val="99"/>
    <w:rPr>
      <w:rFonts w:ascii="Tahoma" w:hAnsi="Tahoma" w:cs="Tahoma"/>
      <w:sz w:val="16"/>
      <w:szCs w:val="16"/>
    </w:rPr>
  </w:style>
  <w:style w:type="paragraph" w:styleId="33">
    <w:name w:val="List Paragraph"/>
    <w:basedOn w:val="1"/>
    <w:qFormat/>
    <w:uiPriority w:val="34"/>
    <w:pPr>
      <w:ind w:left="720"/>
      <w:contextualSpacing/>
    </w:pPr>
  </w:style>
  <w:style w:type="character" w:styleId="34">
    <w:name w:val="Placeholder Text"/>
    <w:basedOn w:val="25"/>
    <w:semiHidden/>
    <w:qFormat/>
    <w:uiPriority w:val="99"/>
    <w:rPr>
      <w:color w:val="808080"/>
    </w:rPr>
  </w:style>
  <w:style w:type="paragraph" w:styleId="35">
    <w:name w:val="No Spacing"/>
    <w:link w:val="36"/>
    <w:qFormat/>
    <w:uiPriority w:val="1"/>
    <w:pPr>
      <w:spacing w:after="0" w:line="240" w:lineRule="auto"/>
    </w:pPr>
    <w:rPr>
      <w:rFonts w:asciiTheme="minorHAnsi" w:hAnsiTheme="minorHAnsi" w:eastAsiaTheme="minorEastAsia" w:cstheme="minorBidi"/>
      <w:sz w:val="22"/>
      <w:szCs w:val="22"/>
      <w:lang w:val="en-US" w:eastAsia="ja-JP" w:bidi="ar-SA"/>
    </w:rPr>
  </w:style>
  <w:style w:type="character" w:customStyle="1" w:styleId="36">
    <w:name w:val="No Spacing Char"/>
    <w:basedOn w:val="25"/>
    <w:link w:val="35"/>
    <w:qFormat/>
    <w:uiPriority w:val="1"/>
    <w:rPr>
      <w:rFonts w:eastAsiaTheme="minorEastAsia"/>
      <w:lang w:eastAsia="ja-JP"/>
    </w:rPr>
  </w:style>
  <w:style w:type="paragraph" w:customStyle="1" w:styleId="37">
    <w:name w:val="KT Program report_Heading 1"/>
    <w:basedOn w:val="2"/>
    <w:link w:val="38"/>
    <w:qFormat/>
    <w:uiPriority w:val="0"/>
    <w:rPr>
      <w:rFonts w:ascii="Arial" w:hAnsi="Arial"/>
    </w:rPr>
  </w:style>
  <w:style w:type="character" w:customStyle="1" w:styleId="38">
    <w:name w:val="KT Program report_Heading 1 Char"/>
    <w:basedOn w:val="39"/>
    <w:link w:val="37"/>
    <w:qFormat/>
    <w:uiPriority w:val="0"/>
    <w:rPr>
      <w:rFonts w:ascii="Arial" w:hAnsi="Arial" w:eastAsiaTheme="majorEastAsia" w:cstheme="majorBidi"/>
      <w:color w:val="234668" w:themeColor="accent1" w:themeShade="BF"/>
      <w:sz w:val="28"/>
      <w:szCs w:val="28"/>
    </w:rPr>
  </w:style>
  <w:style w:type="character" w:customStyle="1" w:styleId="39">
    <w:name w:val="Heading 1 Char"/>
    <w:basedOn w:val="25"/>
    <w:link w:val="2"/>
    <w:qFormat/>
    <w:uiPriority w:val="9"/>
    <w:rPr>
      <w:rFonts w:asciiTheme="majorHAnsi" w:hAnsiTheme="majorHAnsi" w:eastAsiaTheme="majorEastAsia" w:cstheme="majorBidi"/>
      <w:b/>
      <w:bCs/>
      <w:color w:val="234668" w:themeColor="accent1" w:themeShade="BF"/>
      <w:sz w:val="28"/>
      <w:szCs w:val="28"/>
    </w:rPr>
  </w:style>
  <w:style w:type="paragraph" w:customStyle="1" w:styleId="40">
    <w:name w:val="KT Program_Heading 3"/>
    <w:basedOn w:val="3"/>
    <w:link w:val="42"/>
    <w:qFormat/>
    <w:uiPriority w:val="0"/>
    <w:pPr>
      <w:spacing w:before="120"/>
    </w:pPr>
    <w:rPr>
      <w:rFonts w:ascii="Arial" w:hAnsi="Arial"/>
    </w:rPr>
  </w:style>
  <w:style w:type="paragraph" w:customStyle="1" w:styleId="41">
    <w:name w:val="KT Program_Heading 4"/>
    <w:basedOn w:val="4"/>
    <w:link w:val="44"/>
    <w:qFormat/>
    <w:uiPriority w:val="0"/>
    <w:rPr>
      <w:rFonts w:ascii="Arial" w:hAnsi="Arial"/>
    </w:rPr>
  </w:style>
  <w:style w:type="character" w:customStyle="1" w:styleId="42">
    <w:name w:val="KT Program_Heading 3 Char"/>
    <w:basedOn w:val="43"/>
    <w:link w:val="40"/>
    <w:qFormat/>
    <w:uiPriority w:val="0"/>
    <w:rPr>
      <w:rFonts w:ascii="Arial" w:hAnsi="Arial" w:eastAsiaTheme="majorEastAsia" w:cstheme="majorBidi"/>
      <w:color w:val="2E5D8B" w:themeColor="accent1"/>
      <w:sz w:val="26"/>
      <w:szCs w:val="26"/>
      <w14:textFill>
        <w14:solidFill>
          <w14:schemeClr w14:val="accent1"/>
        </w14:solidFill>
      </w14:textFill>
    </w:rPr>
  </w:style>
  <w:style w:type="character" w:customStyle="1" w:styleId="43">
    <w:name w:val="Heading 2 Char"/>
    <w:basedOn w:val="25"/>
    <w:link w:val="3"/>
    <w:qFormat/>
    <w:uiPriority w:val="9"/>
    <w:rPr>
      <w:rFonts w:asciiTheme="majorHAnsi" w:hAnsiTheme="majorHAnsi" w:eastAsiaTheme="majorEastAsia" w:cstheme="majorBidi"/>
      <w:b/>
      <w:bCs/>
      <w:color w:val="2E5D8B" w:themeColor="accent1"/>
      <w:sz w:val="26"/>
      <w:szCs w:val="26"/>
      <w14:textFill>
        <w14:solidFill>
          <w14:schemeClr w14:val="accent1"/>
        </w14:solidFill>
      </w14:textFill>
    </w:rPr>
  </w:style>
  <w:style w:type="character" w:customStyle="1" w:styleId="44">
    <w:name w:val="KT Program_Heading 4 Char"/>
    <w:basedOn w:val="45"/>
    <w:link w:val="41"/>
    <w:qFormat/>
    <w:uiPriority w:val="0"/>
    <w:rPr>
      <w:rFonts w:ascii="Arial" w:hAnsi="Arial" w:eastAsiaTheme="majorEastAsia" w:cstheme="majorBidi"/>
      <w:color w:val="2E5D8B" w:themeColor="accent1"/>
      <w14:textFill>
        <w14:solidFill>
          <w14:schemeClr w14:val="accent1"/>
        </w14:solidFill>
      </w14:textFill>
    </w:rPr>
  </w:style>
  <w:style w:type="character" w:customStyle="1" w:styleId="45">
    <w:name w:val="Heading 3 Char"/>
    <w:basedOn w:val="25"/>
    <w:link w:val="4"/>
    <w:qFormat/>
    <w:uiPriority w:val="9"/>
    <w:rPr>
      <w:rFonts w:asciiTheme="majorHAnsi" w:hAnsiTheme="majorHAnsi" w:eastAsiaTheme="majorEastAsia" w:cstheme="majorBidi"/>
      <w:b/>
      <w:bCs/>
      <w:color w:val="2E5D8B" w:themeColor="accent1"/>
      <w14:textFill>
        <w14:solidFill>
          <w14:schemeClr w14:val="accent1"/>
        </w14:solidFill>
      </w14:textFill>
    </w:rPr>
  </w:style>
  <w:style w:type="character" w:customStyle="1" w:styleId="46">
    <w:name w:val="Heading 4 Char"/>
    <w:basedOn w:val="25"/>
    <w:link w:val="5"/>
    <w:qFormat/>
    <w:uiPriority w:val="9"/>
    <w:rPr>
      <w:rFonts w:asciiTheme="majorHAnsi" w:hAnsiTheme="majorHAnsi" w:eastAsiaTheme="majorEastAsia" w:cstheme="majorBidi"/>
      <w:b/>
      <w:bCs/>
      <w:i/>
      <w:iCs/>
      <w:color w:val="2E5D8B" w:themeColor="accent1"/>
      <w14:textFill>
        <w14:solidFill>
          <w14:schemeClr w14:val="accent1"/>
        </w14:solidFill>
      </w14:textFill>
    </w:rPr>
  </w:style>
  <w:style w:type="character" w:customStyle="1" w:styleId="47">
    <w:name w:val="Heading 5 Char"/>
    <w:basedOn w:val="25"/>
    <w:link w:val="6"/>
    <w:qFormat/>
    <w:uiPriority w:val="9"/>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character" w:customStyle="1" w:styleId="48">
    <w:name w:val="Heading 6 Char"/>
    <w:basedOn w:val="25"/>
    <w:link w:val="7"/>
    <w:qFormat/>
    <w:uiPriority w:val="9"/>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character" w:customStyle="1" w:styleId="49">
    <w:name w:val="Heading 7 Char"/>
    <w:basedOn w:val="25"/>
    <w:link w:val="8"/>
    <w:qFormat/>
    <w:uiPriority w:val="9"/>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character" w:customStyle="1" w:styleId="50">
    <w:name w:val="Heading 8 Char"/>
    <w:basedOn w:val="25"/>
    <w:link w:val="9"/>
    <w:qFormat/>
    <w:uiPriority w:val="9"/>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character" w:customStyle="1" w:styleId="51">
    <w:name w:val="Heading 9 Char"/>
    <w:basedOn w:val="25"/>
    <w:link w:val="10"/>
    <w:qFormat/>
    <w:uiPriority w:val="9"/>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table" w:customStyle="1" w:styleId="52">
    <w:name w:val="Table Grid Light1"/>
    <w:basedOn w:val="20"/>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3">
    <w:name w:val="Comment Text Char"/>
    <w:basedOn w:val="25"/>
    <w:link w:val="11"/>
    <w:semiHidden/>
    <w:qFormat/>
    <w:uiPriority w:val="99"/>
    <w:rPr>
      <w:sz w:val="20"/>
      <w:szCs w:val="20"/>
    </w:rPr>
  </w:style>
  <w:style w:type="character" w:customStyle="1" w:styleId="54">
    <w:name w:val="Comment Subject Char"/>
    <w:basedOn w:val="53"/>
    <w:link w:val="19"/>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082065158"/>
        <w:style w:val=""/>
        <w:category>
          <w:name w:val="General"/>
          <w:gallery w:val="placeholder"/>
        </w:category>
        <w:types>
          <w:type w:val="bbPlcHdr"/>
        </w:types>
        <w:behaviors>
          <w:behavior w:val="content"/>
        </w:behaviors>
        <w:description w:val=""/>
        <w:guid w:val="{57E8047B-B6E0-48DC-AEE4-EC7C77C0C9B4}"/>
      </w:docPartPr>
      <w:docPartBody>
        <w:p>
          <w:r>
            <w:rPr>
              <w:rStyle w:val="4"/>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CA" w:eastAsia="en-CA"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78C9F1-F9EC-4C7A-AD57-4FE74BECF1CB}">
  <ds:schemaRefs/>
</ds:datastoreItem>
</file>

<file path=customXml/itemProps3.xml><?xml version="1.0" encoding="utf-8"?>
<ds:datastoreItem xmlns:ds="http://schemas.openxmlformats.org/officeDocument/2006/customXml" ds:itemID="{2690EBB6-9E48-419F-B2B9-D05E3D04DA46}">
  <ds:schemaRefs/>
</ds:datastoreItem>
</file>

<file path=customXml/itemProps4.xml><?xml version="1.0" encoding="utf-8"?>
<ds:datastoreItem xmlns:ds="http://schemas.openxmlformats.org/officeDocument/2006/customXml" ds:itemID="{6EE38350-9134-45CE-9A81-881B472B5096}">
  <ds:schemaRefs/>
</ds:datastoreItem>
</file>

<file path=customXml/itemProps5.xml><?xml version="1.0" encoding="utf-8"?>
<ds:datastoreItem xmlns:ds="http://schemas.openxmlformats.org/officeDocument/2006/customXml" ds:itemID="{8E05EF34-00C3-445C-85DA-F1DB0117F497}">
  <ds:schemaRefs/>
</ds:datastoreItem>
</file>

<file path=customXml/itemProps6.xml><?xml version="1.0" encoding="utf-8"?>
<ds:datastoreItem xmlns:ds="http://schemas.openxmlformats.org/officeDocument/2006/customXml" ds:itemID="{10721A11-0898-4E01-9D8A-3EB7DCBF4A0E}">
  <ds:schemaRefs/>
</ds:datastoreItem>
</file>

<file path=docProps/app.xml><?xml version="1.0" encoding="utf-8"?>
<Properties xmlns="http://schemas.openxmlformats.org/officeDocument/2006/extended-properties" xmlns:vt="http://schemas.openxmlformats.org/officeDocument/2006/docPropsVTypes">
  <Template>Normal</Template>
  <Company>St. Michael's</Company>
  <Pages>2</Pages>
  <Words>961</Words>
  <Characters>5236</Characters>
  <Lines>45</Lines>
  <Paragraphs>12</Paragraphs>
  <TotalTime>26</TotalTime>
  <ScaleCrop>false</ScaleCrop>
  <LinksUpToDate>false</LinksUpToDate>
  <CharactersWithSpaces>6091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2019-09-09T17:41:00Z</dcterms:created>
  <dc:creator>Fatiah De Matas</dc:creator>
  <cp:lastModifiedBy>嗷呜~</cp:lastModifiedBy>
  <cp:lastPrinted>2018-11-16T17:06:00Z</cp:lastPrinted>
  <dcterms:modified xsi:type="dcterms:W3CDTF">2024-05-26T11:49:21Z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KSOProductBuildVer">
    <vt:lpwstr>2052-12.1.0.16929</vt:lpwstr>
  </property>
  <property fmtid="{D5CDD505-2E9C-101B-9397-08002B2CF9AE}" pid="5" name="ICV">
    <vt:lpwstr>85C6D58BC1D542629AF0384955D06E54_12</vt:lpwstr>
  </property>
</Properties>
</file>