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88D05">
      <w:pPr>
        <w:jc w:val="center"/>
        <w:rPr>
          <w:rFonts w:hint="eastAsia" w:ascii="Times New Roman" w:hAnsi="Times New Roman" w:eastAsiaTheme="minorEastAsia"/>
          <w:b/>
          <w:bCs/>
          <w:color w:val="auto"/>
          <w:sz w:val="28"/>
          <w:szCs w:val="28"/>
          <w:lang w:val="en-US" w:eastAsia="zh-CN"/>
        </w:rPr>
      </w:pPr>
      <w:bookmarkStart w:id="0" w:name="_GoBack"/>
      <w:r>
        <w:rPr>
          <w:rFonts w:hint="eastAsia" w:ascii="Times New Roman" w:hAnsi="Times New Roman" w:eastAsiaTheme="minorEastAsia"/>
          <w:b/>
          <w:bCs/>
          <w:color w:val="auto"/>
          <w:sz w:val="28"/>
          <w:szCs w:val="28"/>
          <w:lang w:val="en-US" w:eastAsia="zh-CN"/>
        </w:rPr>
        <w:t>Appendix</w:t>
      </w:r>
    </w:p>
    <w:p w14:paraId="1DFA28DF">
      <w:pPr>
        <w:ind w:left="0" w:leftChars="0"/>
        <w:jc w:val="center"/>
        <w:rPr>
          <w:rFonts w:ascii="Times New Roman" w:hAnsi="Times New Roman" w:eastAsia="宋体"/>
          <w:b/>
          <w:color w:val="auto"/>
          <w:sz w:val="24"/>
          <w:szCs w:val="24"/>
        </w:rPr>
      </w:pPr>
      <w:r>
        <w:rPr>
          <w:rFonts w:hint="eastAsia" w:ascii="Times New Roman" w:hAnsi="Times New Roman" w:eastAsia="宋体"/>
          <w:b/>
          <w:color w:val="auto"/>
          <w:sz w:val="24"/>
          <w:szCs w:val="24"/>
        </w:rPr>
        <w:t>Appendix</w:t>
      </w:r>
      <w:r>
        <w:rPr>
          <w:rFonts w:hint="eastAsia" w:ascii="Times New Roman" w:hAnsi="Times New Roman" w:eastAsia="宋体"/>
          <w:b/>
          <w:color w:val="auto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/>
          <w:b/>
          <w:color w:val="auto"/>
          <w:sz w:val="24"/>
          <w:szCs w:val="24"/>
        </w:rPr>
        <w:t xml:space="preserve"> General information relating to work experience in hospitals</w:t>
      </w:r>
      <w:r>
        <w:rPr>
          <w:rFonts w:ascii="Times New Roman" w:hAnsi="Times New Roman" w:eastAsia="宋体"/>
          <w:b/>
          <w:color w:val="auto"/>
          <w:sz w:val="24"/>
          <w:szCs w:val="24"/>
        </w:rPr>
        <w:t>(N=598)</w:t>
      </w:r>
    </w:p>
    <w:tbl>
      <w:tblPr>
        <w:tblStyle w:val="2"/>
        <w:tblW w:w="83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579"/>
        <w:gridCol w:w="2633"/>
        <w:gridCol w:w="2633"/>
      </w:tblGrid>
      <w:tr w14:paraId="460B7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EA4C4">
            <w:pPr>
              <w:widowControl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Items</w:t>
            </w:r>
          </w:p>
        </w:tc>
        <w:tc>
          <w:tcPr>
            <w:tcW w:w="57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3BE0E">
            <w:pPr>
              <w:widowControl/>
              <w:ind w:firstLine="120" w:firstLineChars="50"/>
              <w:jc w:val="center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N</w:t>
            </w:r>
          </w:p>
        </w:tc>
        <w:tc>
          <w:tcPr>
            <w:tcW w:w="2633" w:type="dxa"/>
            <w:vMerge w:val="restar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63EF6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Percentage (%)</w:t>
            </w:r>
          </w:p>
        </w:tc>
        <w:tc>
          <w:tcPr>
            <w:tcW w:w="263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42CA5A">
            <w:pPr>
              <w:widowControl/>
              <w:ind w:firstLine="723" w:firstLineChars="300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</w:rPr>
              <w:t>W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</w:rPr>
              <w:t>DB</w:t>
            </w:r>
          </w:p>
        </w:tc>
      </w:tr>
      <w:tr w14:paraId="38EAF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253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5100CA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579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982FA2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568230E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698995F"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  <w:lang w:val="en-US" w:eastAsia="zh-CN"/>
              </w:rPr>
              <w:t>Total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</w:rPr>
              <w:t xml:space="preserve"> score(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</w:rPr>
              <w:sym w:font="Symbol" w:char="F060"/>
            </w:r>
            <w:r>
              <w:rPr>
                <w:rFonts w:hint="default" w:ascii="Times New Roman" w:hAnsi="Times New Roman" w:eastAsia="宋体"/>
                <w:b/>
                <w:color w:val="auto"/>
                <w:sz w:val="24"/>
              </w:rPr>
              <w:t>x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</w:rPr>
              <w:t>±s)</w:t>
            </w:r>
          </w:p>
        </w:tc>
      </w:tr>
      <w:tr w14:paraId="6DAAE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574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3333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 xml:space="preserve">Monthly income 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0DCCD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3170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94C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&gt;20000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83E3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33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13.4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10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29.00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9.63</w:t>
            </w:r>
          </w:p>
        </w:tc>
      </w:tr>
      <w:tr w14:paraId="21C39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CEC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10000~20000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11A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99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47.5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79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27.11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8.65</w:t>
            </w:r>
          </w:p>
        </w:tc>
      </w:tr>
      <w:tr w14:paraId="0F619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E78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5000~10000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559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F0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35.0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90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26.38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8.45</w:t>
            </w:r>
          </w:p>
        </w:tc>
      </w:tr>
      <w:tr w14:paraId="27F4F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99F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≤5000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6F7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DE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86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29.59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12.79</w:t>
            </w:r>
          </w:p>
        </w:tc>
      </w:tr>
      <w:tr w14:paraId="62031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07339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Departments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33EA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7C9A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756B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9684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967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Internal medicine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E0AF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FA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29.4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5B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27.17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9.89</w:t>
            </w:r>
          </w:p>
        </w:tc>
      </w:tr>
      <w:tr w14:paraId="12F2A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0C2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Surgery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840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75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C0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27.21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8.68</w:t>
            </w:r>
          </w:p>
        </w:tc>
      </w:tr>
      <w:tr w14:paraId="49248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1D6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Gynecology &amp; obstetrics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2C8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E5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7.5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EB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25.78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5.82</w:t>
            </w:r>
          </w:p>
        </w:tc>
      </w:tr>
      <w:tr w14:paraId="60051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68E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Pediatrics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208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E6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5.9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C2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26.57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5.18</w:t>
            </w:r>
          </w:p>
        </w:tc>
      </w:tr>
      <w:tr w14:paraId="6348E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47A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Emergency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0BA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41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13.9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BA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28.74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10.09</w:t>
            </w:r>
          </w:p>
        </w:tc>
      </w:tr>
      <w:tr w14:paraId="13161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D91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Outpatient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203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12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66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30.86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15.27</w:t>
            </w:r>
          </w:p>
        </w:tc>
      </w:tr>
      <w:tr w14:paraId="1C6B8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D0C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Radiotherapy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9BE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F5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.8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89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23.61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3.44</w:t>
            </w:r>
          </w:p>
        </w:tc>
      </w:tr>
      <w:tr w14:paraId="14B13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74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B46B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Length of service (in years)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75A5C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CFAE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195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≤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D8C2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E1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27.9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D0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26.24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9.23</w:t>
            </w:r>
          </w:p>
        </w:tc>
      </w:tr>
      <w:tr w14:paraId="0374B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0FA9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6~10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8C9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178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FD0A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29.8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0E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27.38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8.79</w:t>
            </w:r>
          </w:p>
        </w:tc>
      </w:tr>
      <w:tr w14:paraId="71538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CC2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11~15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EEAA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147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36FD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24.6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9D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27.76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9.43</w:t>
            </w:r>
          </w:p>
        </w:tc>
      </w:tr>
      <w:tr w14:paraId="20292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A82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16~20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9F24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869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7.9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F4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28.34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6.59</w:t>
            </w:r>
          </w:p>
        </w:tc>
      </w:tr>
      <w:tr w14:paraId="4227E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CD5CD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243B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6DDC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9.9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86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26.54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8.52</w:t>
            </w:r>
          </w:p>
        </w:tc>
      </w:tr>
      <w:tr w14:paraId="35658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00431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Hospital level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A87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915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9C8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0"/>
              </w:rPr>
            </w:pPr>
          </w:p>
        </w:tc>
      </w:tr>
      <w:tr w14:paraId="58912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8DB01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Primary hospitals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674D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10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CBD17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1.67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62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23.80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3.74</w:t>
            </w:r>
          </w:p>
        </w:tc>
      </w:tr>
      <w:tr w14:paraId="1CE6D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D0DF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Secondary hospitals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D33D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17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9B3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2.84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50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32.64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14.95</w:t>
            </w:r>
          </w:p>
        </w:tc>
      </w:tr>
      <w:tr w14:paraId="76C68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E139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Tertiary hospital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E0A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571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4DA0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95.49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F6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27.07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8.69</w:t>
            </w:r>
          </w:p>
        </w:tc>
      </w:tr>
      <w:tr w14:paraId="79033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17C6E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osition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91E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D343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80B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0"/>
              </w:rPr>
            </w:pPr>
          </w:p>
        </w:tc>
      </w:tr>
      <w:tr w14:paraId="2FAB1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B4B69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General nurses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8BEE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429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F9F5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71.74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B1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26.65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9.04</w:t>
            </w:r>
          </w:p>
        </w:tc>
      </w:tr>
      <w:tr w14:paraId="08608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3558A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Clinical teachers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56C0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45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EC4D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7.52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A3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26.29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5.73</w:t>
            </w:r>
          </w:p>
        </w:tc>
      </w:tr>
      <w:tr w14:paraId="062EA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CFF4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Specialist nurses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B016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75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2348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12.54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C1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29.73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10.34</w:t>
            </w:r>
          </w:p>
        </w:tc>
      </w:tr>
      <w:tr w14:paraId="19C72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C1FBD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Nursing team leader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A4670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25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D1A0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4.18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FF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30.20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8.25</w:t>
            </w:r>
          </w:p>
        </w:tc>
      </w:tr>
      <w:tr w14:paraId="203D0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634971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Nurse manager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A95A90C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A82FAB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  <w:t>4.00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B4DA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26.61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4.25</w:t>
            </w:r>
          </w:p>
        </w:tc>
      </w:tr>
      <w:tr w14:paraId="2ADFD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46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8AA47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648C1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</w:p>
        </w:tc>
      </w:tr>
      <w:tr w14:paraId="72E59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7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108D0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226DF">
            <w:pPr>
              <w:widowControl/>
              <w:jc w:val="righ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  <w:lang w:val="en-US" w:eastAsia="zh-CN"/>
              </w:rPr>
              <w:t>(continued)</w:t>
            </w:r>
          </w:p>
        </w:tc>
      </w:tr>
      <w:tr w14:paraId="2D2DC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9D53"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Items</w:t>
            </w:r>
          </w:p>
        </w:tc>
        <w:tc>
          <w:tcPr>
            <w:tcW w:w="57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C473">
            <w:pPr>
              <w:widowControl/>
              <w:ind w:firstLine="120" w:firstLineChars="5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N</w:t>
            </w:r>
          </w:p>
        </w:tc>
        <w:tc>
          <w:tcPr>
            <w:tcW w:w="2633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0094E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Percentage (%)</w:t>
            </w:r>
          </w:p>
        </w:tc>
        <w:tc>
          <w:tcPr>
            <w:tcW w:w="26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680DE">
            <w:pPr>
              <w:widowControl/>
              <w:ind w:firstLine="723" w:firstLineChars="300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</w:rPr>
              <w:t>W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</w:rPr>
              <w:t>DB</w:t>
            </w:r>
          </w:p>
        </w:tc>
      </w:tr>
      <w:tr w14:paraId="39079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8F3D70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579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8C82D94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vMerge w:val="continue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66CF3CC2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010F0143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  <w:lang w:val="en-US" w:eastAsia="zh-CN"/>
              </w:rPr>
              <w:t>Total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</w:rPr>
              <w:t xml:space="preserve"> score(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</w:rPr>
              <w:sym w:font="Symbol" w:char="F060"/>
            </w:r>
            <w:r>
              <w:rPr>
                <w:rFonts w:hint="default" w:ascii="Times New Roman" w:hAnsi="Times New Roman" w:eastAsia="宋体"/>
                <w:b/>
                <w:color w:val="auto"/>
                <w:sz w:val="24"/>
              </w:rPr>
              <w:t>x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</w:rPr>
              <w:t>±s)</w:t>
            </w:r>
          </w:p>
        </w:tc>
      </w:tr>
      <w:tr w14:paraId="39730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746" w:type="dxa"/>
            <w:gridSpan w:val="3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EC07B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The degree of nurse-patient contradiction</w:t>
            </w:r>
          </w:p>
        </w:tc>
        <w:tc>
          <w:tcPr>
            <w:tcW w:w="263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C1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3537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6BC8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None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CDB2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37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05EF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6.19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47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22.11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3.09</w:t>
            </w:r>
          </w:p>
        </w:tc>
      </w:tr>
      <w:tr w14:paraId="62686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A266E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Small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13F39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126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51E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21.07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00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25.41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7.57</w:t>
            </w:r>
          </w:p>
        </w:tc>
      </w:tr>
      <w:tr w14:paraId="4C739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53A4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Moderate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974A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265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3A1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44.31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80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27.43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9.88</w:t>
            </w:r>
          </w:p>
        </w:tc>
      </w:tr>
      <w:tr w14:paraId="62B41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1777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Large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C761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141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DA21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23.58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479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29.69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8.74</w:t>
            </w:r>
          </w:p>
        </w:tc>
      </w:tr>
      <w:tr w14:paraId="01C8D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AFC7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Very large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52F7C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29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B8D6D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4.85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35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26.17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6.14</w:t>
            </w:r>
          </w:p>
        </w:tc>
      </w:tr>
      <w:tr w14:paraId="7F09B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2F001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Work pressure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E1DEC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EAC1E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B6A71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0"/>
              </w:rPr>
            </w:pPr>
          </w:p>
        </w:tc>
      </w:tr>
      <w:tr w14:paraId="06015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CD7A2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None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95C6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20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BEE7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3.34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AB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21.60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1.60</w:t>
            </w:r>
          </w:p>
        </w:tc>
      </w:tr>
      <w:tr w14:paraId="27B05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AB00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Little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FE15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62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3EC64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10.37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2A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24.42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6.33</w:t>
            </w:r>
          </w:p>
        </w:tc>
      </w:tr>
      <w:tr w14:paraId="28477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A7E91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Moderate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6779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269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6997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44.98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70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27.54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9.90</w:t>
            </w:r>
          </w:p>
        </w:tc>
      </w:tr>
      <w:tr w14:paraId="15C43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45B11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 xml:space="preserve">Large 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6C7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191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3AD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31.94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59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27.93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8.69</w:t>
            </w:r>
          </w:p>
        </w:tc>
      </w:tr>
      <w:tr w14:paraId="406CA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AF7D0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Very large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1A1E8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56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15BA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9.37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D4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27.64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7.31</w:t>
            </w:r>
          </w:p>
        </w:tc>
      </w:tr>
      <w:tr w14:paraId="29005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ADDE9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kern w:val="0"/>
                <w:sz w:val="24"/>
              </w:rPr>
              <w:t>Job satisfaction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FEB52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B691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</w:p>
        </w:tc>
      </w:tr>
      <w:tr w14:paraId="5C082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05377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Very unsatisfactory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ED313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18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4476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3.01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5A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26.00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5.20</w:t>
            </w:r>
          </w:p>
        </w:tc>
      </w:tr>
      <w:tr w14:paraId="374A6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6089D3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Relatively dissatisfied</w:t>
            </w:r>
          </w:p>
        </w:tc>
        <w:tc>
          <w:tcPr>
            <w:tcW w:w="5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9445F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47</w:t>
            </w:r>
          </w:p>
        </w:tc>
        <w:tc>
          <w:tcPr>
            <w:tcW w:w="2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4CADD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7.86</w:t>
            </w:r>
          </w:p>
        </w:tc>
        <w:tc>
          <w:tcPr>
            <w:tcW w:w="2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880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31.94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10.42</w:t>
            </w:r>
          </w:p>
        </w:tc>
      </w:tr>
      <w:tr w14:paraId="76203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8A4E5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Moderate</w:t>
            </w: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ABF5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256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AE70F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42.81</w:t>
            </w:r>
          </w:p>
        </w:tc>
        <w:tc>
          <w:tcPr>
            <w:tcW w:w="2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B6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28.54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10.22</w:t>
            </w:r>
          </w:p>
        </w:tc>
      </w:tr>
      <w:tr w14:paraId="72C4C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130A6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Relatively satisfied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404C2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220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73FA5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36.79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C6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25.72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7.25</w:t>
            </w:r>
          </w:p>
        </w:tc>
      </w:tr>
      <w:tr w14:paraId="3AD43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5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461E08EE"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Very satisfied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497F56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57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3A6B6CB"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</w:rPr>
              <w:t>9.53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0573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22.81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3.26</w:t>
            </w:r>
          </w:p>
        </w:tc>
      </w:tr>
    </w:tbl>
    <w:p w14:paraId="569C299D">
      <w:pPr>
        <w:rPr>
          <w:rFonts w:hint="default" w:ascii="Times New Roman" w:hAnsi="Times New Roman"/>
          <w:color w:val="auto"/>
          <w:sz w:val="24"/>
          <w:lang w:val="en-US" w:eastAsia="zh-CN"/>
        </w:rPr>
      </w:pPr>
    </w:p>
    <w:bookmarkEnd w:id="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42907"/>
    <w:rsid w:val="28D83936"/>
    <w:rsid w:val="51DB14DE"/>
    <w:rsid w:val="71E1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1350</Characters>
  <Lines>0</Lines>
  <Paragraphs>0</Paragraphs>
  <TotalTime>3</TotalTime>
  <ScaleCrop>false</ScaleCrop>
  <LinksUpToDate>false</LinksUpToDate>
  <CharactersWithSpaces>1394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2024-11-29T14:42:00Z</dcterms:created>
  <dc:creator>HP</dc:creator>
  <cp:lastModifiedBy>遥Lucky</cp:lastModifiedBy>
  <dcterms:modified xsi:type="dcterms:W3CDTF">2024-12-20T10:00:46Z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E49077EB4ED24507B10E46B32546F7A2_12</vt:lpwstr>
  </property>
</Properties>
</file>