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E56A5" w14:textId="727AE312" w:rsidR="00346C47" w:rsidRPr="00804ACA" w:rsidRDefault="00804ACA" w:rsidP="12A2E2BF">
      <w:pPr>
        <w:pStyle w:val="NoSpacing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804ACA">
        <w:rPr>
          <w:rFonts w:ascii="Times New Roman" w:eastAsia="Times New Roman" w:hAnsi="Times New Roman" w:cs="Times New Roman"/>
        </w:rPr>
        <w:t xml:space="preserve">Saari et al – </w:t>
      </w:r>
      <w:r w:rsidR="155CE02C" w:rsidRPr="00804ACA">
        <w:rPr>
          <w:rFonts w:ascii="Times New Roman" w:eastAsia="Times New Roman" w:hAnsi="Times New Roman" w:cs="Times New Roman"/>
        </w:rPr>
        <w:t xml:space="preserve">Additional </w:t>
      </w:r>
      <w:r w:rsidR="003150D4" w:rsidRPr="00804ACA">
        <w:rPr>
          <w:rFonts w:ascii="Times New Roman" w:eastAsia="Times New Roman" w:hAnsi="Times New Roman" w:cs="Times New Roman"/>
        </w:rPr>
        <w:t>F</w:t>
      </w:r>
      <w:r w:rsidR="155CE02C" w:rsidRPr="00804ACA">
        <w:rPr>
          <w:rFonts w:ascii="Times New Roman" w:eastAsia="Times New Roman" w:hAnsi="Times New Roman" w:cs="Times New Roman"/>
        </w:rPr>
        <w:t xml:space="preserve">ile </w:t>
      </w:r>
      <w:r w:rsidR="001C3C35" w:rsidRPr="00804ACA">
        <w:rPr>
          <w:rFonts w:ascii="Times New Roman" w:eastAsia="Times New Roman" w:hAnsi="Times New Roman" w:cs="Times New Roman"/>
        </w:rPr>
        <w:t>5</w:t>
      </w:r>
    </w:p>
    <w:p w14:paraId="3C4607E6" w14:textId="6B9740D3" w:rsidR="00346C47" w:rsidRDefault="00346C47" w:rsidP="134C8800">
      <w:pPr>
        <w:pStyle w:val="NoSpacing"/>
        <w:rPr>
          <w:rFonts w:ascii="Times New Roman" w:eastAsia="Times New Roman" w:hAnsi="Times New Roman" w:cs="Times New Roman"/>
        </w:rPr>
      </w:pPr>
    </w:p>
    <w:p w14:paraId="7843D9FB" w14:textId="21AF047A" w:rsidR="00346C47" w:rsidRDefault="155CE02C" w:rsidP="134C8800">
      <w:pPr>
        <w:pStyle w:val="NoSpacing"/>
      </w:pPr>
      <w:r w:rsidRPr="134C8800">
        <w:rPr>
          <w:rFonts w:ascii="Times New Roman" w:eastAsia="Times New Roman" w:hAnsi="Times New Roman" w:cs="Times New Roman"/>
        </w:rPr>
        <w:t xml:space="preserve">Table 1: </w:t>
      </w:r>
      <w:r w:rsidR="003E6A12">
        <w:rPr>
          <w:rFonts w:ascii="Times New Roman" w:eastAsia="Times New Roman" w:hAnsi="Times New Roman" w:cs="Times New Roman"/>
        </w:rPr>
        <w:t>Additional e</w:t>
      </w:r>
      <w:r w:rsidR="003E6A12" w:rsidRPr="003E6A12">
        <w:rPr>
          <w:rFonts w:ascii="Times New Roman" w:eastAsia="Times New Roman" w:hAnsi="Times New Roman" w:cs="Times New Roman"/>
        </w:rPr>
        <w:t xml:space="preserve">xemplifying </w:t>
      </w:r>
      <w:r w:rsidRPr="134C8800">
        <w:rPr>
          <w:rFonts w:ascii="Times New Roman" w:eastAsia="Times New Roman" w:hAnsi="Times New Roman" w:cs="Times New Roman"/>
        </w:rPr>
        <w:t>comments from study participants</w:t>
      </w:r>
    </w:p>
    <w:tbl>
      <w:tblPr>
        <w:tblStyle w:val="TableGrid"/>
        <w:tblW w:w="13067" w:type="dxa"/>
        <w:tblLayout w:type="fixed"/>
        <w:tblLook w:val="06A0" w:firstRow="1" w:lastRow="0" w:firstColumn="1" w:lastColumn="0" w:noHBand="1" w:noVBand="1"/>
      </w:tblPr>
      <w:tblGrid>
        <w:gridCol w:w="1997"/>
        <w:gridCol w:w="11070"/>
      </w:tblGrid>
      <w:tr w:rsidR="134C8800" w14:paraId="63FF9EC9" w14:textId="77777777" w:rsidTr="2A786E30">
        <w:trPr>
          <w:trHeight w:val="300"/>
        </w:trPr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85A2C7" w14:textId="2D4A779A" w:rsidR="134C8800" w:rsidRDefault="134C8800" w:rsidP="134C8800">
            <w:r w:rsidRPr="134C8800">
              <w:rPr>
                <w:rFonts w:ascii="Times New Roman" w:eastAsia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1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63EAD5" w14:textId="19D1D397" w:rsidR="134C8800" w:rsidRDefault="003E6A12" w:rsidP="134C8800">
            <w:r w:rsidRPr="003E6A12">
              <w:rPr>
                <w:rFonts w:ascii="Times New Roman" w:eastAsia="Times New Roman" w:hAnsi="Times New Roman" w:cs="Times New Roman"/>
                <w:b/>
                <w:bCs/>
              </w:rPr>
              <w:t xml:space="preserve">Exemplifying </w:t>
            </w:r>
            <w:r w:rsidR="0016496D">
              <w:rPr>
                <w:rFonts w:ascii="Times New Roman" w:eastAsia="Times New Roman" w:hAnsi="Times New Roman" w:cs="Times New Roman"/>
                <w:b/>
                <w:bCs/>
              </w:rPr>
              <w:t>participant comments</w:t>
            </w:r>
          </w:p>
        </w:tc>
      </w:tr>
      <w:tr w:rsidR="134C8800" w14:paraId="4F4ABF59" w14:textId="77777777" w:rsidTr="2A786E30">
        <w:trPr>
          <w:trHeight w:val="300"/>
        </w:trPr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0399A7" w14:textId="41C363EB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Comprehension improvements</w:t>
            </w:r>
          </w:p>
        </w:tc>
        <w:tc>
          <w:tcPr>
            <w:tcW w:w="1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3E8C58" w14:textId="503F3BE7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Define social prescribing (new term) – Workshop attendee PC06</w:t>
            </w:r>
          </w:p>
          <w:p w14:paraId="34E0A5A9" w14:textId="184342B7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0BEDA0C" w14:textId="48C47FDE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Support network vs family (not always family) – Workshop attendee PC23</w:t>
            </w:r>
          </w:p>
          <w:p w14:paraId="1AC565DA" w14:textId="0207F0BB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083CDC" w14:textId="2429DE17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"</w:t>
            </w:r>
            <w:proofErr w:type="gramStart"/>
            <w:r w:rsidRPr="134C8800">
              <w:rPr>
                <w:rFonts w:ascii="Times New Roman" w:eastAsia="Times New Roman" w:hAnsi="Times New Roman" w:cs="Times New Roman"/>
              </w:rPr>
              <w:t>healthy</w:t>
            </w:r>
            <w:proofErr w:type="gramEnd"/>
            <w:r w:rsidRPr="134C8800">
              <w:rPr>
                <w:rFonts w:ascii="Times New Roman" w:eastAsia="Times New Roman" w:hAnsi="Times New Roman" w:cs="Times New Roman"/>
              </w:rPr>
              <w:t xml:space="preserve"> lifestyle choices" = judgement. Change to their own lifestyle choices – Workshop attendee PC28</w:t>
            </w:r>
          </w:p>
          <w:p w14:paraId="67C01649" w14:textId="627E0D5E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526525" w14:textId="386D83EB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Very similar to one already in the cross-cutting competencies regarding creative problem solving- Could this one be removed from this section and combined with other competency in cross cutting competency section with similar theme? Would like to see the competencies a little more streamlined – Nursing panel participant ND101</w:t>
            </w:r>
          </w:p>
          <w:p w14:paraId="2F9AAE2C" w14:textId="6A997B89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34C8800" w14:paraId="5DD950E3" w14:textId="77777777" w:rsidTr="2A786E30">
        <w:trPr>
          <w:trHeight w:val="300"/>
        </w:trPr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6A8742" w14:textId="5EDD57E2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Implementation considerations</w:t>
            </w:r>
          </w:p>
        </w:tc>
        <w:tc>
          <w:tcPr>
            <w:tcW w:w="1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0486FE" w14:textId="24E9E842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Need more education on this [Truth and Reconciliation Commission of Canada: Calls to Action] to all nurses (even starting in school). Important to be a competency in today's world. – Workshop attendee PC34</w:t>
            </w:r>
          </w:p>
          <w:p w14:paraId="5EDDB54B" w14:textId="22B23A57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A04F11" w14:textId="4EAC3FEB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I believe there can still be improvement to cultural safety and humility within home care programs. - Nursing panel participant ND112</w:t>
            </w:r>
          </w:p>
          <w:p w14:paraId="76CBC5F6" w14:textId="62667596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F80320" w14:textId="52EFFB2A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I'm not sure I understand how I would seek to understand historical causes of illness. I feel it is important, I just don't know how to implement this. – Nursing panel participant ND14</w:t>
            </w:r>
          </w:p>
          <w:p w14:paraId="7C9E97D4" w14:textId="7B56EBE8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0BF009" w14:textId="0122DB7F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Are we only recognizing [cultural factors and Indigenous ways of knowing]? What about action? – Workshop attendee PC40 </w:t>
            </w:r>
          </w:p>
          <w:p w14:paraId="2E156F81" w14:textId="13E00CF6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46CE26A" w14:textId="2CCA7806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Much of this work is valuable as a front-line nurse, but should fall to the educators and professional practice leads. Front-line does not have the time to keep up. – Interdisciplinary panel participant IDP10</w:t>
            </w:r>
          </w:p>
          <w:p w14:paraId="270456C5" w14:textId="323AED42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E94BD7C" w14:textId="1148DD51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Home care nurses are still paper charting. – Nursing panel participant ND76</w:t>
            </w:r>
          </w:p>
          <w:p w14:paraId="3DAC44A1" w14:textId="20F6DCA2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34C8800" w14:paraId="5707BE8B" w14:textId="77777777" w:rsidTr="2A786E30">
        <w:trPr>
          <w:trHeight w:val="300"/>
        </w:trPr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AAE3AB" w14:textId="03A9DE44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Relevance and importance</w:t>
            </w:r>
          </w:p>
        </w:tc>
        <w:tc>
          <w:tcPr>
            <w:tcW w:w="1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E7CC77" w14:textId="6F6612E3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>This would be the role of an educator/professional practice. – Workshop attendee PC12</w:t>
            </w:r>
          </w:p>
          <w:p w14:paraId="3B8B6364" w14:textId="4DEA3929" w:rsidR="134C8800" w:rsidRDefault="134C8800" w:rsidP="134C8800">
            <w:r w:rsidRPr="134C88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D3D557" w14:textId="4CBE3892" w:rsidR="134C8800" w:rsidRDefault="134C8800" w:rsidP="134C8800">
            <w:r w:rsidRPr="2A786E30">
              <w:rPr>
                <w:rFonts w:ascii="Times New Roman" w:eastAsia="Times New Roman" w:hAnsi="Times New Roman" w:cs="Times New Roman"/>
              </w:rPr>
              <w:t xml:space="preserve">Higher level than POC [point-of-care] nurse. – Workshop attendee PC13 </w:t>
            </w:r>
          </w:p>
        </w:tc>
      </w:tr>
    </w:tbl>
    <w:p w14:paraId="2C078E63" w14:textId="2A90D0AE" w:rsidR="00346C47" w:rsidRDefault="00346C47" w:rsidP="2A786E30">
      <w:pPr>
        <w:spacing w:after="0"/>
      </w:pPr>
    </w:p>
    <w:sectPr w:rsidR="00346C4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050FB"/>
    <w:rsid w:val="000860A1"/>
    <w:rsid w:val="00107DAA"/>
    <w:rsid w:val="0016496D"/>
    <w:rsid w:val="001C3C35"/>
    <w:rsid w:val="003150D4"/>
    <w:rsid w:val="00346C47"/>
    <w:rsid w:val="003E6A12"/>
    <w:rsid w:val="004063E0"/>
    <w:rsid w:val="00804ACA"/>
    <w:rsid w:val="00867173"/>
    <w:rsid w:val="00D1220C"/>
    <w:rsid w:val="00E75437"/>
    <w:rsid w:val="00EB586D"/>
    <w:rsid w:val="0DA372D9"/>
    <w:rsid w:val="12A2E2BF"/>
    <w:rsid w:val="134C8800"/>
    <w:rsid w:val="155CE02C"/>
    <w:rsid w:val="1F6EA3A5"/>
    <w:rsid w:val="2A786E30"/>
    <w:rsid w:val="32C050FB"/>
    <w:rsid w:val="362283C1"/>
    <w:rsid w:val="3E827F05"/>
    <w:rsid w:val="5ABBA978"/>
    <w:rsid w:val="638DB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2F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134C8800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134C8800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2761F398A9D4588F687350A780E22" ma:contentTypeVersion="14" ma:contentTypeDescription="Create a new document." ma:contentTypeScope="" ma:versionID="d264b7539f489af73c48e1a6abc2b247">
  <xsd:schema xmlns:xsd="http://www.w3.org/2001/XMLSchema" xmlns:xs="http://www.w3.org/2001/XMLSchema" xmlns:p="http://schemas.microsoft.com/office/2006/metadata/properties" xmlns:ns2="b86e8391-6510-4ea2-8da9-188e4cf4b774" xmlns:ns3="bd3612a4-e01f-4e5a-ae2d-9850a23cb25e" targetNamespace="http://schemas.microsoft.com/office/2006/metadata/properties" ma:root="true" ma:fieldsID="92197f9a2ce9225dc8e208779ee2d073" ns2:_="" ns3:_="">
    <xsd:import namespace="b86e8391-6510-4ea2-8da9-188e4cf4b774"/>
    <xsd:import namespace="bd3612a4-e01f-4e5a-ae2d-9850a23cb2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e8391-6510-4ea2-8da9-188e4cf4b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932572c-cff7-4baa-87b1-1b8da9729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612a4-e01f-4e5a-ae2d-9850a23cb25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41ecc6e-40d9-4754-81e2-5968f1f3f2e0}" ma:internalName="TaxCatchAll" ma:showField="CatchAllData" ma:web="bd3612a4-e01f-4e5a-ae2d-9850a23cb2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3612a4-e01f-4e5a-ae2d-9850a23cb25e" xsi:nil="true"/>
    <lcf76f155ced4ddcb4097134ff3c332f xmlns="b86e8391-6510-4ea2-8da9-188e4cf4b7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3D4E9C-7F80-417C-9D99-12B95D253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e8391-6510-4ea2-8da9-188e4cf4b774"/>
    <ds:schemaRef ds:uri="bd3612a4-e01f-4e5a-ae2d-9850a23cb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F929E-73E2-4A00-9BF2-3EF17640E2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BE497-BFF8-4E87-9F30-D9A3AB4E261B}">
  <ds:schemaRefs>
    <ds:schemaRef ds:uri="http://schemas.microsoft.com/office/2006/metadata/properties"/>
    <ds:schemaRef ds:uri="http://schemas.microsoft.com/office/infopath/2007/PartnerControls"/>
    <ds:schemaRef ds:uri="bd3612a4-e01f-4e5a-ae2d-9850a23cb25e"/>
    <ds:schemaRef ds:uri="b86e8391-6510-4ea2-8da9-188e4cf4b7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Chelsea Coumoundouros</dc:creator>
  <cp:lastModifiedBy>Jhonsirani Sivakumar (Integra)</cp:lastModifiedBy>
  <cp:revision>2</cp:revision>
  <dcterms:created xsi:type="dcterms:W3CDTF">2025-04-04T01:20:00Z</dcterms:created>
  <dcterms:modified xsi:type="dcterms:W3CDTF">2025-04-04T01:20:00Z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0x010100BD12761F398A9D4588F687350A780E22</vt:lpwstr>
  </property>
  <property fmtid="{D5CDD505-2E9C-101B-9397-08002B2CF9AE}" pid="3" name="MediaServiceImageTags">
    <vt:lpwstr/>
  </property>
</Properties>
</file>