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D07CA" w:rsidRDefault="00751123">
      <w:pPr>
        <w:pStyle w:val="a3"/>
        <w:spacing w:after="0" w:line="240" w:lineRule="auto"/>
        <w:ind w:leftChars="0" w:left="0" w:rightChars="0" w:right="0" w:firstLineChars="0" w:firstLine="0"/>
        <w:rPr>
          <w:b/>
        </w:rPr>
      </w:pPr>
      <w:r>
        <w:rPr>
          <w:b/>
        </w:rPr>
        <w:t>Appendix</w:t>
      </w:r>
    </w:p>
    <w:p w:rsidR="003D07CA" w:rsidRDefault="00751123">
      <w:pPr>
        <w:spacing w:line="240" w:lineRule="auto"/>
        <w:ind w:firstLineChars="0" w:firstLine="0"/>
        <w:jc w:val="center"/>
        <w:rPr>
          <w:lang w:eastAsia="en-GB"/>
        </w:rPr>
      </w:pPr>
      <w:r>
        <w:t>T</w:t>
      </w:r>
      <w:r>
        <w:rPr>
          <w:rFonts w:hint="eastAsia"/>
        </w:rPr>
        <w:t>able</w:t>
      </w:r>
      <w:r>
        <w:t xml:space="preserve"> S1.</w:t>
      </w:r>
      <w:r w:rsidR="00AA5E06">
        <w:t xml:space="preserve"> </w:t>
      </w:r>
      <w:proofErr w:type="gramStart"/>
      <w:r>
        <w:rPr>
          <w:lang w:eastAsia="en-GB"/>
        </w:rPr>
        <w:t>T</w:t>
      </w:r>
      <w:r>
        <w:rPr>
          <w:rFonts w:hint="eastAsia"/>
          <w:lang w:eastAsia="en-GB"/>
        </w:rPr>
        <w:t>he</w:t>
      </w:r>
      <w:proofErr w:type="gramEnd"/>
      <w:r>
        <w:rPr>
          <w:lang w:eastAsia="en-GB"/>
        </w:rPr>
        <w:t xml:space="preserve"> impacts of LST experiences </w:t>
      </w:r>
      <w:r>
        <w:t>by five items (N=5</w:t>
      </w:r>
      <w:r>
        <w:rPr>
          <w:rFonts w:hint="eastAsia"/>
        </w:rPr>
        <w:t>7</w:t>
      </w:r>
      <w:r>
        <w:t>1)</w:t>
      </w:r>
      <w:r>
        <w:rPr>
          <w:lang w:eastAsia="en-GB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1874"/>
        <w:gridCol w:w="2662"/>
      </w:tblGrid>
      <w:tr w:rsidR="003D07CA">
        <w:trPr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bCs/>
                <w:color w:val="1F1F1F"/>
              </w:rPr>
              <w:t>Explanatory variables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bCs/>
                <w:color w:val="1F1F1F"/>
              </w:rPr>
            </w:pPr>
            <w:r>
              <w:rPr>
                <w:rFonts w:hint="eastAsia"/>
                <w:bCs/>
                <w:color w:val="1F1F1F"/>
              </w:rPr>
              <w:t>OR</w:t>
            </w:r>
          </w:p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bCs/>
                <w:color w:val="1F1F1F"/>
              </w:rPr>
              <w:t>(9</w:t>
            </w:r>
            <w:r>
              <w:rPr>
                <w:rFonts w:hint="eastAsia"/>
                <w:bCs/>
                <w:color w:val="1F1F1F"/>
              </w:rPr>
              <w:t>0</w:t>
            </w:r>
            <w:r>
              <w:rPr>
                <w:rFonts w:hint="eastAsia"/>
                <w:bCs/>
                <w:color w:val="1F1F1F"/>
              </w:rPr>
              <w:t> % CI)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bCs/>
                <w:color w:val="1F1F1F"/>
              </w:rPr>
            </w:pPr>
            <w:r>
              <w:rPr>
                <w:bCs/>
                <w:color w:val="1F1F1F"/>
              </w:rPr>
              <w:t>IE</w:t>
            </w:r>
          </w:p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bCs/>
                <w:color w:val="1F1F1F"/>
              </w:rPr>
              <w:t>(9</w:t>
            </w:r>
            <w:r>
              <w:rPr>
                <w:rFonts w:hint="eastAsia"/>
                <w:bCs/>
                <w:color w:val="1F1F1F"/>
              </w:rPr>
              <w:t>0</w:t>
            </w:r>
            <w:r>
              <w:rPr>
                <w:rFonts w:hint="eastAsia"/>
                <w:bCs/>
                <w:color w:val="1F1F1F"/>
              </w:rPr>
              <w:t> % CI)</w:t>
            </w:r>
          </w:p>
        </w:tc>
      </w:tr>
      <w:tr w:rsidR="003D07CA">
        <w:trPr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LST experiences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1.551</w:t>
            </w:r>
            <w:r>
              <w:rPr>
                <w:rFonts w:hint="eastAsia"/>
                <w:vertAlign w:val="superscript"/>
              </w:rPr>
              <w:t>**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0.075</w:t>
            </w:r>
            <w:r>
              <w:rPr>
                <w:rFonts w:hint="eastAsia"/>
                <w:vertAlign w:val="superscript"/>
              </w:rPr>
              <w:t>**</w:t>
            </w:r>
          </w:p>
        </w:tc>
      </w:tr>
      <w:tr w:rsidR="003D07C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(1.0</w:t>
            </w:r>
            <w:r>
              <w:rPr>
                <w:rFonts w:hint="eastAsia"/>
              </w:rPr>
              <w:t>95</w:t>
            </w:r>
            <w:r>
              <w:rPr>
                <w:rFonts w:hint="eastAsia"/>
              </w:rPr>
              <w:t>, 2.</w:t>
            </w:r>
            <w:r>
              <w:rPr>
                <w:rFonts w:hint="eastAsia"/>
              </w:rPr>
              <w:t>196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0.0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  <w:lang w:val="en-GB" w:eastAsia="en-GB"/>
              </w:rPr>
              <w:t>, 0.1</w:t>
            </w:r>
            <w:r>
              <w:rPr>
                <w:rFonts w:hint="eastAsia"/>
              </w:rPr>
              <w:t>34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trHeight w:val="9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color w:val="333333"/>
                <w:szCs w:val="26"/>
              </w:rPr>
              <w:t>CPR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1.383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0.056</w:t>
            </w:r>
          </w:p>
        </w:tc>
      </w:tr>
      <w:tr w:rsidR="003D07C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(0.</w:t>
            </w:r>
            <w:r>
              <w:rPr>
                <w:rFonts w:hint="eastAsia"/>
              </w:rPr>
              <w:t>906</w:t>
            </w:r>
            <w:r>
              <w:rPr>
                <w:rFonts w:hint="eastAsia"/>
              </w:rPr>
              <w:t>, 2.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-0.</w:t>
            </w:r>
            <w:r>
              <w:rPr>
                <w:rFonts w:hint="eastAsia"/>
              </w:rPr>
              <w:t>017</w:t>
            </w:r>
            <w:r>
              <w:rPr>
                <w:rFonts w:hint="eastAsia"/>
                <w:lang w:val="en-GB" w:eastAsia="en-GB"/>
              </w:rPr>
              <w:t>, 0.1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pStyle w:val="11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333333"/>
                <w:sz w:val="24"/>
                <w:szCs w:val="26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24"/>
                <w:szCs w:val="26"/>
              </w:rPr>
              <w:t>Tracheal intubation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333333"/>
                <w:szCs w:val="26"/>
              </w:rPr>
            </w:pPr>
            <w:r>
              <w:rPr>
                <w:rFonts w:hint="eastAsia"/>
                <w:color w:val="333333"/>
                <w:szCs w:val="26"/>
              </w:rPr>
              <w:t>1.100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0.017</w:t>
            </w:r>
          </w:p>
        </w:tc>
      </w:tr>
      <w:tr w:rsidR="003D07C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(0.7</w:t>
            </w:r>
            <w:r>
              <w:rPr>
                <w:rFonts w:hint="eastAsia"/>
              </w:rPr>
              <w:t>65</w:t>
            </w:r>
            <w:r>
              <w:rPr>
                <w:rFonts w:hint="eastAsia"/>
              </w:rPr>
              <w:t>, 1.</w:t>
            </w:r>
            <w:r>
              <w:rPr>
                <w:rFonts w:hint="eastAsia"/>
              </w:rPr>
              <w:t>583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-0.0</w:t>
            </w:r>
            <w:r>
              <w:rPr>
                <w:rFonts w:hint="eastAsia"/>
              </w:rPr>
              <w:t>46</w:t>
            </w:r>
            <w:r>
              <w:rPr>
                <w:rFonts w:hint="eastAsia"/>
                <w:lang w:val="en-GB" w:eastAsia="en-GB"/>
              </w:rPr>
              <w:t>, 0.0</w:t>
            </w:r>
            <w:r>
              <w:rPr>
                <w:rFonts w:hint="eastAsia"/>
              </w:rPr>
              <w:t>79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color w:val="333333"/>
                <w:szCs w:val="26"/>
              </w:rPr>
              <w:t>Tube feeding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1.585</w:t>
            </w:r>
            <w:r>
              <w:rPr>
                <w:rFonts w:hint="eastAsia"/>
                <w:vertAlign w:val="superscript"/>
              </w:rPr>
              <w:t>**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0.079</w:t>
            </w:r>
            <w:r>
              <w:rPr>
                <w:rFonts w:hint="eastAsia"/>
                <w:vertAlign w:val="superscript"/>
              </w:rPr>
              <w:t>**</w:t>
            </w:r>
          </w:p>
        </w:tc>
      </w:tr>
      <w:tr w:rsidR="003D07C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(1.0</w:t>
            </w:r>
            <w:r>
              <w:rPr>
                <w:rFonts w:hint="eastAsia"/>
              </w:rPr>
              <w:t>93</w:t>
            </w:r>
            <w:r>
              <w:rPr>
                <w:rFonts w:hint="eastAsia"/>
              </w:rPr>
              <w:t>, 2.</w:t>
            </w:r>
            <w:r>
              <w:rPr>
                <w:rFonts w:hint="eastAsia"/>
              </w:rPr>
              <w:t>299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0.0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  <w:lang w:val="en-GB" w:eastAsia="en-GB"/>
              </w:rPr>
              <w:t>, 0.1</w:t>
            </w:r>
            <w:r>
              <w:rPr>
                <w:rFonts w:hint="eastAsia"/>
              </w:rPr>
              <w:t>42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color w:val="333333"/>
                <w:szCs w:val="26"/>
              </w:rPr>
              <w:t>Expensive antibiotic</w:t>
            </w:r>
            <w:r>
              <w:rPr>
                <w:rFonts w:hint="eastAsia"/>
                <w:bCs/>
                <w:color w:val="333333"/>
                <w:szCs w:val="26"/>
              </w:rPr>
              <w:t>s us</w:t>
            </w:r>
            <w:r>
              <w:rPr>
                <w:rFonts w:hint="eastAsia"/>
              </w:rPr>
              <w:t>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1.325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0.049</w:t>
            </w:r>
          </w:p>
        </w:tc>
      </w:tr>
      <w:tr w:rsidR="003D07CA">
        <w:trPr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top w:val="nil"/>
              <w:left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(0.</w:t>
            </w:r>
            <w:r>
              <w:rPr>
                <w:rFonts w:hint="eastAsia"/>
              </w:rPr>
              <w:t>863</w:t>
            </w:r>
            <w:r>
              <w:rPr>
                <w:rFonts w:hint="eastAsia"/>
              </w:rPr>
              <w:t>, 2.</w:t>
            </w:r>
            <w:r>
              <w:rPr>
                <w:rFonts w:hint="eastAsia"/>
              </w:rPr>
              <w:t>035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-0.0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  <w:lang w:val="en-GB" w:eastAsia="en-GB"/>
              </w:rPr>
              <w:t>, 0.1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bCs/>
                <w:color w:val="333333"/>
                <w:szCs w:val="26"/>
              </w:rPr>
              <w:t>Hemodia1ysis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1.218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lang w:val="en-GB" w:eastAsia="en-GB"/>
              </w:rPr>
              <w:t>0.034</w:t>
            </w:r>
          </w:p>
        </w:tc>
      </w:tr>
      <w:tr w:rsidR="003D07CA">
        <w:trPr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(0.</w:t>
            </w:r>
            <w:r>
              <w:rPr>
                <w:rFonts w:hint="eastAsia"/>
              </w:rPr>
              <w:t>703</w:t>
            </w:r>
            <w:r>
              <w:rPr>
                <w:rFonts w:hint="eastAsia"/>
              </w:rPr>
              <w:t>, 2.</w:t>
            </w:r>
            <w:r>
              <w:rPr>
                <w:rFonts w:hint="eastAsia"/>
              </w:rPr>
              <w:t>110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-0.0</w:t>
            </w:r>
            <w:r>
              <w:rPr>
                <w:rFonts w:hint="eastAsia"/>
              </w:rPr>
              <w:t>61</w:t>
            </w:r>
            <w:r>
              <w:rPr>
                <w:rFonts w:hint="eastAsia"/>
                <w:lang w:val="en-GB" w:eastAsia="en-GB"/>
              </w:rPr>
              <w:t>, 0.1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)</w:t>
            </w:r>
          </w:p>
        </w:tc>
      </w:tr>
    </w:tbl>
    <w:p w:rsidR="003D07CA" w:rsidRDefault="00751123">
      <w:pPr>
        <w:widowControl/>
        <w:adjustRightInd w:val="0"/>
        <w:snapToGrid w:val="0"/>
        <w:spacing w:line="240" w:lineRule="auto"/>
        <w:ind w:firstLineChars="0" w:firstLine="0"/>
        <w:rPr>
          <w:lang w:val="en-GB" w:eastAsia="en-GB"/>
        </w:rPr>
      </w:pPr>
      <w:r>
        <w:rPr>
          <w:lang w:val="en-GB" w:eastAsia="en-GB"/>
        </w:rPr>
        <w:t>* p &lt; 0.10, ** p</w:t>
      </w:r>
      <w:r>
        <w:rPr>
          <w:lang w:val="en-GB" w:eastAsia="en-GB"/>
        </w:rPr>
        <w:t xml:space="preserve"> &lt; 0.05, *** p &lt; 0.01.</w:t>
      </w:r>
      <w:r>
        <w:rPr>
          <w:rFonts w:hint="eastAsia"/>
          <w:lang w:val="en-GB" w:eastAsia="en-GB"/>
        </w:rPr>
        <w:t xml:space="preserve"> </w:t>
      </w:r>
    </w:p>
    <w:p w:rsidR="003D07CA" w:rsidRDefault="00751123">
      <w:pPr>
        <w:adjustRightInd w:val="0"/>
        <w:snapToGrid w:val="0"/>
        <w:spacing w:line="240" w:lineRule="auto"/>
        <w:ind w:firstLineChars="0" w:firstLine="0"/>
        <w:rPr>
          <w:lang w:eastAsia="en-GB"/>
        </w:rPr>
      </w:pPr>
      <w:r>
        <w:rPr>
          <w:lang w:val="en-GB" w:eastAsia="en-GB"/>
        </w:rPr>
        <w:t>Abbreviation: OR, odds ratios.</w:t>
      </w:r>
      <w:r>
        <w:rPr>
          <w:lang w:eastAsia="en-GB"/>
        </w:rPr>
        <w:t xml:space="preserve"> </w:t>
      </w:r>
      <w:r>
        <w:rPr>
          <w:color w:val="333333"/>
          <w:szCs w:val="26"/>
        </w:rPr>
        <w:t>IE, i</w:t>
      </w:r>
      <w:r>
        <w:rPr>
          <w:bCs/>
          <w:color w:val="1F1F1F"/>
        </w:rPr>
        <w:t>ncremental</w:t>
      </w:r>
      <w:r>
        <w:rPr>
          <w:rFonts w:hint="eastAsia"/>
          <w:bCs/>
          <w:color w:val="1F1F1F"/>
        </w:rPr>
        <w:t xml:space="preserve"> effects</w:t>
      </w:r>
      <w:r>
        <w:rPr>
          <w:bCs/>
          <w:color w:val="1F1F1F"/>
        </w:rPr>
        <w:t>.</w:t>
      </w:r>
      <w:r>
        <w:rPr>
          <w:lang w:val="en-GB" w:eastAsia="en-GB"/>
        </w:rPr>
        <w:t xml:space="preserve"> LST, life-sustainable treatment.</w:t>
      </w:r>
      <w:r>
        <w:rPr>
          <w:bCs/>
          <w:color w:val="333333"/>
          <w:szCs w:val="26"/>
        </w:rPr>
        <w:t xml:space="preserve"> </w:t>
      </w:r>
      <w:r>
        <w:rPr>
          <w:color w:val="333333"/>
          <w:szCs w:val="26"/>
        </w:rPr>
        <w:t>CPR</w:t>
      </w:r>
      <w:r>
        <w:rPr>
          <w:bCs/>
          <w:color w:val="333333"/>
          <w:szCs w:val="26"/>
        </w:rPr>
        <w:t xml:space="preserve">, </w:t>
      </w:r>
      <w:r>
        <w:rPr>
          <w:rFonts w:hint="eastAsia"/>
          <w:bCs/>
          <w:color w:val="333333"/>
          <w:szCs w:val="26"/>
        </w:rPr>
        <w:t>c</w:t>
      </w:r>
      <w:r>
        <w:rPr>
          <w:bCs/>
          <w:color w:val="333333"/>
          <w:szCs w:val="26"/>
        </w:rPr>
        <w:t>ardiopulmonary resuscitation</w:t>
      </w:r>
      <w:r>
        <w:rPr>
          <w:color w:val="333333"/>
          <w:szCs w:val="26"/>
        </w:rPr>
        <w:t>.</w:t>
      </w:r>
      <w:r>
        <w:rPr>
          <w:color w:val="333333"/>
          <w:szCs w:val="26"/>
        </w:rPr>
        <w:t xml:space="preserve"> CI, confidence interval.</w:t>
      </w:r>
    </w:p>
    <w:p w:rsidR="003D07CA" w:rsidRDefault="00751123">
      <w:pPr>
        <w:adjustRightInd w:val="0"/>
        <w:snapToGrid w:val="0"/>
        <w:spacing w:line="240" w:lineRule="auto"/>
        <w:ind w:firstLineChars="0" w:firstLine="0"/>
        <w:rPr>
          <w:lang w:val="en-GB" w:eastAsia="en-GB"/>
        </w:rPr>
      </w:pPr>
      <w:r>
        <w:rPr>
          <w:lang w:val="en-GB" w:eastAsia="en-GB"/>
        </w:rPr>
        <w:t xml:space="preserve">Note: Covariates included age, </w:t>
      </w:r>
      <w:r>
        <w:rPr>
          <w:rFonts w:hint="eastAsia"/>
        </w:rPr>
        <w:t>gender</w:t>
      </w:r>
      <w:r>
        <w:rPr>
          <w:lang w:val="en-GB" w:eastAsia="en-GB"/>
        </w:rPr>
        <w:t xml:space="preserve">, marriage, monthly pension, number of chronic diseases, frailty, education, </w:t>
      </w:r>
      <w:r>
        <w:rPr>
          <w:rFonts w:hint="eastAsia"/>
          <w:lang w:val="en-GB"/>
        </w:rPr>
        <w:t>frequen</w:t>
      </w:r>
      <w:r>
        <w:rPr>
          <w:lang w:val="en-GB"/>
        </w:rPr>
        <w:t>c</w:t>
      </w:r>
      <w:r>
        <w:rPr>
          <w:rFonts w:hint="eastAsia"/>
          <w:lang w:val="en-GB"/>
        </w:rPr>
        <w:t>y</w:t>
      </w:r>
      <w:r>
        <w:rPr>
          <w:lang w:val="en-GB" w:eastAsia="en-GB"/>
        </w:rPr>
        <w:t xml:space="preserve"> of</w:t>
      </w:r>
      <w:r>
        <w:rPr>
          <w:rFonts w:hint="eastAsia"/>
          <w:lang w:val="en-GB"/>
        </w:rPr>
        <w:t xml:space="preserve"> family</w:t>
      </w:r>
      <w:r>
        <w:rPr>
          <w:lang w:val="en-GB"/>
        </w:rPr>
        <w:t xml:space="preserve"> </w:t>
      </w:r>
      <w:r>
        <w:rPr>
          <w:rFonts w:hint="eastAsia"/>
          <w:lang w:val="en-GB"/>
        </w:rPr>
        <w:t>chat</w:t>
      </w:r>
      <w:r>
        <w:rPr>
          <w:lang w:val="en-GB" w:eastAsia="en-GB"/>
        </w:rPr>
        <w:t>, and death taboo.</w:t>
      </w:r>
    </w:p>
    <w:p w:rsidR="003D07CA" w:rsidRDefault="003D07CA">
      <w:pPr>
        <w:pStyle w:val="a3"/>
        <w:spacing w:after="0" w:line="240" w:lineRule="auto"/>
        <w:ind w:leftChars="0" w:left="0" w:rightChars="0" w:right="0" w:firstLineChars="0" w:firstLine="0"/>
        <w:jc w:val="center"/>
      </w:pPr>
    </w:p>
    <w:p w:rsidR="003D07CA" w:rsidRDefault="00751123">
      <w:pPr>
        <w:widowControl/>
        <w:spacing w:line="240" w:lineRule="auto"/>
        <w:ind w:firstLineChars="0" w:firstLine="0"/>
        <w:jc w:val="center"/>
        <w:rPr>
          <w:rFonts w:ascii="Times New Roman Regular" w:hAnsi="Times New Roman Regular" w:cs="Times New Roman Regular"/>
          <w:bCs/>
        </w:rPr>
      </w:pPr>
      <w:r>
        <w:rPr>
          <w:rFonts w:ascii="Times New Roman Regular" w:hAnsi="Times New Roman Regular" w:cs="Times New Roman Regular"/>
          <w:bCs/>
        </w:rPr>
        <w:t>Table S2. The reliability of LST witnessed experiences across all sub-items.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10"/>
        <w:gridCol w:w="2812"/>
        <w:gridCol w:w="2694"/>
      </w:tblGrid>
      <w:tr w:rsidR="003D07CA">
        <w:trPr>
          <w:trHeight w:val="415"/>
        </w:trPr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Item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Item-Test Correlation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Cronbach’s α if Deleted</w:t>
            </w:r>
          </w:p>
        </w:tc>
      </w:tr>
      <w:tr w:rsidR="003D07CA">
        <w:tc>
          <w:tcPr>
            <w:tcW w:w="30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Cardiopulmonary Resuscitation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0.73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0.84</w:t>
            </w:r>
          </w:p>
        </w:tc>
      </w:tr>
      <w:tr w:rsidR="003D07CA"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Tracheal Intubation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0.80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0.82</w:t>
            </w:r>
          </w:p>
        </w:tc>
      </w:tr>
      <w:tr w:rsidR="003D07CA"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Feeding Tubes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0.81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0.82</w:t>
            </w:r>
          </w:p>
        </w:tc>
      </w:tr>
      <w:tr w:rsidR="003D07CA"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Expensive Antibiotics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0.71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0.84</w:t>
            </w:r>
          </w:p>
        </w:tc>
      </w:tr>
      <w:tr w:rsidR="003D07CA"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Hemodialysis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0.64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7CA" w:rsidRDefault="0075112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  <w:bCs/>
              </w:rPr>
            </w:pPr>
            <w:r>
              <w:rPr>
                <w:rFonts w:ascii="Times New Roman Regular" w:hAnsi="Times New Roman Regular" w:cs="Times New Roman Regular"/>
                <w:bCs/>
              </w:rPr>
              <w:t>0.86</w:t>
            </w:r>
          </w:p>
        </w:tc>
      </w:tr>
    </w:tbl>
    <w:p w:rsidR="003D07CA" w:rsidRDefault="003D07CA">
      <w:pPr>
        <w:pStyle w:val="a3"/>
        <w:spacing w:after="0" w:line="240" w:lineRule="auto"/>
        <w:ind w:leftChars="0" w:left="0" w:rightChars="0" w:right="0" w:firstLineChars="0" w:firstLine="0"/>
        <w:jc w:val="center"/>
      </w:pPr>
    </w:p>
    <w:p w:rsidR="003D07CA" w:rsidRDefault="00751123">
      <w:pPr>
        <w:spacing w:line="240" w:lineRule="auto"/>
        <w:ind w:firstLineChars="0" w:firstLine="0"/>
        <w:jc w:val="center"/>
        <w:rPr>
          <w:lang w:eastAsia="en-GB"/>
        </w:rPr>
      </w:pPr>
      <w:r>
        <w:rPr>
          <w:lang w:val="en-GB"/>
        </w:rPr>
        <w:t>T</w:t>
      </w:r>
      <w:r>
        <w:rPr>
          <w:rFonts w:hint="eastAsia"/>
          <w:lang w:val="en-GB"/>
        </w:rPr>
        <w:t>a</w:t>
      </w:r>
      <w:proofErr w:type="spellStart"/>
      <w:r>
        <w:rPr>
          <w:rFonts w:hint="eastAsia"/>
          <w:lang w:eastAsia="en-GB"/>
        </w:rPr>
        <w:t>ble</w:t>
      </w:r>
      <w:proofErr w:type="spellEnd"/>
      <w:r>
        <w:rPr>
          <w:lang w:eastAsia="en-GB"/>
        </w:rPr>
        <w:t xml:space="preserve"> </w:t>
      </w:r>
      <w:r>
        <w:rPr>
          <w:lang w:eastAsia="en-GB"/>
        </w:rPr>
        <w:t>S</w:t>
      </w:r>
      <w:r>
        <w:t>3</w:t>
      </w:r>
      <w:r>
        <w:rPr>
          <w:lang w:eastAsia="en-GB"/>
        </w:rPr>
        <w:t>. T</w:t>
      </w:r>
      <w:r>
        <w:rPr>
          <w:rFonts w:hint="eastAsia"/>
          <w:lang w:eastAsia="en-GB"/>
        </w:rPr>
        <w:t>he</w:t>
      </w:r>
      <w:r>
        <w:rPr>
          <w:lang w:eastAsia="en-GB"/>
        </w:rPr>
        <w:t xml:space="preserve"> impacts of LST experiences </w:t>
      </w:r>
      <w:r>
        <w:t xml:space="preserve">on </w:t>
      </w:r>
      <w:r>
        <w:t>informed EOL choices</w:t>
      </w:r>
      <w:r>
        <w:t xml:space="preserve"> </w:t>
      </w:r>
      <w:r>
        <w:t xml:space="preserve">using </w:t>
      </w:r>
      <w:r>
        <w:rPr>
          <w:lang w:eastAsia="en-GB"/>
        </w:rPr>
        <w:t xml:space="preserve">the </w:t>
      </w:r>
      <w:r>
        <w:rPr>
          <w:lang w:eastAsia="en-GB"/>
        </w:rPr>
        <w:t>additional</w:t>
      </w:r>
      <w:r>
        <w:rPr>
          <w:lang w:eastAsia="en-GB"/>
        </w:rPr>
        <w:t xml:space="preserve"> covariates</w:t>
      </w:r>
      <w:r>
        <w:rPr>
          <w:lang w:eastAsia="en-GB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1874"/>
        <w:gridCol w:w="2662"/>
      </w:tblGrid>
      <w:tr w:rsidR="003D07CA">
        <w:trPr>
          <w:jc w:val="center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bCs/>
                <w:color w:val="1F1F1F"/>
              </w:rPr>
              <w:t>Explanatory variables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bCs/>
                <w:color w:val="1F1F1F"/>
              </w:rPr>
            </w:pPr>
            <w:r>
              <w:rPr>
                <w:rFonts w:hint="eastAsia"/>
                <w:bCs/>
                <w:color w:val="1F1F1F"/>
              </w:rPr>
              <w:t>OR</w:t>
            </w:r>
          </w:p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bCs/>
                <w:color w:val="1F1F1F"/>
              </w:rPr>
              <w:t>(9</w:t>
            </w:r>
            <w:r>
              <w:rPr>
                <w:rFonts w:hint="eastAsia"/>
                <w:bCs/>
                <w:color w:val="1F1F1F"/>
              </w:rPr>
              <w:t>0</w:t>
            </w:r>
            <w:r>
              <w:rPr>
                <w:rFonts w:hint="eastAsia"/>
                <w:bCs/>
                <w:color w:val="1F1F1F"/>
              </w:rPr>
              <w:t> % CI)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bCs/>
                <w:color w:val="1F1F1F"/>
              </w:rPr>
            </w:pPr>
            <w:r>
              <w:rPr>
                <w:bCs/>
                <w:color w:val="1F1F1F"/>
              </w:rPr>
              <w:t>IE</w:t>
            </w:r>
          </w:p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bCs/>
                <w:color w:val="1F1F1F"/>
              </w:rPr>
              <w:t>(9</w:t>
            </w:r>
            <w:r>
              <w:rPr>
                <w:rFonts w:hint="eastAsia"/>
                <w:bCs/>
                <w:color w:val="1F1F1F"/>
              </w:rPr>
              <w:t>0</w:t>
            </w:r>
            <w:r>
              <w:rPr>
                <w:rFonts w:hint="eastAsia"/>
                <w:bCs/>
                <w:color w:val="1F1F1F"/>
              </w:rPr>
              <w:t> % CI)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LST experiences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1.</w:t>
            </w:r>
            <w:r>
              <w:t>492</w:t>
            </w:r>
            <w:r>
              <w:rPr>
                <w:rFonts w:hint="eastAsia"/>
                <w:vertAlign w:val="superscript"/>
              </w:rPr>
              <w:t>*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0.0</w:t>
            </w:r>
            <w:r>
              <w:t>67</w:t>
            </w:r>
            <w:r>
              <w:rPr>
                <w:rFonts w:hint="eastAsia"/>
                <w:vertAlign w:val="superscript"/>
              </w:rPr>
              <w:t>*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1.049</w:t>
            </w:r>
            <w:r>
              <w:rPr>
                <w:rFonts w:hint="eastAsia"/>
              </w:rPr>
              <w:t>, 2.</w:t>
            </w:r>
            <w:r>
              <w:rPr>
                <w:rFonts w:hint="eastAsia"/>
              </w:rPr>
              <w:t>123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0.00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  <w:lang w:val="en-GB" w:eastAsia="en-GB"/>
              </w:rPr>
              <w:t>, 0.1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trHeight w:val="152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Education level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1.</w:t>
            </w:r>
            <w:r>
              <w:t>472</w:t>
            </w:r>
            <w:r>
              <w:rPr>
                <w:rFonts w:hint="eastAsia"/>
                <w:vertAlign w:val="superscript"/>
              </w:rPr>
              <w:t>**</w:t>
            </w:r>
            <w:r>
              <w:rPr>
                <w:rFonts w:hint="eastAsia"/>
                <w:vertAlign w:val="superscript"/>
              </w:rPr>
              <w:t>*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0.0</w:t>
            </w:r>
            <w:r>
              <w:t>65</w:t>
            </w:r>
            <w:r>
              <w:rPr>
                <w:rFonts w:hint="eastAsia"/>
                <w:vertAlign w:val="superscript"/>
              </w:rPr>
              <w:t>***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(1.</w:t>
            </w:r>
            <w:r>
              <w:t>1</w:t>
            </w:r>
            <w:r>
              <w:rPr>
                <w:rFonts w:hint="eastAsia"/>
              </w:rPr>
              <w:t>87</w:t>
            </w:r>
            <w:r>
              <w:rPr>
                <w:rFonts w:hint="eastAsia"/>
              </w:rPr>
              <w:t>, 1.</w:t>
            </w:r>
            <w:r>
              <w:rPr>
                <w:rFonts w:hint="eastAsia"/>
              </w:rPr>
              <w:t>827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0.</w:t>
            </w:r>
            <w:r>
              <w:rPr>
                <w:lang w:eastAsia="en-GB"/>
              </w:rPr>
              <w:t>0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  <w:lang w:val="en-GB" w:eastAsia="en-GB"/>
              </w:rPr>
              <w:t>, 0.</w:t>
            </w:r>
            <w:r>
              <w:rPr>
                <w:rFonts w:hint="eastAsia"/>
              </w:rPr>
              <w:t>994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pStyle w:val="11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Widow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</w:t>
            </w:r>
            <w:r>
              <w:t>902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-0.01</w:t>
            </w:r>
            <w:r>
              <w:t>7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3D07CA">
            <w:pPr>
              <w:pStyle w:val="11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(0.</w:t>
            </w:r>
            <w:r>
              <w:rPr>
                <w:rFonts w:hint="eastAsia"/>
              </w:rPr>
              <w:t>611</w:t>
            </w:r>
            <w:r>
              <w:rPr>
                <w:rFonts w:hint="eastAsia"/>
              </w:rPr>
              <w:t>, 1.</w:t>
            </w:r>
            <w:r>
              <w:rPr>
                <w:rFonts w:hint="eastAsia"/>
              </w:rPr>
              <w:t>332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-0.0</w:t>
            </w:r>
            <w:r>
              <w:rPr>
                <w:rFonts w:hint="eastAsia"/>
              </w:rPr>
              <w:t>82</w:t>
            </w:r>
            <w:r>
              <w:rPr>
                <w:rFonts w:hint="eastAsia"/>
                <w:lang w:val="en-GB" w:eastAsia="en-GB"/>
              </w:rPr>
              <w:t>, 0.0</w:t>
            </w:r>
            <w:r>
              <w:rPr>
                <w:rFonts w:hint="eastAsia"/>
              </w:rPr>
              <w:t>48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right w:val="nil"/>
            </w:tcBorders>
          </w:tcPr>
          <w:p w:rsidR="003D07CA" w:rsidRDefault="00751123">
            <w:pPr>
              <w:pStyle w:val="11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Frequency of family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communication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lastRenderedPageBreak/>
              <w:t>0.</w:t>
            </w:r>
            <w:r>
              <w:t>747**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-0.0</w:t>
            </w:r>
            <w:r>
              <w:t>49**</w:t>
            </w:r>
          </w:p>
        </w:tc>
      </w:tr>
      <w:tr w:rsidR="003D07CA">
        <w:trPr>
          <w:jc w:val="center"/>
        </w:trPr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:rsidR="003D07CA" w:rsidRDefault="003D07CA">
            <w:pPr>
              <w:pStyle w:val="11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(0.</w:t>
            </w:r>
            <w:r>
              <w:t>5</w:t>
            </w:r>
            <w:r>
              <w:rPr>
                <w:rFonts w:hint="eastAsia"/>
              </w:rPr>
              <w:t>87</w:t>
            </w:r>
            <w:r>
              <w:rPr>
                <w:rFonts w:hint="eastAsia"/>
              </w:rPr>
              <w:t xml:space="preserve">, </w:t>
            </w:r>
            <w:r>
              <w:t>0.9</w:t>
            </w:r>
            <w:r>
              <w:rPr>
                <w:rFonts w:hint="eastAsia"/>
              </w:rPr>
              <w:t>51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-0.0</w:t>
            </w:r>
            <w:r>
              <w:rPr>
                <w:rFonts w:hint="eastAsia"/>
              </w:rPr>
              <w:t>89</w:t>
            </w:r>
            <w:r>
              <w:rPr>
                <w:rFonts w:hint="eastAsia"/>
                <w:lang w:val="en-GB" w:eastAsia="en-GB"/>
              </w:rPr>
              <w:t xml:space="preserve">, </w:t>
            </w:r>
            <w:r>
              <w:rPr>
                <w:lang w:eastAsia="en-GB"/>
              </w:rPr>
              <w:t>-0.00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pStyle w:val="11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Death taboo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1.0</w:t>
            </w:r>
            <w:r>
              <w:t>53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0.0</w:t>
            </w:r>
            <w:r>
              <w:t>09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(0.</w:t>
            </w:r>
            <w:r>
              <w:rPr>
                <w:rFonts w:hint="eastAsia"/>
              </w:rPr>
              <w:t>705</w:t>
            </w:r>
            <w:r>
              <w:rPr>
                <w:rFonts w:hint="eastAsia"/>
              </w:rPr>
              <w:t>, 1.</w:t>
            </w:r>
            <w:r>
              <w:rPr>
                <w:rFonts w:hint="eastAsia"/>
              </w:rPr>
              <w:t>572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-0.0</w:t>
            </w:r>
            <w:r>
              <w:rPr>
                <w:rFonts w:hint="eastAsia"/>
              </w:rPr>
              <w:t>58</w:t>
            </w:r>
            <w:r>
              <w:rPr>
                <w:rFonts w:hint="eastAsia"/>
                <w:lang w:val="en-GB" w:eastAsia="en-GB"/>
              </w:rPr>
              <w:t>, 0.0</w:t>
            </w:r>
            <w:r>
              <w:rPr>
                <w:rFonts w:hint="eastAsia"/>
              </w:rPr>
              <w:t>75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Age (years)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1.0</w:t>
            </w:r>
            <w:r>
              <w:t>37*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0.00</w:t>
            </w:r>
            <w:r>
              <w:t>6*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1.001</w:t>
            </w:r>
            <w:r>
              <w:rPr>
                <w:rFonts w:hint="eastAsia"/>
              </w:rPr>
              <w:t>, 1.0</w:t>
            </w:r>
            <w:r>
              <w:rPr>
                <w:rFonts w:hint="eastAsia"/>
              </w:rPr>
              <w:t>74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0.00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  <w:lang w:val="en-GB" w:eastAsia="en-GB"/>
              </w:rPr>
              <w:t>, 0.01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Gender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t>1.012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0.00</w:t>
            </w:r>
            <w:r>
              <w:t>2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top w:val="nil"/>
              <w:left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(0.6</w:t>
            </w:r>
            <w:r>
              <w:rPr>
                <w:rFonts w:hint="eastAsia"/>
              </w:rPr>
              <w:t>68</w:t>
            </w:r>
            <w:r>
              <w:rPr>
                <w:rFonts w:hint="eastAsia"/>
              </w:rPr>
              <w:t>, 1.</w:t>
            </w:r>
            <w:r>
              <w:rPr>
                <w:rFonts w:hint="eastAsia"/>
              </w:rPr>
              <w:t>534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top w:val="nil"/>
              <w:left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-0.0</w:t>
            </w:r>
            <w:r>
              <w:rPr>
                <w:rFonts w:hint="eastAsia"/>
              </w:rPr>
              <w:t>67</w:t>
            </w:r>
            <w:r>
              <w:rPr>
                <w:rFonts w:hint="eastAsia"/>
                <w:lang w:val="en-GB" w:eastAsia="en-GB"/>
              </w:rPr>
              <w:t>, 0.0</w:t>
            </w:r>
            <w:r>
              <w:rPr>
                <w:rFonts w:hint="eastAsia"/>
              </w:rPr>
              <w:t>71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3119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lang w:val="en-GB" w:eastAsia="en-GB"/>
              </w:rPr>
              <w:t>Monthly pension</w:t>
            </w:r>
          </w:p>
        </w:tc>
        <w:tc>
          <w:tcPr>
            <w:tcW w:w="1874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1.1</w:t>
            </w:r>
            <w:r>
              <w:t>45</w:t>
            </w:r>
            <w:r>
              <w:rPr>
                <w:rFonts w:hint="eastAsia"/>
                <w:vertAlign w:val="superscript"/>
              </w:rPr>
              <w:t>*</w:t>
            </w:r>
          </w:p>
        </w:tc>
        <w:tc>
          <w:tcPr>
            <w:tcW w:w="2662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lang w:val="en-GB" w:eastAsia="en-GB"/>
              </w:rPr>
              <w:t>0.02</w:t>
            </w:r>
            <w:r>
              <w:rPr>
                <w:lang w:eastAsia="en-GB"/>
              </w:rPr>
              <w:t>3</w:t>
            </w:r>
            <w:r>
              <w:rPr>
                <w:rFonts w:hint="eastAsia"/>
                <w:vertAlign w:val="superscript"/>
              </w:rPr>
              <w:t>*</w:t>
            </w:r>
          </w:p>
        </w:tc>
      </w:tr>
      <w:tr w:rsidR="003D07CA">
        <w:trPr>
          <w:jc w:val="center"/>
        </w:trPr>
        <w:tc>
          <w:tcPr>
            <w:tcW w:w="3119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lang w:val="en-GB" w:eastAsia="en-GB"/>
              </w:rPr>
              <w:t>(</w:t>
            </w:r>
            <w:r>
              <w:rPr>
                <w:rFonts w:hint="eastAsia"/>
                <w:lang w:eastAsia="en-GB"/>
              </w:rPr>
              <w:t>CNY</w:t>
            </w:r>
            <w:r>
              <w:rPr>
                <w:rFonts w:hint="eastAsia"/>
                <w:lang w:val="en-GB" w:eastAsia="en-GB"/>
              </w:rPr>
              <w:t>)</w:t>
            </w:r>
          </w:p>
        </w:tc>
        <w:tc>
          <w:tcPr>
            <w:tcW w:w="1874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1.014</w:t>
            </w:r>
            <w:r>
              <w:rPr>
                <w:rFonts w:hint="eastAsia"/>
              </w:rPr>
              <w:t>, 1.</w:t>
            </w:r>
            <w:r>
              <w:rPr>
                <w:rFonts w:hint="eastAsia"/>
              </w:rPr>
              <w:t>292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0.00</w:t>
            </w:r>
            <w:r>
              <w:rPr>
                <w:lang w:eastAsia="en-GB"/>
              </w:rPr>
              <w:t>2</w:t>
            </w:r>
            <w:r>
              <w:rPr>
                <w:rFonts w:hint="eastAsia"/>
                <w:lang w:val="en-GB" w:eastAsia="en-GB"/>
              </w:rPr>
              <w:t>, 0.0</w:t>
            </w:r>
            <w:r>
              <w:rPr>
                <w:lang w:eastAsia="en-GB"/>
              </w:rPr>
              <w:t>47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3119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Number of chronic diseases</w:t>
            </w:r>
          </w:p>
        </w:tc>
        <w:tc>
          <w:tcPr>
            <w:tcW w:w="1874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eastAsia"/>
              </w:rPr>
              <w:t>923</w:t>
            </w:r>
          </w:p>
        </w:tc>
        <w:tc>
          <w:tcPr>
            <w:tcW w:w="2662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lang w:val="en-GB" w:eastAsia="en-GB"/>
              </w:rPr>
            </w:pPr>
            <w:r>
              <w:rPr>
                <w:rFonts w:hint="eastAsia"/>
                <w:lang w:val="en-GB" w:eastAsia="en-GB"/>
              </w:rPr>
              <w:t>-0.01</w:t>
            </w:r>
            <w:r>
              <w:rPr>
                <w:lang w:eastAsia="en-GB"/>
              </w:rPr>
              <w:t>3</w:t>
            </w:r>
          </w:p>
        </w:tc>
      </w:tr>
      <w:tr w:rsidR="003D07CA">
        <w:trPr>
          <w:jc w:val="center"/>
        </w:trPr>
        <w:tc>
          <w:tcPr>
            <w:tcW w:w="3119" w:type="dxa"/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(0.8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, 1.0</w:t>
            </w:r>
            <w:r>
              <w:rPr>
                <w:rFonts w:hint="eastAsia"/>
              </w:rPr>
              <w:t>36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lang w:val="en-GB" w:eastAsia="en-GB"/>
              </w:rPr>
            </w:pPr>
            <w:r>
              <w:rPr>
                <w:rFonts w:hint="eastAsia"/>
                <w:lang w:val="en-GB" w:eastAsia="en-GB"/>
              </w:rPr>
              <w:t>(-0.03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  <w:lang w:val="en-GB" w:eastAsia="en-GB"/>
              </w:rPr>
              <w:t>, 0.0</w:t>
            </w:r>
            <w:r>
              <w:rPr>
                <w:rFonts w:hint="eastAsia"/>
              </w:rPr>
              <w:t>06</w:t>
            </w:r>
            <w:r>
              <w:rPr>
                <w:rFonts w:hint="eastAsia"/>
                <w:lang w:val="en-GB" w:eastAsia="en-GB"/>
              </w:rPr>
              <w:t>)</w:t>
            </w:r>
          </w:p>
        </w:tc>
      </w:tr>
      <w:tr w:rsidR="003D07CA">
        <w:trPr>
          <w:jc w:val="center"/>
        </w:trPr>
        <w:tc>
          <w:tcPr>
            <w:tcW w:w="3119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Frailty scores</w:t>
            </w:r>
          </w:p>
        </w:tc>
        <w:tc>
          <w:tcPr>
            <w:tcW w:w="1874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t>1.027</w:t>
            </w:r>
          </w:p>
        </w:tc>
        <w:tc>
          <w:tcPr>
            <w:tcW w:w="2662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lang w:val="en-GB" w:eastAsia="en-GB"/>
              </w:rPr>
              <w:t>0.0</w:t>
            </w:r>
            <w:r>
              <w:rPr>
                <w:lang w:eastAsia="en-GB"/>
              </w:rPr>
              <w:t>04</w:t>
            </w:r>
          </w:p>
        </w:tc>
      </w:tr>
      <w:tr w:rsidR="003D07CA">
        <w:trPr>
          <w:trHeight w:val="265"/>
          <w:jc w:val="center"/>
        </w:trPr>
        <w:tc>
          <w:tcPr>
            <w:tcW w:w="3119" w:type="dxa"/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(0.</w:t>
            </w:r>
            <w:r>
              <w:t>7</w:t>
            </w:r>
            <w:r>
              <w:rPr>
                <w:rFonts w:hint="eastAsia"/>
              </w:rPr>
              <w:t>84</w:t>
            </w:r>
            <w:r>
              <w:rPr>
                <w:rFonts w:hint="eastAsia"/>
              </w:rPr>
              <w:t>, 1.</w:t>
            </w:r>
            <w:r>
              <w:rPr>
                <w:rFonts w:hint="eastAsia"/>
              </w:rPr>
              <w:t>344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-0.0</w:t>
            </w:r>
            <w:r>
              <w:rPr>
                <w:lang w:eastAsia="en-GB"/>
              </w:rPr>
              <w:t>4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  <w:lang w:val="en-GB" w:eastAsia="en-GB"/>
              </w:rPr>
              <w:t>, 0.0</w:t>
            </w:r>
            <w:r>
              <w:rPr>
                <w:rFonts w:hint="eastAsia"/>
              </w:rPr>
              <w:t>49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3119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t>C</w:t>
            </w:r>
            <w:proofErr w:type="spellStart"/>
            <w:r>
              <w:rPr>
                <w:rFonts w:hint="eastAsia"/>
                <w:lang w:val="en-GB"/>
              </w:rPr>
              <w:t>ognitive</w:t>
            </w:r>
            <w:proofErr w:type="spellEnd"/>
            <w:r>
              <w:rPr>
                <w:rFonts w:hint="eastAsia"/>
                <w:lang w:val="en-GB"/>
              </w:rPr>
              <w:t xml:space="preserve"> ability</w:t>
            </w:r>
          </w:p>
        </w:tc>
        <w:tc>
          <w:tcPr>
            <w:tcW w:w="1874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t>2.207***</w:t>
            </w:r>
          </w:p>
        </w:tc>
        <w:tc>
          <w:tcPr>
            <w:tcW w:w="2662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lang w:eastAsia="en-GB"/>
              </w:rPr>
              <w:t>0.132***</w:t>
            </w:r>
          </w:p>
        </w:tc>
      </w:tr>
      <w:tr w:rsidR="003D07CA">
        <w:trPr>
          <w:jc w:val="center"/>
        </w:trPr>
        <w:tc>
          <w:tcPr>
            <w:tcW w:w="3119" w:type="dxa"/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t>1.</w:t>
            </w:r>
            <w:r>
              <w:rPr>
                <w:rFonts w:hint="eastAsia"/>
              </w:rPr>
              <w:t>570</w:t>
            </w:r>
            <w:r>
              <w:rPr>
                <w:rFonts w:hint="eastAsia"/>
              </w:rPr>
              <w:t xml:space="preserve">, </w:t>
            </w:r>
            <w:r>
              <w:t>3.</w:t>
            </w:r>
            <w:r>
              <w:rPr>
                <w:rFonts w:hint="eastAsia"/>
              </w:rPr>
              <w:t>102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0.0</w:t>
            </w:r>
            <w:r>
              <w:rPr>
                <w:rFonts w:hint="eastAsia"/>
              </w:rPr>
              <w:t>78</w:t>
            </w:r>
            <w:r>
              <w:rPr>
                <w:rFonts w:hint="eastAsia"/>
                <w:lang w:val="en-GB" w:eastAsia="en-GB"/>
              </w:rPr>
              <w:t>, 0.</w:t>
            </w:r>
            <w:r>
              <w:rPr>
                <w:lang w:eastAsia="en-GB"/>
              </w:rPr>
              <w:t>1</w:t>
            </w:r>
            <w:r>
              <w:rPr>
                <w:rFonts w:hint="eastAsia"/>
              </w:rPr>
              <w:t>86</w:t>
            </w:r>
            <w:r>
              <w:rPr>
                <w:rFonts w:hint="eastAsia"/>
              </w:rPr>
              <w:t>)</w:t>
            </w:r>
          </w:p>
        </w:tc>
      </w:tr>
      <w:tr w:rsidR="003D07CA">
        <w:trPr>
          <w:jc w:val="center"/>
        </w:trPr>
        <w:tc>
          <w:tcPr>
            <w:tcW w:w="3119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t>R</w:t>
            </w:r>
            <w:proofErr w:type="spellStart"/>
            <w:r>
              <w:rPr>
                <w:rFonts w:hint="eastAsia"/>
                <w:lang w:val="en-GB"/>
              </w:rPr>
              <w:t>eligious</w:t>
            </w:r>
            <w:proofErr w:type="spellEnd"/>
            <w:r>
              <w:rPr>
                <w:rFonts w:hint="eastAsia"/>
                <w:lang w:val="en-GB"/>
              </w:rPr>
              <w:t xml:space="preserve"> beliefs</w:t>
            </w:r>
          </w:p>
        </w:tc>
        <w:tc>
          <w:tcPr>
            <w:tcW w:w="1874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t>1.216</w:t>
            </w:r>
          </w:p>
        </w:tc>
        <w:tc>
          <w:tcPr>
            <w:tcW w:w="2662" w:type="dxa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lang w:val="en-GB" w:eastAsia="en-GB"/>
              </w:rPr>
              <w:t>0.0</w:t>
            </w:r>
            <w:r>
              <w:rPr>
                <w:lang w:eastAsia="en-GB"/>
              </w:rPr>
              <w:t>33</w:t>
            </w:r>
          </w:p>
        </w:tc>
      </w:tr>
      <w:tr w:rsidR="003D07CA">
        <w:trPr>
          <w:jc w:val="center"/>
        </w:trPr>
        <w:tc>
          <w:tcPr>
            <w:tcW w:w="3119" w:type="dxa"/>
            <w:tcBorders>
              <w:bottom w:val="single" w:sz="4" w:space="0" w:color="auto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(0.</w:t>
            </w:r>
            <w:r>
              <w:t>7</w:t>
            </w:r>
            <w:r>
              <w:rPr>
                <w:rFonts w:hint="eastAsia"/>
              </w:rPr>
              <w:t>93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1.865</w:t>
            </w:r>
            <w:r>
              <w:rPr>
                <w:rFonts w:hint="eastAsia"/>
              </w:rPr>
              <w:t>)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GB" w:eastAsia="en-GB"/>
              </w:rPr>
              <w:t>-0.0</w:t>
            </w:r>
            <w:r>
              <w:rPr>
                <w:rFonts w:hint="eastAsia"/>
              </w:rPr>
              <w:t>39</w:t>
            </w:r>
            <w:r>
              <w:rPr>
                <w:rFonts w:hint="eastAsia"/>
                <w:lang w:val="en-GB" w:eastAsia="en-GB"/>
              </w:rPr>
              <w:t>, 0.</w:t>
            </w:r>
            <w:r>
              <w:rPr>
                <w:lang w:eastAsia="en-GB"/>
              </w:rPr>
              <w:t>1</w:t>
            </w:r>
            <w:r>
              <w:rPr>
                <w:rFonts w:hint="eastAsia"/>
              </w:rPr>
              <w:t>04</w:t>
            </w:r>
            <w:r>
              <w:rPr>
                <w:rFonts w:hint="eastAsia"/>
              </w:rPr>
              <w:t>)</w:t>
            </w:r>
          </w:p>
        </w:tc>
      </w:tr>
    </w:tbl>
    <w:p w:rsidR="003D07CA" w:rsidRDefault="00751123">
      <w:pPr>
        <w:adjustRightInd w:val="0"/>
        <w:snapToGrid w:val="0"/>
        <w:spacing w:line="240" w:lineRule="auto"/>
        <w:ind w:firstLineChars="0" w:firstLine="0"/>
        <w:rPr>
          <w:lang w:val="en-GB" w:eastAsia="en-GB"/>
        </w:rPr>
      </w:pPr>
      <w:r>
        <w:rPr>
          <w:lang w:val="en-GB" w:eastAsia="en-GB"/>
        </w:rPr>
        <w:t>* p &lt; 0.10, ** p &lt; 0.05, *** p &lt; 0.01.</w:t>
      </w:r>
      <w:r>
        <w:rPr>
          <w:rFonts w:hint="eastAsia"/>
          <w:lang w:val="en-GB" w:eastAsia="en-GB"/>
        </w:rPr>
        <w:t xml:space="preserve"> </w:t>
      </w:r>
    </w:p>
    <w:p w:rsidR="003D07CA" w:rsidRDefault="00751123">
      <w:pPr>
        <w:adjustRightInd w:val="0"/>
        <w:snapToGrid w:val="0"/>
        <w:spacing w:line="240" w:lineRule="auto"/>
        <w:ind w:firstLineChars="0" w:firstLine="0"/>
        <w:rPr>
          <w:lang w:eastAsia="en-GB"/>
        </w:rPr>
      </w:pPr>
      <w:r>
        <w:rPr>
          <w:lang w:val="en-GB" w:eastAsia="en-GB"/>
        </w:rPr>
        <w:t>Abbreviation: OR, odds ratios.</w:t>
      </w:r>
      <w:r>
        <w:rPr>
          <w:lang w:eastAsia="en-GB"/>
        </w:rPr>
        <w:t xml:space="preserve"> </w:t>
      </w:r>
      <w:r>
        <w:rPr>
          <w:color w:val="333333"/>
          <w:szCs w:val="26"/>
        </w:rPr>
        <w:t>IE, i</w:t>
      </w:r>
      <w:r>
        <w:rPr>
          <w:bCs/>
          <w:color w:val="1F1F1F"/>
        </w:rPr>
        <w:t>ncremental</w:t>
      </w:r>
      <w:r>
        <w:rPr>
          <w:rFonts w:hint="eastAsia"/>
          <w:bCs/>
          <w:color w:val="1F1F1F"/>
        </w:rPr>
        <w:t xml:space="preserve"> effects</w:t>
      </w:r>
      <w:r>
        <w:rPr>
          <w:bCs/>
          <w:color w:val="1F1F1F"/>
        </w:rPr>
        <w:t>.</w:t>
      </w:r>
      <w:r>
        <w:rPr>
          <w:lang w:val="en-GB" w:eastAsia="en-GB"/>
        </w:rPr>
        <w:t xml:space="preserve"> LST, life-sustainable treatment.</w:t>
      </w:r>
      <w:r>
        <w:rPr>
          <w:bCs/>
          <w:color w:val="333333"/>
          <w:szCs w:val="26"/>
        </w:rPr>
        <w:t xml:space="preserve"> </w:t>
      </w:r>
      <w:r>
        <w:rPr>
          <w:lang w:eastAsia="en-GB"/>
        </w:rPr>
        <w:t xml:space="preserve">EOL, end-of-life. </w:t>
      </w:r>
      <w:r>
        <w:rPr>
          <w:color w:val="333333"/>
          <w:szCs w:val="26"/>
        </w:rPr>
        <w:t>CPR</w:t>
      </w:r>
      <w:r>
        <w:rPr>
          <w:bCs/>
          <w:color w:val="333333"/>
          <w:szCs w:val="26"/>
        </w:rPr>
        <w:t xml:space="preserve">, </w:t>
      </w:r>
      <w:r>
        <w:rPr>
          <w:rFonts w:hint="eastAsia"/>
          <w:bCs/>
          <w:color w:val="333333"/>
          <w:szCs w:val="26"/>
        </w:rPr>
        <w:t>c</w:t>
      </w:r>
      <w:r>
        <w:rPr>
          <w:bCs/>
          <w:color w:val="333333"/>
          <w:szCs w:val="26"/>
        </w:rPr>
        <w:t>ardiopulmonary resuscitation</w:t>
      </w:r>
      <w:r>
        <w:rPr>
          <w:color w:val="333333"/>
          <w:szCs w:val="26"/>
        </w:rPr>
        <w:t>.</w:t>
      </w:r>
      <w:r>
        <w:rPr>
          <w:color w:val="333333"/>
          <w:szCs w:val="26"/>
        </w:rPr>
        <w:t xml:space="preserve"> CI, confidence interval.</w:t>
      </w:r>
    </w:p>
    <w:p w:rsidR="003D07CA" w:rsidRDefault="00751123">
      <w:pPr>
        <w:adjustRightInd w:val="0"/>
        <w:snapToGrid w:val="0"/>
        <w:spacing w:line="240" w:lineRule="auto"/>
        <w:ind w:firstLineChars="0" w:firstLine="0"/>
        <w:rPr>
          <w:lang w:eastAsia="en-GB"/>
        </w:rPr>
      </w:pPr>
      <w:r>
        <w:rPr>
          <w:lang w:val="en-GB" w:eastAsia="en-GB"/>
        </w:rPr>
        <w:t xml:space="preserve">Note: Covariates included age, </w:t>
      </w:r>
      <w:r>
        <w:rPr>
          <w:rFonts w:hint="eastAsia"/>
        </w:rPr>
        <w:t>gender</w:t>
      </w:r>
      <w:r>
        <w:rPr>
          <w:lang w:val="en-GB" w:eastAsia="en-GB"/>
        </w:rPr>
        <w:t xml:space="preserve">, marriage, monthly pension, number of chronic diseases, frailty, education, </w:t>
      </w:r>
      <w:r>
        <w:rPr>
          <w:rFonts w:hint="eastAsia"/>
          <w:lang w:val="en-GB"/>
        </w:rPr>
        <w:t>frequen</w:t>
      </w:r>
      <w:r>
        <w:rPr>
          <w:lang w:val="en-GB"/>
        </w:rPr>
        <w:t>c</w:t>
      </w:r>
      <w:r>
        <w:rPr>
          <w:rFonts w:hint="eastAsia"/>
          <w:lang w:val="en-GB"/>
        </w:rPr>
        <w:t>y</w:t>
      </w:r>
      <w:r>
        <w:rPr>
          <w:lang w:val="en-GB" w:eastAsia="en-GB"/>
        </w:rPr>
        <w:t xml:space="preserve"> of</w:t>
      </w:r>
      <w:r>
        <w:rPr>
          <w:rFonts w:hint="eastAsia"/>
          <w:lang w:val="en-GB"/>
        </w:rPr>
        <w:t xml:space="preserve"> family</w:t>
      </w:r>
      <w:r>
        <w:rPr>
          <w:lang w:val="en-GB"/>
        </w:rPr>
        <w:t xml:space="preserve"> </w:t>
      </w:r>
      <w:r>
        <w:rPr>
          <w:rFonts w:hint="eastAsia"/>
          <w:lang w:val="en-GB"/>
        </w:rPr>
        <w:t>chat</w:t>
      </w:r>
      <w:r>
        <w:rPr>
          <w:lang w:val="en-GB" w:eastAsia="en-GB"/>
        </w:rPr>
        <w:t xml:space="preserve">, </w:t>
      </w:r>
      <w:r>
        <w:rPr>
          <w:rFonts w:hint="eastAsia"/>
          <w:lang w:val="en-GB" w:eastAsia="en-GB"/>
        </w:rPr>
        <w:t>death taboo</w:t>
      </w:r>
      <w:r>
        <w:rPr>
          <w:lang w:eastAsia="en-GB"/>
        </w:rPr>
        <w:t xml:space="preserve">, </w:t>
      </w:r>
      <w:r>
        <w:rPr>
          <w:rFonts w:hint="eastAsia"/>
          <w:lang w:val="en-GB"/>
        </w:rPr>
        <w:t xml:space="preserve">cognitive ability, </w:t>
      </w:r>
      <w:r>
        <w:rPr>
          <w:rFonts w:hint="eastAsia"/>
          <w:lang w:val="en-GB" w:eastAsia="en-GB"/>
        </w:rPr>
        <w:t xml:space="preserve">and </w:t>
      </w:r>
      <w:r>
        <w:rPr>
          <w:rFonts w:hint="eastAsia"/>
          <w:lang w:val="en-GB"/>
        </w:rPr>
        <w:t>r</w:t>
      </w:r>
      <w:r>
        <w:rPr>
          <w:rFonts w:hint="eastAsia"/>
          <w:lang w:val="en-GB"/>
        </w:rPr>
        <w:t>eligious beliefs</w:t>
      </w:r>
      <w:r>
        <w:t>.</w:t>
      </w:r>
    </w:p>
    <w:p w:rsidR="003D07CA" w:rsidRDefault="003D07CA">
      <w:pPr>
        <w:pStyle w:val="a3"/>
        <w:spacing w:after="0" w:line="240" w:lineRule="auto"/>
        <w:ind w:leftChars="0" w:left="0" w:rightChars="0" w:right="0" w:firstLineChars="0" w:firstLine="0"/>
        <w:jc w:val="center"/>
      </w:pPr>
    </w:p>
    <w:p w:rsidR="003D07CA" w:rsidRDefault="00751123">
      <w:pPr>
        <w:pStyle w:val="a3"/>
        <w:spacing w:after="0" w:line="240" w:lineRule="auto"/>
        <w:ind w:leftChars="0" w:left="0" w:rightChars="0" w:right="0" w:firstLineChars="0" w:firstLine="0"/>
        <w:jc w:val="center"/>
      </w:pPr>
      <w:r>
        <w:t>T</w:t>
      </w:r>
      <w:r>
        <w:rPr>
          <w:rFonts w:hint="eastAsia"/>
        </w:rPr>
        <w:t>able</w:t>
      </w:r>
      <w:r>
        <w:t xml:space="preserve"> S</w:t>
      </w:r>
      <w:r>
        <w:t>4</w:t>
      </w:r>
      <w:r>
        <w:t>.</w:t>
      </w:r>
      <w:r>
        <w:rPr>
          <w:rFonts w:hint="eastAsia"/>
        </w:rPr>
        <w:t xml:space="preserve"> </w:t>
      </w:r>
      <w:r>
        <w:rPr>
          <w:lang w:eastAsia="en-GB"/>
        </w:rPr>
        <w:t>T</w:t>
      </w:r>
      <w:r>
        <w:rPr>
          <w:rFonts w:hint="eastAsia"/>
          <w:lang w:eastAsia="en-GB"/>
        </w:rPr>
        <w:t>he</w:t>
      </w:r>
      <w:r>
        <w:rPr>
          <w:lang w:eastAsia="en-GB"/>
        </w:rPr>
        <w:t xml:space="preserve"> margina</w:t>
      </w:r>
      <w:r>
        <w:rPr>
          <w:lang w:eastAsia="en-GB"/>
        </w:rPr>
        <w:t xml:space="preserve">l impacts of LST experiences </w:t>
      </w:r>
      <w:r>
        <w:t xml:space="preserve">on </w:t>
      </w:r>
      <w:r>
        <w:t>informed EOL choices</w:t>
      </w:r>
      <w:r>
        <w:t xml:space="preserve"> by level of education</w:t>
      </w:r>
      <w:r>
        <w:rPr>
          <w:rFonts w:hint="eastAsia"/>
        </w:rPr>
        <w:t xml:space="preserve"> and</w:t>
      </w:r>
      <w:r>
        <w:t xml:space="preserve"> </w:t>
      </w:r>
      <w:r>
        <w:t>monthly pension</w:t>
      </w:r>
      <w:r>
        <w:rPr>
          <w:rFonts w:hint="eastAsia"/>
        </w:rPr>
        <w:t>.</w:t>
      </w:r>
    </w:p>
    <w:tbl>
      <w:tblPr>
        <w:tblW w:w="8224" w:type="dxa"/>
        <w:jc w:val="center"/>
        <w:tblLayout w:type="fixed"/>
        <w:tblLook w:val="04A0" w:firstRow="1" w:lastRow="0" w:firstColumn="1" w:lastColumn="0" w:noHBand="0" w:noVBand="1"/>
      </w:tblPr>
      <w:tblGrid>
        <w:gridCol w:w="3573"/>
        <w:gridCol w:w="1843"/>
        <w:gridCol w:w="1701"/>
        <w:gridCol w:w="1107"/>
      </w:tblGrid>
      <w:tr w:rsidR="003D07CA">
        <w:trPr>
          <w:jc w:val="center"/>
        </w:trPr>
        <w:tc>
          <w:tcPr>
            <w:tcW w:w="3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</w:pPr>
            <w:r>
              <w:rPr>
                <w:rFonts w:hint="eastAsia"/>
                <w:bCs/>
                <w:color w:val="1F1F1F"/>
              </w:rPr>
              <w:t>Explanatory variables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bCs/>
                <w:color w:val="1F1F1F"/>
              </w:rPr>
              <w:t>Incremental</w:t>
            </w:r>
            <w:r>
              <w:rPr>
                <w:rFonts w:hint="eastAsia"/>
                <w:bCs/>
                <w:color w:val="1F1F1F"/>
              </w:rPr>
              <w:t xml:space="preserve"> effects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  <w:bCs/>
                <w:color w:val="1F1F1F"/>
              </w:rPr>
              <w:t>9</w:t>
            </w:r>
            <w:r>
              <w:rPr>
                <w:rFonts w:hint="eastAsia"/>
                <w:bCs/>
                <w:color w:val="1F1F1F"/>
              </w:rPr>
              <w:t>0</w:t>
            </w:r>
            <w:r>
              <w:rPr>
                <w:rFonts w:hint="eastAsia"/>
                <w:bCs/>
                <w:color w:val="1F1F1F"/>
              </w:rPr>
              <w:t> % CI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bCs/>
                <w:color w:val="1F1F1F"/>
              </w:rPr>
            </w:pPr>
            <w:r>
              <w:rPr>
                <w:rFonts w:hint="eastAsia"/>
                <w:bCs/>
                <w:color w:val="1F1F1F"/>
              </w:rPr>
              <w:t>P-value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rPr>
                <w:b/>
              </w:rPr>
            </w:pPr>
            <w:r>
              <w:rPr>
                <w:rFonts w:hint="eastAsia"/>
                <w:b/>
              </w:rPr>
              <w:t>Education level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jc w:val="center"/>
              <w:rPr>
                <w:bCs/>
                <w:color w:val="1F1F1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jc w:val="center"/>
              <w:rPr>
                <w:bCs/>
                <w:color w:val="1F1F1F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jc w:val="center"/>
              <w:rPr>
                <w:bCs/>
                <w:color w:val="1F1F1F"/>
              </w:rPr>
            </w:pPr>
          </w:p>
        </w:tc>
      </w:tr>
      <w:tr w:rsidR="003D07CA">
        <w:trPr>
          <w:trHeight w:val="152"/>
          <w:jc w:val="center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rPr>
                <w:lang w:val="en-GB" w:eastAsia="en-GB"/>
              </w:rPr>
            </w:pPr>
            <w:r>
              <w:rPr>
                <w:rFonts w:hint="eastAsia"/>
                <w:lang w:val="en-GB" w:eastAsia="en-GB"/>
              </w:rPr>
              <w:t>Illiteracy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0.099 (0.021-0.176)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pStyle w:val="11"/>
              <w:adjustRightInd w:val="0"/>
              <w:snapToGrid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 w:eastAsia="en-GB"/>
              </w:rPr>
              <w:t>Primary school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 xml:space="preserve">0.086 </w:t>
            </w:r>
            <w:r>
              <w:t>(0.019-0.153)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adjustRightInd w:val="0"/>
              <w:snapToGrid w:val="0"/>
              <w:spacing w:line="240" w:lineRule="auto"/>
              <w:rPr>
                <w:lang w:val="en-GB" w:eastAsia="en-GB"/>
              </w:rPr>
            </w:pPr>
            <w:r>
              <w:rPr>
                <w:rFonts w:hint="eastAsia"/>
                <w:lang w:val="en-GB" w:eastAsia="en-GB"/>
              </w:rPr>
              <w:t xml:space="preserve">Junior high school or </w:t>
            </w:r>
            <w:r>
              <w:rPr>
                <w:rFonts w:hint="eastAsia"/>
                <w:lang w:val="en-GB"/>
              </w:rPr>
              <w:t>s</w:t>
            </w:r>
            <w:r>
              <w:rPr>
                <w:rFonts w:hint="eastAsia"/>
                <w:lang w:val="en-GB" w:eastAsia="en-GB"/>
              </w:rPr>
              <w:t>enior high school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0.07 (0.015-0.125)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0.037</w:t>
            </w:r>
          </w:p>
        </w:tc>
      </w:tr>
      <w:tr w:rsidR="003D07CA">
        <w:trPr>
          <w:trHeight w:val="90"/>
          <w:jc w:val="center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</w:pPr>
            <w:r>
              <w:rPr>
                <w:rFonts w:hint="eastAsia"/>
                <w:lang w:val="en-GB" w:eastAsia="en-GB"/>
              </w:rPr>
              <w:t>University and above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0.054 (0.010-0.099)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0.044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right w:val="nil"/>
            </w:tcBorders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rPr>
                <w:b/>
              </w:rPr>
            </w:pPr>
            <w:r>
              <w:rPr>
                <w:rFonts w:hint="eastAsia"/>
                <w:b/>
                <w:lang w:val="en-GB" w:eastAsia="en-GB"/>
              </w:rPr>
              <w:t>Monthly pension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jc w:val="center"/>
            </w:pP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</w:tcPr>
          <w:p w:rsidR="003D07CA" w:rsidRDefault="003D07CA">
            <w:pPr>
              <w:widowControl/>
              <w:adjustRightInd w:val="0"/>
              <w:snapToGrid w:val="0"/>
              <w:spacing w:line="240" w:lineRule="auto"/>
              <w:jc w:val="center"/>
            </w:pP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="4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-1000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0.103 (0.023-0.182)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0.035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1001-2000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0.098 (0.021-0.174)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2001-3000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0.094 (0.020-0.167)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right w:val="nil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3001-4000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0.089 (0.019-0.159)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right w:val="nil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4001-5000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0.084 (0.018-0.150)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5001-6000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0.079 (0.017-0.140)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0.035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6001-7000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0.073 (0.016-0.130)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0.036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7001-8000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0.067 (0.014-0.120)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0.038</w:t>
            </w:r>
          </w:p>
        </w:tc>
      </w:tr>
      <w:tr w:rsidR="003D07CA">
        <w:trPr>
          <w:jc w:val="center"/>
        </w:trPr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="4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8000 above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0.061 (0.011-0.111)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</w:pPr>
            <w:r>
              <w:t>0.043</w:t>
            </w:r>
          </w:p>
        </w:tc>
      </w:tr>
    </w:tbl>
    <w:p w:rsidR="003D07CA" w:rsidRDefault="00751123">
      <w:pPr>
        <w:adjustRightInd w:val="0"/>
        <w:snapToGrid w:val="0"/>
        <w:spacing w:line="240" w:lineRule="auto"/>
        <w:ind w:firstLineChars="0" w:firstLine="0"/>
        <w:rPr>
          <w:lang w:eastAsia="en-GB"/>
        </w:rPr>
      </w:pPr>
      <w:r>
        <w:rPr>
          <w:lang w:val="en-GB" w:eastAsia="en-GB"/>
        </w:rPr>
        <w:t>Abbreviation: LST, life-sustainable treatment.</w:t>
      </w:r>
      <w:r>
        <w:rPr>
          <w:color w:val="333333"/>
          <w:szCs w:val="26"/>
        </w:rPr>
        <w:t xml:space="preserve"> CI, confidence interval. </w:t>
      </w:r>
      <w:r>
        <w:rPr>
          <w:lang w:eastAsia="en-GB"/>
        </w:rPr>
        <w:t>EOL, end-of-life.</w:t>
      </w:r>
    </w:p>
    <w:p w:rsidR="003D07CA" w:rsidRDefault="003D07CA">
      <w:pPr>
        <w:adjustRightInd w:val="0"/>
        <w:snapToGrid w:val="0"/>
        <w:spacing w:line="240" w:lineRule="auto"/>
        <w:ind w:firstLineChars="0" w:firstLine="0"/>
        <w:rPr>
          <w:lang w:eastAsia="en-GB"/>
        </w:rPr>
      </w:pPr>
    </w:p>
    <w:p w:rsidR="003D07CA" w:rsidRDefault="003D07CA">
      <w:pPr>
        <w:pStyle w:val="a3"/>
        <w:adjustRightInd w:val="0"/>
        <w:snapToGrid w:val="0"/>
        <w:spacing w:after="0" w:line="240" w:lineRule="auto"/>
        <w:ind w:leftChars="0" w:left="0" w:rightChars="0" w:right="0" w:firstLineChars="0" w:firstLine="0"/>
      </w:pPr>
    </w:p>
    <w:p w:rsidR="003D07CA" w:rsidRDefault="00751123">
      <w:pPr>
        <w:pStyle w:val="a3"/>
        <w:adjustRightInd w:val="0"/>
        <w:snapToGrid w:val="0"/>
        <w:spacing w:after="0" w:line="240" w:lineRule="auto"/>
        <w:ind w:leftChars="0" w:left="0" w:rightChars="0" w:right="0" w:firstLineChars="0" w:firstLine="0"/>
        <w:jc w:val="center"/>
      </w:pPr>
      <w:r>
        <w:t>T</w:t>
      </w:r>
      <w:r>
        <w:rPr>
          <w:rFonts w:hint="eastAsia"/>
        </w:rPr>
        <w:t>able</w:t>
      </w:r>
      <w:r>
        <w:t xml:space="preserve"> S</w:t>
      </w:r>
      <w:r>
        <w:t>5</w:t>
      </w:r>
      <w:r>
        <w:t xml:space="preserve">. </w:t>
      </w:r>
      <w:r>
        <w:rPr>
          <w:lang w:val="en-GB"/>
        </w:rPr>
        <w:t xml:space="preserve">Partial correlations among the main studied variables among the elderly who had observed LST experiences </w:t>
      </w:r>
      <w:r>
        <w:rPr>
          <w:lang w:val="en-GB"/>
        </w:rPr>
        <w:t>(N=571).</w:t>
      </w:r>
    </w:p>
    <w:tbl>
      <w:tblPr>
        <w:tblStyle w:val="a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8"/>
        <w:gridCol w:w="1545"/>
        <w:gridCol w:w="1182"/>
        <w:gridCol w:w="891"/>
        <w:gridCol w:w="1028"/>
        <w:gridCol w:w="523"/>
      </w:tblGrid>
      <w:tr w:rsidR="003D07CA">
        <w:trPr>
          <w:jc w:val="center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7CA" w:rsidRDefault="00751123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Variables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3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5</w:t>
            </w:r>
          </w:p>
        </w:tc>
      </w:tr>
      <w:tr w:rsidR="003D07CA">
        <w:trPr>
          <w:jc w:val="center"/>
        </w:trPr>
        <w:tc>
          <w:tcPr>
            <w:tcW w:w="3138" w:type="dxa"/>
            <w:tcBorders>
              <w:top w:val="single" w:sz="4" w:space="0" w:color="auto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1.health information need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3D07CA" w:rsidRDefault="003D07CA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:rsidR="003D07CA" w:rsidRDefault="003D07CA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3D07CA" w:rsidRDefault="003D07CA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:rsidR="003D07CA" w:rsidRDefault="003D07CA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Times New Roman"/>
                <w:szCs w:val="20"/>
              </w:rPr>
            </w:pPr>
          </w:p>
        </w:tc>
      </w:tr>
      <w:tr w:rsidR="003D07CA">
        <w:trPr>
          <w:jc w:val="center"/>
        </w:trPr>
        <w:tc>
          <w:tcPr>
            <w:tcW w:w="3138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 xml:space="preserve">2.LST </w:t>
            </w:r>
            <w:r>
              <w:rPr>
                <w:rFonts w:ascii="Times New Roman Regular" w:hAnsi="Times New Roman Regular" w:cs="Times New Roman Regular"/>
              </w:rPr>
              <w:t>witnessed</w:t>
            </w:r>
            <w:r>
              <w:rPr>
                <w:rFonts w:ascii="Times New Roman Regular" w:hAnsi="Times New Roman Regular" w:cs="Times New Roman Regular" w:hint="eastAsia"/>
              </w:rPr>
              <w:t xml:space="preserve"> </w:t>
            </w:r>
            <w:r>
              <w:rPr>
                <w:rFonts w:hint="eastAsia"/>
                <w:color w:val="000000"/>
                <w:szCs w:val="22"/>
              </w:rPr>
              <w:t>experiences</w:t>
            </w:r>
          </w:p>
        </w:tc>
        <w:tc>
          <w:tcPr>
            <w:tcW w:w="1545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0.080*</w:t>
            </w:r>
          </w:p>
        </w:tc>
        <w:tc>
          <w:tcPr>
            <w:tcW w:w="1182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-</w:t>
            </w:r>
          </w:p>
        </w:tc>
        <w:tc>
          <w:tcPr>
            <w:tcW w:w="891" w:type="dxa"/>
            <w:vAlign w:val="center"/>
          </w:tcPr>
          <w:p w:rsidR="003D07CA" w:rsidRDefault="003D07CA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028" w:type="dxa"/>
            <w:vAlign w:val="center"/>
          </w:tcPr>
          <w:p w:rsidR="003D07CA" w:rsidRDefault="003D07CA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523" w:type="dxa"/>
            <w:vAlign w:val="center"/>
          </w:tcPr>
          <w:p w:rsidR="003D07CA" w:rsidRDefault="003D07CA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Times New Roman"/>
                <w:szCs w:val="20"/>
              </w:rPr>
            </w:pPr>
          </w:p>
        </w:tc>
      </w:tr>
      <w:tr w:rsidR="003D07CA">
        <w:trPr>
          <w:jc w:val="center"/>
        </w:trPr>
        <w:tc>
          <w:tcPr>
            <w:tcW w:w="3138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3.widow</w:t>
            </w:r>
          </w:p>
        </w:tc>
        <w:tc>
          <w:tcPr>
            <w:tcW w:w="1545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-0.002</w:t>
            </w:r>
          </w:p>
        </w:tc>
        <w:tc>
          <w:tcPr>
            <w:tcW w:w="1182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0.121***</w:t>
            </w:r>
          </w:p>
        </w:tc>
        <w:tc>
          <w:tcPr>
            <w:tcW w:w="891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-</w:t>
            </w:r>
          </w:p>
        </w:tc>
        <w:tc>
          <w:tcPr>
            <w:tcW w:w="1028" w:type="dxa"/>
            <w:vAlign w:val="center"/>
          </w:tcPr>
          <w:p w:rsidR="003D07CA" w:rsidRDefault="003D07CA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523" w:type="dxa"/>
            <w:vAlign w:val="center"/>
          </w:tcPr>
          <w:p w:rsidR="003D07CA" w:rsidRDefault="003D07CA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Times New Roman"/>
                <w:szCs w:val="20"/>
              </w:rPr>
            </w:pPr>
          </w:p>
        </w:tc>
      </w:tr>
      <w:tr w:rsidR="003D07CA">
        <w:trPr>
          <w:jc w:val="center"/>
        </w:trPr>
        <w:tc>
          <w:tcPr>
            <w:tcW w:w="3138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4.frequency of family communication</w:t>
            </w:r>
          </w:p>
        </w:tc>
        <w:tc>
          <w:tcPr>
            <w:tcW w:w="1545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-0.058</w:t>
            </w:r>
          </w:p>
        </w:tc>
        <w:tc>
          <w:tcPr>
            <w:tcW w:w="1182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0.033</w:t>
            </w:r>
          </w:p>
        </w:tc>
        <w:tc>
          <w:tcPr>
            <w:tcW w:w="891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-0.045</w:t>
            </w:r>
          </w:p>
        </w:tc>
        <w:tc>
          <w:tcPr>
            <w:tcW w:w="1028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-</w:t>
            </w:r>
          </w:p>
        </w:tc>
        <w:tc>
          <w:tcPr>
            <w:tcW w:w="523" w:type="dxa"/>
            <w:vAlign w:val="center"/>
          </w:tcPr>
          <w:p w:rsidR="003D07CA" w:rsidRDefault="003D07CA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</w:p>
        </w:tc>
      </w:tr>
      <w:tr w:rsidR="003D07CA">
        <w:trPr>
          <w:jc w:val="center"/>
        </w:trPr>
        <w:tc>
          <w:tcPr>
            <w:tcW w:w="3138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5.death taboo</w:t>
            </w:r>
          </w:p>
        </w:tc>
        <w:tc>
          <w:tcPr>
            <w:tcW w:w="1545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0.013</w:t>
            </w:r>
          </w:p>
        </w:tc>
        <w:tc>
          <w:tcPr>
            <w:tcW w:w="1182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-0.010**</w:t>
            </w:r>
          </w:p>
        </w:tc>
        <w:tc>
          <w:tcPr>
            <w:tcW w:w="891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-0.069</w:t>
            </w:r>
          </w:p>
        </w:tc>
        <w:tc>
          <w:tcPr>
            <w:tcW w:w="1028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-0.080*</w:t>
            </w:r>
          </w:p>
        </w:tc>
        <w:tc>
          <w:tcPr>
            <w:tcW w:w="523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-</w:t>
            </w:r>
          </w:p>
        </w:tc>
      </w:tr>
    </w:tbl>
    <w:p w:rsidR="003D07CA" w:rsidRDefault="00751123">
      <w:pPr>
        <w:widowControl/>
        <w:adjustRightInd w:val="0"/>
        <w:snapToGrid w:val="0"/>
        <w:spacing w:line="240" w:lineRule="auto"/>
        <w:ind w:firstLineChars="0" w:firstLine="0"/>
        <w:rPr>
          <w:lang w:val="en-GB" w:eastAsia="en-GB"/>
        </w:rPr>
      </w:pPr>
      <w:r>
        <w:rPr>
          <w:lang w:val="en-GB" w:eastAsia="en-GB"/>
        </w:rPr>
        <w:t>* p &lt; 0.10, ** p</w:t>
      </w:r>
      <w:r>
        <w:rPr>
          <w:lang w:val="en-GB" w:eastAsia="en-GB"/>
        </w:rPr>
        <w:t xml:space="preserve"> &lt; 0.05, *** p &lt; 0.01.</w:t>
      </w:r>
      <w:r>
        <w:rPr>
          <w:rFonts w:hint="eastAsia"/>
          <w:lang w:val="en-GB" w:eastAsia="en-GB"/>
        </w:rPr>
        <w:t xml:space="preserve"> </w:t>
      </w:r>
    </w:p>
    <w:p w:rsidR="003D07CA" w:rsidRDefault="00751123">
      <w:pPr>
        <w:widowControl/>
        <w:adjustRightInd w:val="0"/>
        <w:snapToGrid w:val="0"/>
        <w:spacing w:line="240" w:lineRule="auto"/>
        <w:ind w:firstLineChars="0" w:firstLine="0"/>
        <w:rPr>
          <w:bCs/>
          <w:color w:val="333333"/>
          <w:szCs w:val="26"/>
        </w:rPr>
      </w:pPr>
      <w:r>
        <w:rPr>
          <w:lang w:val="en-GB" w:eastAsia="en-GB"/>
        </w:rPr>
        <w:t>Abbreviation: LST, life-sustainable treatment.</w:t>
      </w:r>
      <w:r>
        <w:rPr>
          <w:bCs/>
          <w:color w:val="333333"/>
          <w:szCs w:val="26"/>
        </w:rPr>
        <w:t xml:space="preserve"> </w:t>
      </w:r>
    </w:p>
    <w:p w:rsidR="003D07CA" w:rsidRDefault="00751123">
      <w:pPr>
        <w:widowControl/>
        <w:adjustRightInd w:val="0"/>
        <w:snapToGrid w:val="0"/>
        <w:spacing w:line="240" w:lineRule="auto"/>
        <w:ind w:firstLineChars="0" w:firstLine="0"/>
      </w:pPr>
      <w:r>
        <w:rPr>
          <w:lang w:val="en-GB" w:eastAsia="en-GB"/>
        </w:rPr>
        <w:t xml:space="preserve">Note: </w:t>
      </w:r>
      <w:r>
        <w:rPr>
          <w:rFonts w:hint="eastAsia"/>
          <w:lang w:val="en-GB" w:eastAsia="en-GB"/>
        </w:rPr>
        <w:t xml:space="preserve">Results </w:t>
      </w:r>
      <w:r>
        <w:rPr>
          <w:lang w:val="en-GB" w:eastAsia="en-GB"/>
        </w:rPr>
        <w:t xml:space="preserve">were </w:t>
      </w:r>
      <w:r>
        <w:rPr>
          <w:rFonts w:hint="eastAsia"/>
          <w:lang w:val="en-GB" w:eastAsia="en-GB"/>
        </w:rPr>
        <w:t xml:space="preserve">adjusted for </w:t>
      </w:r>
      <w:r>
        <w:rPr>
          <w:lang w:val="en-GB" w:eastAsia="en-GB"/>
        </w:rPr>
        <w:t>age, gender, marriage, monthly pension, nu</w:t>
      </w:r>
      <w:r>
        <w:rPr>
          <w:rFonts w:hint="eastAsia"/>
          <w:lang w:val="en-GB" w:eastAsia="en-GB"/>
        </w:rPr>
        <w:t>m</w:t>
      </w:r>
      <w:r>
        <w:rPr>
          <w:lang w:val="en-GB" w:eastAsia="en-GB"/>
        </w:rPr>
        <w:t>ber of chronic diseases, education level, and f</w:t>
      </w:r>
      <w:r>
        <w:rPr>
          <w:rFonts w:hint="eastAsia"/>
          <w:lang w:val="en-GB" w:eastAsia="en-GB"/>
        </w:rPr>
        <w:t>ra</w:t>
      </w:r>
      <w:r>
        <w:rPr>
          <w:lang w:val="en-GB" w:eastAsia="en-GB"/>
        </w:rPr>
        <w:t>ilty</w:t>
      </w:r>
      <w:r>
        <w:rPr>
          <w:rFonts w:hint="eastAsia"/>
          <w:lang w:val="en-GB" w:eastAsia="en-GB"/>
        </w:rPr>
        <w:t xml:space="preserve"> </w:t>
      </w:r>
      <w:r>
        <w:rPr>
          <w:lang w:val="en-GB" w:eastAsia="en-GB"/>
        </w:rPr>
        <w:t>scores</w:t>
      </w:r>
      <w:r>
        <w:rPr>
          <w:rFonts w:hint="eastAsia"/>
          <w:lang w:val="en-GB" w:eastAsia="en-GB"/>
        </w:rPr>
        <w:t>.</w:t>
      </w:r>
    </w:p>
    <w:p w:rsidR="003D07CA" w:rsidRDefault="003D07CA">
      <w:pPr>
        <w:pStyle w:val="a3"/>
        <w:ind w:leftChars="0" w:left="0" w:right="1680" w:firstLineChars="0" w:firstLine="0"/>
        <w:rPr>
          <w:lang w:val="en-GB"/>
        </w:rPr>
      </w:pPr>
    </w:p>
    <w:p w:rsidR="003D07CA" w:rsidRDefault="00751123">
      <w:pPr>
        <w:pStyle w:val="a3"/>
        <w:adjustRightInd w:val="0"/>
        <w:snapToGrid w:val="0"/>
        <w:spacing w:after="0" w:line="240" w:lineRule="auto"/>
        <w:ind w:leftChars="0" w:left="0" w:rightChars="0" w:right="0" w:firstLineChars="0" w:firstLine="0"/>
        <w:jc w:val="center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Table S</w:t>
      </w:r>
      <w:r>
        <w:rPr>
          <w:rFonts w:ascii="Times New Roman Regular" w:hAnsi="Times New Roman Regular" w:cs="Times New Roman Regular"/>
        </w:rPr>
        <w:t>6</w:t>
      </w:r>
      <w:r>
        <w:rPr>
          <w:rFonts w:ascii="Times New Roman Regular" w:hAnsi="Times New Roman Regular" w:cs="Times New Roman Regular"/>
        </w:rPr>
        <w:t xml:space="preserve">. </w:t>
      </w:r>
      <w:r>
        <w:rPr>
          <w:rFonts w:ascii="Times New Roman Regular" w:hAnsi="Times New Roman Regular" w:cs="Times New Roman Regular"/>
          <w:lang w:eastAsia="en-GB"/>
        </w:rPr>
        <w:t xml:space="preserve">The </w:t>
      </w:r>
      <w:r>
        <w:rPr>
          <w:rFonts w:ascii="Times New Roman Regular" w:hAnsi="Times New Roman Regular" w:cs="Times New Roman Regular"/>
        </w:rPr>
        <w:t>marginal</w:t>
      </w:r>
      <w:r>
        <w:rPr>
          <w:rFonts w:ascii="Times New Roman Regular" w:hAnsi="Times New Roman Regular" w:cs="Times New Roman Regular"/>
          <w:lang w:eastAsia="en-GB"/>
        </w:rPr>
        <w:t xml:space="preserve"> </w:t>
      </w:r>
      <w:r>
        <w:rPr>
          <w:rFonts w:ascii="Times New Roman Regular" w:hAnsi="Times New Roman Regular" w:cs="Times New Roman Regular"/>
        </w:rPr>
        <w:t xml:space="preserve">effect and </w:t>
      </w:r>
      <w:proofErr w:type="spellStart"/>
      <w:r>
        <w:rPr>
          <w:rFonts w:ascii="Times New Roman Regular" w:hAnsi="Times New Roman Regular" w:cs="Times New Roman Regular"/>
        </w:rPr>
        <w:t>i</w:t>
      </w:r>
      <w:r>
        <w:rPr>
          <w:rFonts w:ascii="Times New Roman Regular" w:hAnsi="Times New Roman Regular" w:cs="Times New Roman Regular"/>
          <w:lang w:val="en-GB"/>
        </w:rPr>
        <w:t>nteraction</w:t>
      </w:r>
      <w:proofErr w:type="spellEnd"/>
      <w:r>
        <w:rPr>
          <w:rFonts w:ascii="Times New Roman Regular" w:hAnsi="Times New Roman Regular" w:cs="Times New Roman Regular"/>
        </w:rPr>
        <w:t xml:space="preserve"> analysis of </w:t>
      </w:r>
      <w:r>
        <w:rPr>
          <w:rFonts w:ascii="Times New Roman Regular" w:hAnsi="Times New Roman Regular" w:cs="Times New Roman Regular"/>
        </w:rPr>
        <w:t>death taboo on LST witnessed experie</w:t>
      </w:r>
      <w:r>
        <w:rPr>
          <w:rFonts w:ascii="Times New Roman Regular" w:hAnsi="Times New Roman Regular" w:cs="Times New Roman Regular"/>
        </w:rPr>
        <w:t>nces.</w:t>
      </w:r>
    </w:p>
    <w:tbl>
      <w:tblPr>
        <w:tblStyle w:val="a4"/>
        <w:tblW w:w="8618" w:type="dxa"/>
        <w:tblInd w:w="-2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5"/>
        <w:gridCol w:w="1418"/>
        <w:gridCol w:w="1618"/>
        <w:gridCol w:w="2327"/>
        <w:gridCol w:w="1000"/>
      </w:tblGrid>
      <w:tr w:rsidR="003D07CA">
        <w:tc>
          <w:tcPr>
            <w:tcW w:w="2255" w:type="dxa"/>
            <w:tcBorders>
              <w:bottom w:val="single" w:sz="4" w:space="0" w:color="auto"/>
            </w:tcBorders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Variable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Incremental</w:t>
            </w:r>
            <w:r>
              <w:rPr>
                <w:rFonts w:ascii="Times New Roman Regular" w:hAnsi="Times New Roman Regular" w:cs="Times New Roman Regular"/>
              </w:rPr>
              <w:t xml:space="preserve"> effects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 % CI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Test result</w:t>
            </w:r>
          </w:p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 xml:space="preserve">(Wald χ² Test, </w:t>
            </w:r>
            <w:proofErr w:type="spellStart"/>
            <w:r>
              <w:rPr>
                <w:rFonts w:ascii="Times New Roman Regular" w:hAnsi="Times New Roman Regular" w:cs="Times New Roman Regular"/>
              </w:rPr>
              <w:t>df</w:t>
            </w:r>
            <w:proofErr w:type="spellEnd"/>
            <w:r>
              <w:rPr>
                <w:rFonts w:ascii="Times New Roman Regular" w:hAnsi="Times New Roman Regular" w:cs="Times New Roman Regular"/>
              </w:rPr>
              <w:t xml:space="preserve"> = 1)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P-value</w:t>
            </w:r>
          </w:p>
        </w:tc>
      </w:tr>
      <w:tr w:rsidR="003D07CA">
        <w:trPr>
          <w:trHeight w:val="262"/>
        </w:trPr>
        <w:tc>
          <w:tcPr>
            <w:tcW w:w="8618" w:type="dxa"/>
            <w:gridSpan w:val="5"/>
            <w:tcBorders>
              <w:top w:val="single" w:sz="4" w:space="0" w:color="auto"/>
            </w:tcBorders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Marginal effects by death taboo</w:t>
            </w:r>
          </w:p>
        </w:tc>
      </w:tr>
      <w:tr w:rsidR="003D07CA">
        <w:tc>
          <w:tcPr>
            <w:tcW w:w="2255" w:type="dxa"/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Death Taboo = No</w:t>
            </w:r>
          </w:p>
        </w:tc>
        <w:tc>
          <w:tcPr>
            <w:tcW w:w="1418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rFonts w:hint="eastAsia"/>
                <w:color w:val="000000"/>
                <w:sz w:val="22"/>
                <w:szCs w:val="22"/>
              </w:rPr>
              <w:t>076</w:t>
            </w:r>
          </w:p>
        </w:tc>
        <w:tc>
          <w:tcPr>
            <w:tcW w:w="1618" w:type="dxa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bCs/>
                <w:color w:val="1F1F1F"/>
              </w:rPr>
              <w:t>(0.0</w:t>
            </w:r>
            <w:r>
              <w:rPr>
                <w:rFonts w:hint="eastAsia"/>
                <w:bCs/>
                <w:color w:val="1F1F1F"/>
              </w:rPr>
              <w:t>16</w:t>
            </w:r>
            <w:r>
              <w:rPr>
                <w:bCs/>
                <w:color w:val="1F1F1F"/>
              </w:rPr>
              <w:t>, 0.</w:t>
            </w:r>
            <w:r>
              <w:rPr>
                <w:rFonts w:hint="eastAsia"/>
                <w:bCs/>
                <w:color w:val="1F1F1F"/>
              </w:rPr>
              <w:t>136</w:t>
            </w:r>
            <w:r>
              <w:rPr>
                <w:bCs/>
                <w:color w:val="1F1F1F"/>
              </w:rPr>
              <w:t>)</w:t>
            </w:r>
          </w:p>
        </w:tc>
        <w:tc>
          <w:tcPr>
            <w:tcW w:w="2327" w:type="dxa"/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</w:t>
            </w:r>
          </w:p>
        </w:tc>
        <w:tc>
          <w:tcPr>
            <w:tcW w:w="1000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0.03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:rsidR="003D07CA">
        <w:tc>
          <w:tcPr>
            <w:tcW w:w="2255" w:type="dxa"/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Death Taboo = Yes</w:t>
            </w:r>
          </w:p>
        </w:tc>
        <w:tc>
          <w:tcPr>
            <w:tcW w:w="1418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</w:t>
            </w:r>
            <w:r>
              <w:rPr>
                <w:rFonts w:hint="eastAsia"/>
                <w:color w:val="000000"/>
                <w:sz w:val="22"/>
                <w:szCs w:val="22"/>
              </w:rPr>
              <w:t>.0</w:t>
            </w:r>
            <w:r>
              <w:rPr>
                <w:rFonts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618" w:type="dxa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bCs/>
                <w:color w:val="1F1F1F"/>
              </w:rPr>
              <w:t>(0.0</w:t>
            </w:r>
            <w:r>
              <w:rPr>
                <w:rFonts w:hint="eastAsia"/>
                <w:bCs/>
                <w:color w:val="1F1F1F"/>
              </w:rPr>
              <w:t>16</w:t>
            </w:r>
            <w:r>
              <w:rPr>
                <w:bCs/>
                <w:color w:val="1F1F1F"/>
              </w:rPr>
              <w:t>, 0.1</w:t>
            </w:r>
            <w:r>
              <w:rPr>
                <w:rFonts w:hint="eastAsia"/>
                <w:bCs/>
                <w:color w:val="1F1F1F"/>
              </w:rPr>
              <w:t>30</w:t>
            </w:r>
            <w:r>
              <w:rPr>
                <w:bCs/>
                <w:color w:val="1F1F1F"/>
              </w:rPr>
              <w:t>)</w:t>
            </w:r>
          </w:p>
        </w:tc>
        <w:tc>
          <w:tcPr>
            <w:tcW w:w="2327" w:type="dxa"/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</w:t>
            </w:r>
          </w:p>
        </w:tc>
        <w:tc>
          <w:tcPr>
            <w:tcW w:w="1000" w:type="dxa"/>
            <w:vAlign w:val="center"/>
          </w:tcPr>
          <w:p w:rsidR="003D07CA" w:rsidRDefault="0075112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0.036</w:t>
            </w:r>
          </w:p>
        </w:tc>
      </w:tr>
      <w:tr w:rsidR="003D07CA">
        <w:tc>
          <w:tcPr>
            <w:tcW w:w="8618" w:type="dxa"/>
            <w:gridSpan w:val="5"/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Interaction Effect Analysis</w:t>
            </w:r>
          </w:p>
        </w:tc>
      </w:tr>
      <w:tr w:rsidR="003D07CA">
        <w:tc>
          <w:tcPr>
            <w:tcW w:w="2255" w:type="dxa"/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Interaction Term (LST × Death Taboo)</w:t>
            </w:r>
          </w:p>
        </w:tc>
        <w:tc>
          <w:tcPr>
            <w:tcW w:w="1418" w:type="dxa"/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</w:t>
            </w:r>
          </w:p>
        </w:tc>
        <w:tc>
          <w:tcPr>
            <w:tcW w:w="1618" w:type="dxa"/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</w:t>
            </w:r>
          </w:p>
        </w:tc>
        <w:tc>
          <w:tcPr>
            <w:tcW w:w="2327" w:type="dxa"/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0.38</w:t>
            </w:r>
          </w:p>
          <w:p w:rsidR="003D07CA" w:rsidRDefault="003D07CA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1000" w:type="dxa"/>
          </w:tcPr>
          <w:p w:rsidR="003D07CA" w:rsidRDefault="00751123">
            <w:pPr>
              <w:pStyle w:val="a3"/>
              <w:adjustRightInd w:val="0"/>
              <w:snapToGrid w:val="0"/>
              <w:spacing w:after="0" w:line="240" w:lineRule="auto"/>
              <w:ind w:leftChars="0" w:left="0" w:rightChars="0" w:right="0" w:firstLineChars="0" w:firstLine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0.537</w:t>
            </w:r>
          </w:p>
        </w:tc>
      </w:tr>
    </w:tbl>
    <w:p w:rsidR="003D07CA" w:rsidRDefault="00751123">
      <w:pPr>
        <w:adjustRightInd w:val="0"/>
        <w:snapToGrid w:val="0"/>
        <w:spacing w:line="240" w:lineRule="auto"/>
        <w:ind w:firstLineChars="0" w:firstLine="0"/>
        <w:rPr>
          <w:lang w:eastAsia="en-GB"/>
        </w:rPr>
      </w:pPr>
      <w:r>
        <w:rPr>
          <w:lang w:val="en-GB" w:eastAsia="en-GB"/>
        </w:rPr>
        <w:t>Abbreviation: LST, life-sustainable treatment.</w:t>
      </w:r>
      <w:r>
        <w:rPr>
          <w:color w:val="333333"/>
          <w:szCs w:val="26"/>
        </w:rPr>
        <w:t xml:space="preserve"> CI, confidence interval. </w:t>
      </w:r>
      <w:r>
        <w:rPr>
          <w:lang w:eastAsia="en-GB"/>
        </w:rPr>
        <w:t>EOL, end-of-life.</w:t>
      </w:r>
    </w:p>
    <w:p w:rsidR="003D07CA" w:rsidRDefault="003D07CA">
      <w:pPr>
        <w:pStyle w:val="a3"/>
        <w:ind w:leftChars="0" w:left="0" w:right="1680" w:firstLineChars="0" w:firstLine="0"/>
        <w:rPr>
          <w:lang w:val="en-GB"/>
        </w:rPr>
      </w:pPr>
    </w:p>
    <w:p w:rsidR="003D07CA" w:rsidRDefault="003D07CA">
      <w:pPr>
        <w:pStyle w:val="a3"/>
        <w:ind w:leftChars="0" w:left="0" w:rightChars="0" w:right="0" w:firstLineChars="0" w:firstLine="0"/>
        <w:rPr>
          <w:lang w:val="en-GB"/>
        </w:rPr>
      </w:pPr>
    </w:p>
    <w:p w:rsidR="003D07CA" w:rsidRDefault="003D07CA">
      <w:pPr>
        <w:ind w:firstLineChars="0" w:firstLine="0"/>
        <w:rPr>
          <w:rFonts w:hint="eastAsia"/>
        </w:rPr>
      </w:pPr>
      <w:bookmarkStart w:id="0" w:name="_GoBack"/>
      <w:bookmarkEnd w:id="0"/>
    </w:p>
    <w:sectPr w:rsidR="003D07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123" w:rsidRDefault="00751123">
      <w:pPr>
        <w:spacing w:line="240" w:lineRule="auto"/>
      </w:pPr>
      <w:r>
        <w:separator/>
      </w:r>
    </w:p>
  </w:endnote>
  <w:endnote w:type="continuationSeparator" w:id="0">
    <w:p w:rsidR="00751123" w:rsidRDefault="00751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TSong">
    <w:altName w:val="华文宋体"/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Times New Roman Regular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E06" w:rsidRDefault="00AA5E06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E06" w:rsidRDefault="00AA5E06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E06" w:rsidRDefault="00AA5E06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123" w:rsidRDefault="00751123">
      <w:r>
        <w:separator/>
      </w:r>
    </w:p>
  </w:footnote>
  <w:footnote w:type="continuationSeparator" w:id="0">
    <w:p w:rsidR="00751123" w:rsidRDefault="00751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E06" w:rsidRDefault="00AA5E06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E06" w:rsidRDefault="00AA5E06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B1E6CB7"/>
    <w:rsid w:val="003D07CA"/>
    <w:rsid w:val="00751123"/>
    <w:rsid w:val="00AA5E06"/>
    <w:rsid w:val="19CD85C8"/>
    <w:rsid w:val="1BFAAE2D"/>
    <w:rsid w:val="2BBF428C"/>
    <w:rsid w:val="2DF90FA1"/>
    <w:rsid w:val="2EBDEF6A"/>
    <w:rsid w:val="3EF7C622"/>
    <w:rsid w:val="3FBE12E7"/>
    <w:rsid w:val="3FF70517"/>
    <w:rsid w:val="3FFE27B6"/>
    <w:rsid w:val="3FFEC0F5"/>
    <w:rsid w:val="41D38E87"/>
    <w:rsid w:val="56ECFB95"/>
    <w:rsid w:val="5F9B53E2"/>
    <w:rsid w:val="6B1E6CB7"/>
    <w:rsid w:val="6ED737BC"/>
    <w:rsid w:val="6F5F8B6C"/>
    <w:rsid w:val="6FFB9765"/>
    <w:rsid w:val="76FB66D5"/>
    <w:rsid w:val="7B9B7657"/>
    <w:rsid w:val="7FBFC337"/>
    <w:rsid w:val="7FDA2C49"/>
    <w:rsid w:val="7FDF14FA"/>
    <w:rsid w:val="7FFE2874"/>
    <w:rsid w:val="9BAD3ED7"/>
    <w:rsid w:val="A5FF7838"/>
    <w:rsid w:val="ADA7A0BC"/>
    <w:rsid w:val="C4BF7700"/>
    <w:rsid w:val="CBF14841"/>
    <w:rsid w:val="D5BDFF1D"/>
    <w:rsid w:val="D6BEDA0A"/>
    <w:rsid w:val="D7FD3929"/>
    <w:rsid w:val="DFEB113C"/>
    <w:rsid w:val="EEFE866A"/>
    <w:rsid w:val="EFDF383F"/>
    <w:rsid w:val="EFF8BD89"/>
    <w:rsid w:val="F3E78D7C"/>
    <w:rsid w:val="F8EEBB8C"/>
    <w:rsid w:val="F99EAB05"/>
    <w:rsid w:val="FBB62AA5"/>
    <w:rsid w:val="FDFF4EB3"/>
    <w:rsid w:val="FF7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8FFA71"/>
  <w15:docId w15:val="{B65867CC-45B1-7C49-AFC3-2CAAF6B5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48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unhideWhenUsed/>
    <w:pPr>
      <w:spacing w:after="120"/>
      <w:ind w:leftChars="700" w:left="1440" w:rightChars="700" w:right="1440"/>
    </w:pPr>
  </w:style>
  <w:style w:type="paragraph" w:styleId="TOC2">
    <w:name w:val="toc 2"/>
    <w:basedOn w:val="a"/>
    <w:next w:val="a"/>
    <w:pPr>
      <w:ind w:leftChars="200" w:left="420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paragraph" w:customStyle="1" w:styleId="10">
    <w:name w:val="样式1"/>
    <w:basedOn w:val="TOC2"/>
    <w:rPr>
      <w:rFonts w:asciiTheme="minorHAnsi" w:eastAsia="STSong" w:hAnsiTheme="minorHAnsi"/>
    </w:rPr>
  </w:style>
  <w:style w:type="paragraph" w:customStyle="1" w:styleId="11">
    <w:name w:val="正文1"/>
    <w:pPr>
      <w:jc w:val="both"/>
    </w:pPr>
    <w:rPr>
      <w:rFonts w:ascii="宋体" w:hAnsi="宋体" w:cs="宋体"/>
      <w:kern w:val="2"/>
      <w:sz w:val="21"/>
      <w:szCs w:val="21"/>
    </w:rPr>
  </w:style>
  <w:style w:type="paragraph" w:styleId="a6">
    <w:name w:val="header"/>
    <w:basedOn w:val="a"/>
    <w:link w:val="a7"/>
    <w:rsid w:val="00AA5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A5E06"/>
    <w:rPr>
      <w:kern w:val="2"/>
      <w:sz w:val="18"/>
      <w:szCs w:val="18"/>
    </w:rPr>
  </w:style>
  <w:style w:type="paragraph" w:styleId="a8">
    <w:name w:val="footer"/>
    <w:basedOn w:val="a"/>
    <w:link w:val="a9"/>
    <w:rsid w:val="00AA5E0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A5E0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方 冰雪</cp:lastModifiedBy>
  <cp:revision>3</cp:revision>
  <dcterms:created xsi:type="dcterms:W3CDTF">2024-12-02T22:07:00Z</dcterms:created>
  <dcterms:modified xsi:type="dcterms:W3CDTF">2025-05-01T16:05:00Z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30D771055BBF2FDD996D4C6700777206_41</vt:lpwstr>
  </property>
</Properties>
</file>