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4EDA" w14:textId="77777777" w:rsidR="0052133A" w:rsidRDefault="00000000">
      <w:pPr>
        <w:pStyle w:val="Title"/>
      </w:pPr>
      <w:r>
        <w:t>Detailed Data Extraction Sheet for Scoping Review</w:t>
      </w:r>
    </w:p>
    <w:tbl>
      <w:tblPr>
        <w:tblStyle w:val="TableGrid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589"/>
        <w:gridCol w:w="704"/>
        <w:gridCol w:w="1302"/>
        <w:gridCol w:w="1474"/>
        <w:gridCol w:w="1650"/>
        <w:gridCol w:w="2070"/>
        <w:gridCol w:w="2331"/>
        <w:gridCol w:w="2489"/>
      </w:tblGrid>
      <w:tr w:rsidR="0052133A" w14:paraId="2250BE88" w14:textId="77777777" w:rsidTr="007F0E4C">
        <w:tc>
          <w:tcPr>
            <w:tcW w:w="1589" w:type="dxa"/>
          </w:tcPr>
          <w:p w14:paraId="1CCBE06F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Author(s)</w:t>
            </w:r>
          </w:p>
        </w:tc>
        <w:tc>
          <w:tcPr>
            <w:tcW w:w="704" w:type="dxa"/>
          </w:tcPr>
          <w:p w14:paraId="546DB0A1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Year</w:t>
            </w:r>
          </w:p>
        </w:tc>
        <w:tc>
          <w:tcPr>
            <w:tcW w:w="1302" w:type="dxa"/>
          </w:tcPr>
          <w:p w14:paraId="0F1DF412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Country</w:t>
            </w:r>
          </w:p>
        </w:tc>
        <w:tc>
          <w:tcPr>
            <w:tcW w:w="1474" w:type="dxa"/>
          </w:tcPr>
          <w:p w14:paraId="0B291961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Design</w:t>
            </w:r>
          </w:p>
        </w:tc>
        <w:tc>
          <w:tcPr>
            <w:tcW w:w="1650" w:type="dxa"/>
          </w:tcPr>
          <w:p w14:paraId="42BF529D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Sample Size</w:t>
            </w:r>
          </w:p>
        </w:tc>
        <w:tc>
          <w:tcPr>
            <w:tcW w:w="2070" w:type="dxa"/>
          </w:tcPr>
          <w:p w14:paraId="40D1299A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Curriculum Strategies Discussed</w:t>
            </w:r>
          </w:p>
        </w:tc>
        <w:tc>
          <w:tcPr>
            <w:tcW w:w="2331" w:type="dxa"/>
          </w:tcPr>
          <w:p w14:paraId="3335C73F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Key Findings</w:t>
            </w:r>
          </w:p>
        </w:tc>
        <w:tc>
          <w:tcPr>
            <w:tcW w:w="2489" w:type="dxa"/>
          </w:tcPr>
          <w:p w14:paraId="31298E9C" w14:textId="77777777" w:rsidR="0052133A" w:rsidRPr="00AD28A7" w:rsidRDefault="00000000">
            <w:pPr>
              <w:rPr>
                <w:b/>
                <w:bCs/>
              </w:rPr>
            </w:pPr>
            <w:r w:rsidRPr="00AD28A7">
              <w:rPr>
                <w:b/>
                <w:bCs/>
              </w:rPr>
              <w:t>Implications for Curriculum Development</w:t>
            </w:r>
          </w:p>
        </w:tc>
      </w:tr>
      <w:tr w:rsidR="0052133A" w14:paraId="50333A9E" w14:textId="77777777" w:rsidTr="007F0E4C">
        <w:tc>
          <w:tcPr>
            <w:tcW w:w="1589" w:type="dxa"/>
          </w:tcPr>
          <w:p w14:paraId="0EAA224E" w14:textId="77777777" w:rsidR="0052133A" w:rsidRDefault="00000000">
            <w:r>
              <w:t>Shah et al.</w:t>
            </w:r>
          </w:p>
        </w:tc>
        <w:tc>
          <w:tcPr>
            <w:tcW w:w="704" w:type="dxa"/>
          </w:tcPr>
          <w:p w14:paraId="2FF2B4F9" w14:textId="77777777" w:rsidR="0052133A" w:rsidRDefault="00000000">
            <w:r>
              <w:t>2016</w:t>
            </w:r>
          </w:p>
        </w:tc>
        <w:tc>
          <w:tcPr>
            <w:tcW w:w="1302" w:type="dxa"/>
          </w:tcPr>
          <w:p w14:paraId="0D157580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0B495617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177878BD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03BCAFF9" w14:textId="77777777" w:rsidR="0052133A" w:rsidRDefault="00000000">
            <w:r>
              <w:t>Overview of CBME in pharmacology</w:t>
            </w:r>
          </w:p>
        </w:tc>
        <w:tc>
          <w:tcPr>
            <w:tcW w:w="2331" w:type="dxa"/>
          </w:tcPr>
          <w:p w14:paraId="78B7979B" w14:textId="77777777" w:rsidR="0052133A" w:rsidRDefault="00000000">
            <w:r>
              <w:t>Provides general framework</w:t>
            </w:r>
          </w:p>
        </w:tc>
        <w:tc>
          <w:tcPr>
            <w:tcW w:w="2489" w:type="dxa"/>
          </w:tcPr>
          <w:p w14:paraId="363FFF55" w14:textId="31773DB3" w:rsidR="0052133A" w:rsidRDefault="00000000">
            <w:r>
              <w:t>Highlights potential of CBE in medical education</w:t>
            </w:r>
          </w:p>
        </w:tc>
      </w:tr>
      <w:tr w:rsidR="0052133A" w14:paraId="2C9C64BA" w14:textId="77777777" w:rsidTr="007F0E4C">
        <w:tc>
          <w:tcPr>
            <w:tcW w:w="1589" w:type="dxa"/>
          </w:tcPr>
          <w:p w14:paraId="585C97F6" w14:textId="77777777" w:rsidR="0052133A" w:rsidRDefault="00000000">
            <w:r>
              <w:t>Strong et al.</w:t>
            </w:r>
          </w:p>
        </w:tc>
        <w:tc>
          <w:tcPr>
            <w:tcW w:w="704" w:type="dxa"/>
          </w:tcPr>
          <w:p w14:paraId="733EAD07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4680DEA1" w14:textId="77777777" w:rsidR="0052133A" w:rsidRDefault="00000000">
            <w:r>
              <w:t>30 countries</w:t>
            </w:r>
          </w:p>
        </w:tc>
        <w:tc>
          <w:tcPr>
            <w:tcW w:w="1474" w:type="dxa"/>
          </w:tcPr>
          <w:p w14:paraId="58E98E58" w14:textId="77777777" w:rsidR="0052133A" w:rsidRDefault="00000000">
            <w:r>
              <w:t>Cross-sectional</w:t>
            </w:r>
          </w:p>
        </w:tc>
        <w:tc>
          <w:tcPr>
            <w:tcW w:w="1650" w:type="dxa"/>
          </w:tcPr>
          <w:p w14:paraId="1306A73B" w14:textId="77777777" w:rsidR="0052133A" w:rsidRDefault="00000000">
            <w:r>
              <w:t>25,000+ participants</w:t>
            </w:r>
          </w:p>
        </w:tc>
        <w:tc>
          <w:tcPr>
            <w:tcW w:w="2070" w:type="dxa"/>
          </w:tcPr>
          <w:p w14:paraId="014A2D12" w14:textId="77777777" w:rsidR="0052133A" w:rsidRDefault="00000000">
            <w:r>
              <w:t>Global competency framework</w:t>
            </w:r>
          </w:p>
        </w:tc>
        <w:tc>
          <w:tcPr>
            <w:tcW w:w="2331" w:type="dxa"/>
          </w:tcPr>
          <w:p w14:paraId="15AFCC94" w14:textId="77777777" w:rsidR="0052133A" w:rsidRDefault="00000000">
            <w:r>
              <w:t>Validated comprehensive framework</w:t>
            </w:r>
          </w:p>
        </w:tc>
        <w:tc>
          <w:tcPr>
            <w:tcW w:w="2489" w:type="dxa"/>
          </w:tcPr>
          <w:p w14:paraId="144816B9" w14:textId="77777777" w:rsidR="0052133A" w:rsidRDefault="00000000">
            <w:r>
              <w:t>Supports standardization of graduate competencies</w:t>
            </w:r>
          </w:p>
        </w:tc>
      </w:tr>
      <w:tr w:rsidR="0052133A" w14:paraId="5C85732D" w14:textId="77777777" w:rsidTr="007F0E4C">
        <w:tc>
          <w:tcPr>
            <w:tcW w:w="1589" w:type="dxa"/>
          </w:tcPr>
          <w:p w14:paraId="06D10788" w14:textId="77777777" w:rsidR="0052133A" w:rsidRDefault="00000000">
            <w:r>
              <w:t>Stodel et al.</w:t>
            </w:r>
          </w:p>
        </w:tc>
        <w:tc>
          <w:tcPr>
            <w:tcW w:w="704" w:type="dxa"/>
          </w:tcPr>
          <w:p w14:paraId="1C1AA0F9" w14:textId="77777777" w:rsidR="0052133A" w:rsidRDefault="00000000">
            <w:r>
              <w:t>2016</w:t>
            </w:r>
          </w:p>
        </w:tc>
        <w:tc>
          <w:tcPr>
            <w:tcW w:w="1302" w:type="dxa"/>
          </w:tcPr>
          <w:p w14:paraId="449E20E6" w14:textId="77777777" w:rsidR="0052133A" w:rsidRDefault="00000000">
            <w:r>
              <w:t>Canada</w:t>
            </w:r>
          </w:p>
        </w:tc>
        <w:tc>
          <w:tcPr>
            <w:tcW w:w="1474" w:type="dxa"/>
          </w:tcPr>
          <w:p w14:paraId="0160EEBD" w14:textId="77777777" w:rsidR="0052133A" w:rsidRDefault="00000000">
            <w:r>
              <w:t>Pilot Program</w:t>
            </w:r>
          </w:p>
        </w:tc>
        <w:tc>
          <w:tcPr>
            <w:tcW w:w="1650" w:type="dxa"/>
          </w:tcPr>
          <w:p w14:paraId="7EB375FD" w14:textId="77777777" w:rsidR="0052133A" w:rsidRDefault="00000000">
            <w:r>
              <w:t>Anesthesiology residents</w:t>
            </w:r>
          </w:p>
        </w:tc>
        <w:tc>
          <w:tcPr>
            <w:tcW w:w="2070" w:type="dxa"/>
          </w:tcPr>
          <w:p w14:paraId="45C266FE" w14:textId="77777777" w:rsidR="0052133A" w:rsidRDefault="00000000">
            <w:r>
              <w:t>Competency-based anesthesiology curriculum</w:t>
            </w:r>
          </w:p>
        </w:tc>
        <w:tc>
          <w:tcPr>
            <w:tcW w:w="2331" w:type="dxa"/>
          </w:tcPr>
          <w:p w14:paraId="4DF5FBDC" w14:textId="77777777" w:rsidR="0052133A" w:rsidRDefault="00000000">
            <w:r>
              <w:t>Structured implementation in 4 CBD stages</w:t>
            </w:r>
          </w:p>
        </w:tc>
        <w:tc>
          <w:tcPr>
            <w:tcW w:w="2489" w:type="dxa"/>
          </w:tcPr>
          <w:p w14:paraId="70CBFBBD" w14:textId="77777777" w:rsidR="0052133A" w:rsidRDefault="00000000">
            <w:r>
              <w:t>Provides implementation roadmap for CBE</w:t>
            </w:r>
          </w:p>
        </w:tc>
      </w:tr>
      <w:tr w:rsidR="0052133A" w14:paraId="73BD4E33" w14:textId="77777777" w:rsidTr="007F0E4C">
        <w:tc>
          <w:tcPr>
            <w:tcW w:w="1589" w:type="dxa"/>
          </w:tcPr>
          <w:p w14:paraId="06A06662" w14:textId="77777777" w:rsidR="0052133A" w:rsidRDefault="00000000">
            <w:r>
              <w:t>Shankar et al.</w:t>
            </w:r>
          </w:p>
        </w:tc>
        <w:tc>
          <w:tcPr>
            <w:tcW w:w="704" w:type="dxa"/>
          </w:tcPr>
          <w:p w14:paraId="528479B1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3F3D6F11" w14:textId="77777777" w:rsidR="0052133A" w:rsidRDefault="00000000">
            <w:r>
              <w:t>India</w:t>
            </w:r>
          </w:p>
        </w:tc>
        <w:tc>
          <w:tcPr>
            <w:tcW w:w="1474" w:type="dxa"/>
          </w:tcPr>
          <w:p w14:paraId="32DAAB01" w14:textId="77777777" w:rsidR="0052133A" w:rsidRDefault="00000000">
            <w:r>
              <w:t>Descriptive Survey</w:t>
            </w:r>
          </w:p>
        </w:tc>
        <w:tc>
          <w:tcPr>
            <w:tcW w:w="1650" w:type="dxa"/>
          </w:tcPr>
          <w:p w14:paraId="09DF1850" w14:textId="77777777" w:rsidR="0052133A" w:rsidRDefault="00000000">
            <w:r>
              <w:t>Faculty and students</w:t>
            </w:r>
          </w:p>
        </w:tc>
        <w:tc>
          <w:tcPr>
            <w:tcW w:w="2070" w:type="dxa"/>
          </w:tcPr>
          <w:p w14:paraId="4EB46B76" w14:textId="77777777" w:rsidR="0052133A" w:rsidRDefault="00000000">
            <w:r>
              <w:t>Faculty competency framework</w:t>
            </w:r>
          </w:p>
        </w:tc>
        <w:tc>
          <w:tcPr>
            <w:tcW w:w="2331" w:type="dxa"/>
          </w:tcPr>
          <w:p w14:paraId="7A8B62C2" w14:textId="77777777" w:rsidR="0052133A" w:rsidRDefault="00000000">
            <w:r>
              <w:t>Positive feedback on relevance</w:t>
            </w:r>
          </w:p>
        </w:tc>
        <w:tc>
          <w:tcPr>
            <w:tcW w:w="2489" w:type="dxa"/>
          </w:tcPr>
          <w:p w14:paraId="5058A4F6" w14:textId="77777777" w:rsidR="0052133A" w:rsidRDefault="00000000">
            <w:r>
              <w:t>Framework supports teaching improvements</w:t>
            </w:r>
          </w:p>
        </w:tc>
      </w:tr>
      <w:tr w:rsidR="0052133A" w14:paraId="27334FF2" w14:textId="77777777" w:rsidTr="007F0E4C">
        <w:tc>
          <w:tcPr>
            <w:tcW w:w="1589" w:type="dxa"/>
          </w:tcPr>
          <w:p w14:paraId="406DFCC1" w14:textId="77777777" w:rsidR="0052133A" w:rsidRDefault="00000000">
            <w:r>
              <w:t>Cate</w:t>
            </w:r>
          </w:p>
        </w:tc>
        <w:tc>
          <w:tcPr>
            <w:tcW w:w="704" w:type="dxa"/>
          </w:tcPr>
          <w:p w14:paraId="5686461D" w14:textId="77777777" w:rsidR="0052133A" w:rsidRDefault="00000000">
            <w:r>
              <w:t>2017</w:t>
            </w:r>
          </w:p>
        </w:tc>
        <w:tc>
          <w:tcPr>
            <w:tcW w:w="1302" w:type="dxa"/>
          </w:tcPr>
          <w:p w14:paraId="783CA3BE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4962AEBA" w14:textId="77777777" w:rsidR="0052133A" w:rsidRDefault="00000000">
            <w:r>
              <w:t>Literature Review</w:t>
            </w:r>
          </w:p>
        </w:tc>
        <w:tc>
          <w:tcPr>
            <w:tcW w:w="1650" w:type="dxa"/>
          </w:tcPr>
          <w:p w14:paraId="69D5F567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50345678" w14:textId="77777777" w:rsidR="0052133A" w:rsidRDefault="00000000">
            <w:r>
              <w:t>CBME evolution in postgraduate education</w:t>
            </w:r>
          </w:p>
        </w:tc>
        <w:tc>
          <w:tcPr>
            <w:tcW w:w="2331" w:type="dxa"/>
          </w:tcPr>
          <w:p w14:paraId="02E62293" w14:textId="77777777" w:rsidR="0052133A" w:rsidRDefault="00000000">
            <w:r>
              <w:t>Summarizes transition trends</w:t>
            </w:r>
          </w:p>
        </w:tc>
        <w:tc>
          <w:tcPr>
            <w:tcW w:w="2489" w:type="dxa"/>
          </w:tcPr>
          <w:p w14:paraId="51C900DF" w14:textId="77777777" w:rsidR="0052133A" w:rsidRDefault="00000000">
            <w:r>
              <w:t>Advocates for broader adoption</w:t>
            </w:r>
          </w:p>
        </w:tc>
      </w:tr>
      <w:tr w:rsidR="0052133A" w14:paraId="58602D6A" w14:textId="77777777" w:rsidTr="007F0E4C">
        <w:tc>
          <w:tcPr>
            <w:tcW w:w="1589" w:type="dxa"/>
          </w:tcPr>
          <w:p w14:paraId="768EB4BA" w14:textId="77777777" w:rsidR="0052133A" w:rsidRDefault="00000000">
            <w:r>
              <w:t>Zhang et al.</w:t>
            </w:r>
          </w:p>
        </w:tc>
        <w:tc>
          <w:tcPr>
            <w:tcW w:w="704" w:type="dxa"/>
          </w:tcPr>
          <w:p w14:paraId="5BB83E27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46353E4D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03A3EB8A" w14:textId="77777777" w:rsidR="0052133A" w:rsidRDefault="00000000">
            <w:r>
              <w:t>Systematic Review</w:t>
            </w:r>
          </w:p>
        </w:tc>
        <w:tc>
          <w:tcPr>
            <w:tcW w:w="1650" w:type="dxa"/>
          </w:tcPr>
          <w:p w14:paraId="428FBF43" w14:textId="77777777" w:rsidR="0052133A" w:rsidRDefault="00000000">
            <w:r>
              <w:t>71 studies</w:t>
            </w:r>
          </w:p>
        </w:tc>
        <w:tc>
          <w:tcPr>
            <w:tcW w:w="2070" w:type="dxa"/>
          </w:tcPr>
          <w:p w14:paraId="1FA934AD" w14:textId="77777777" w:rsidR="0052133A" w:rsidRDefault="00000000">
            <w:r>
              <w:t>Personalized learning implementation</w:t>
            </w:r>
          </w:p>
        </w:tc>
        <w:tc>
          <w:tcPr>
            <w:tcW w:w="2331" w:type="dxa"/>
          </w:tcPr>
          <w:p w14:paraId="39568154" w14:textId="77777777" w:rsidR="0052133A" w:rsidRDefault="00000000">
            <w:r>
              <w:t>Effective personalization strategies</w:t>
            </w:r>
          </w:p>
        </w:tc>
        <w:tc>
          <w:tcPr>
            <w:tcW w:w="2489" w:type="dxa"/>
          </w:tcPr>
          <w:p w14:paraId="46AC3AFF" w14:textId="77777777" w:rsidR="0052133A" w:rsidRDefault="00000000">
            <w:r>
              <w:t>Supports adaptive learning in CBE</w:t>
            </w:r>
          </w:p>
        </w:tc>
      </w:tr>
      <w:tr w:rsidR="0052133A" w14:paraId="58B4F7CF" w14:textId="77777777" w:rsidTr="007F0E4C">
        <w:tc>
          <w:tcPr>
            <w:tcW w:w="1589" w:type="dxa"/>
          </w:tcPr>
          <w:p w14:paraId="7CBB211B" w14:textId="77777777" w:rsidR="0052133A" w:rsidRDefault="00000000">
            <w:r>
              <w:t>Wu et al.</w:t>
            </w:r>
          </w:p>
        </w:tc>
        <w:tc>
          <w:tcPr>
            <w:tcW w:w="704" w:type="dxa"/>
          </w:tcPr>
          <w:p w14:paraId="31F214B3" w14:textId="77777777" w:rsidR="0052133A" w:rsidRDefault="00000000">
            <w:r>
              <w:t>2024</w:t>
            </w:r>
          </w:p>
        </w:tc>
        <w:tc>
          <w:tcPr>
            <w:tcW w:w="1302" w:type="dxa"/>
          </w:tcPr>
          <w:p w14:paraId="2F10F5AA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38AD3E0B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69320A2E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3FBD6CEA" w14:textId="77777777" w:rsidR="0052133A" w:rsidRDefault="00000000">
            <w:r>
              <w:t>Smart education personalization</w:t>
            </w:r>
          </w:p>
        </w:tc>
        <w:tc>
          <w:tcPr>
            <w:tcW w:w="2331" w:type="dxa"/>
          </w:tcPr>
          <w:p w14:paraId="61081D8E" w14:textId="77777777" w:rsidR="0052133A" w:rsidRDefault="00000000">
            <w:r>
              <w:t>Highlights AI and recommender systems</w:t>
            </w:r>
          </w:p>
        </w:tc>
        <w:tc>
          <w:tcPr>
            <w:tcW w:w="2489" w:type="dxa"/>
          </w:tcPr>
          <w:p w14:paraId="0F62B48B" w14:textId="77777777" w:rsidR="0052133A" w:rsidRDefault="00000000">
            <w:r>
              <w:t>Encourages tech integration in CBE</w:t>
            </w:r>
          </w:p>
        </w:tc>
      </w:tr>
      <w:tr w:rsidR="0052133A" w14:paraId="1BAC9860" w14:textId="77777777" w:rsidTr="007F0E4C">
        <w:tc>
          <w:tcPr>
            <w:tcW w:w="1589" w:type="dxa"/>
          </w:tcPr>
          <w:p w14:paraId="3193ACB2" w14:textId="77777777" w:rsidR="0052133A" w:rsidRDefault="00000000">
            <w:r>
              <w:t>Lipsky &amp; Cone</w:t>
            </w:r>
          </w:p>
        </w:tc>
        <w:tc>
          <w:tcPr>
            <w:tcW w:w="704" w:type="dxa"/>
          </w:tcPr>
          <w:p w14:paraId="0955031B" w14:textId="77777777" w:rsidR="0052133A" w:rsidRDefault="00000000">
            <w:r>
              <w:t>2018</w:t>
            </w:r>
          </w:p>
        </w:tc>
        <w:tc>
          <w:tcPr>
            <w:tcW w:w="1302" w:type="dxa"/>
          </w:tcPr>
          <w:p w14:paraId="1D64DF81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41DF1049" w14:textId="77777777" w:rsidR="0052133A" w:rsidRDefault="00000000">
            <w:r>
              <w:t>Descriptive Case Review</w:t>
            </w:r>
          </w:p>
        </w:tc>
        <w:tc>
          <w:tcPr>
            <w:tcW w:w="1650" w:type="dxa"/>
          </w:tcPr>
          <w:p w14:paraId="258091BE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5063FBF7" w14:textId="77777777" w:rsidR="0052133A" w:rsidRDefault="00000000">
            <w:r>
              <w:t>Mastery learning (Roseman model)</w:t>
            </w:r>
          </w:p>
        </w:tc>
        <w:tc>
          <w:tcPr>
            <w:tcW w:w="2331" w:type="dxa"/>
          </w:tcPr>
          <w:p w14:paraId="26C619AF" w14:textId="77777777" w:rsidR="0052133A" w:rsidRDefault="00000000">
            <w:r>
              <w:t>Improved outcomes and satisfaction</w:t>
            </w:r>
          </w:p>
        </w:tc>
        <w:tc>
          <w:tcPr>
            <w:tcW w:w="2489" w:type="dxa"/>
          </w:tcPr>
          <w:p w14:paraId="18D41815" w14:textId="77777777" w:rsidR="0052133A" w:rsidRDefault="00000000">
            <w:r>
              <w:t>Supports mastery learning integration</w:t>
            </w:r>
          </w:p>
        </w:tc>
      </w:tr>
      <w:tr w:rsidR="0052133A" w14:paraId="513AB0F9" w14:textId="77777777" w:rsidTr="007F0E4C">
        <w:tc>
          <w:tcPr>
            <w:tcW w:w="1589" w:type="dxa"/>
          </w:tcPr>
          <w:p w14:paraId="475E5DF0" w14:textId="77777777" w:rsidR="0052133A" w:rsidRDefault="00000000">
            <w:r>
              <w:t>Hashish et al.</w:t>
            </w:r>
          </w:p>
        </w:tc>
        <w:tc>
          <w:tcPr>
            <w:tcW w:w="704" w:type="dxa"/>
          </w:tcPr>
          <w:p w14:paraId="0A468979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4F148CCC" w14:textId="77777777" w:rsidR="0052133A" w:rsidRDefault="00000000">
            <w:r>
              <w:t>Saudi Arabia</w:t>
            </w:r>
          </w:p>
        </w:tc>
        <w:tc>
          <w:tcPr>
            <w:tcW w:w="1474" w:type="dxa"/>
          </w:tcPr>
          <w:p w14:paraId="626A3D88" w14:textId="77777777" w:rsidR="0052133A" w:rsidRDefault="00000000">
            <w:r>
              <w:t>Descriptive Correlational</w:t>
            </w:r>
          </w:p>
        </w:tc>
        <w:tc>
          <w:tcPr>
            <w:tcW w:w="1650" w:type="dxa"/>
          </w:tcPr>
          <w:p w14:paraId="20C778ED" w14:textId="77777777" w:rsidR="0052133A" w:rsidRDefault="00000000">
            <w:r>
              <w:t>45 nurse educators</w:t>
            </w:r>
          </w:p>
        </w:tc>
        <w:tc>
          <w:tcPr>
            <w:tcW w:w="2070" w:type="dxa"/>
          </w:tcPr>
          <w:p w14:paraId="1F76F2DE" w14:textId="77777777" w:rsidR="0052133A" w:rsidRDefault="00000000">
            <w:r>
              <w:t>Cultural competence assessment</w:t>
            </w:r>
          </w:p>
        </w:tc>
        <w:tc>
          <w:tcPr>
            <w:tcW w:w="2331" w:type="dxa"/>
          </w:tcPr>
          <w:p w14:paraId="314FEF2A" w14:textId="77777777" w:rsidR="0052133A" w:rsidRDefault="00000000">
            <w:r>
              <w:t>Identifies competence gaps</w:t>
            </w:r>
          </w:p>
        </w:tc>
        <w:tc>
          <w:tcPr>
            <w:tcW w:w="2489" w:type="dxa"/>
          </w:tcPr>
          <w:p w14:paraId="6296E0CB" w14:textId="77777777" w:rsidR="0052133A" w:rsidRDefault="00000000">
            <w:r>
              <w:t>Emphasizes training needs</w:t>
            </w:r>
          </w:p>
        </w:tc>
      </w:tr>
      <w:tr w:rsidR="0052133A" w14:paraId="2885A742" w14:textId="77777777" w:rsidTr="007F0E4C">
        <w:tc>
          <w:tcPr>
            <w:tcW w:w="1589" w:type="dxa"/>
          </w:tcPr>
          <w:p w14:paraId="53A42981" w14:textId="77777777" w:rsidR="0052133A" w:rsidRDefault="00000000">
            <w:r>
              <w:lastRenderedPageBreak/>
              <w:t>Williams &amp; Reddy</w:t>
            </w:r>
          </w:p>
        </w:tc>
        <w:tc>
          <w:tcPr>
            <w:tcW w:w="704" w:type="dxa"/>
          </w:tcPr>
          <w:p w14:paraId="5BD92D07" w14:textId="77777777" w:rsidR="0052133A" w:rsidRDefault="00000000">
            <w:r>
              <w:t>2016</w:t>
            </w:r>
          </w:p>
        </w:tc>
        <w:tc>
          <w:tcPr>
            <w:tcW w:w="1302" w:type="dxa"/>
          </w:tcPr>
          <w:p w14:paraId="35A1465A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0714B840" w14:textId="77777777" w:rsidR="0052133A" w:rsidRDefault="00000000">
            <w:r>
              <w:t>Scoping Review</w:t>
            </w:r>
          </w:p>
        </w:tc>
        <w:tc>
          <w:tcPr>
            <w:tcW w:w="1650" w:type="dxa"/>
          </w:tcPr>
          <w:p w14:paraId="40ED22A7" w14:textId="77777777" w:rsidR="0052133A" w:rsidRDefault="00000000">
            <w:r>
              <w:t>22 studies</w:t>
            </w:r>
          </w:p>
        </w:tc>
        <w:tc>
          <w:tcPr>
            <w:tcW w:w="2070" w:type="dxa"/>
          </w:tcPr>
          <w:p w14:paraId="64572B5F" w14:textId="77777777" w:rsidR="0052133A" w:rsidRDefault="00000000">
            <w:r>
              <w:t>Peer-assisted learning</w:t>
            </w:r>
          </w:p>
        </w:tc>
        <w:tc>
          <w:tcPr>
            <w:tcW w:w="2331" w:type="dxa"/>
          </w:tcPr>
          <w:p w14:paraId="7F27B905" w14:textId="77777777" w:rsidR="0052133A" w:rsidRDefault="00000000">
            <w:r>
              <w:t>Enhances academic performance</w:t>
            </w:r>
          </w:p>
        </w:tc>
        <w:tc>
          <w:tcPr>
            <w:tcW w:w="2489" w:type="dxa"/>
          </w:tcPr>
          <w:p w14:paraId="31F1E908" w14:textId="77777777" w:rsidR="0052133A" w:rsidRDefault="00000000">
            <w:r>
              <w:t>Encourages peer-based strategies</w:t>
            </w:r>
          </w:p>
        </w:tc>
      </w:tr>
      <w:tr w:rsidR="0052133A" w14:paraId="3630B462" w14:textId="77777777" w:rsidTr="007F0E4C">
        <w:tc>
          <w:tcPr>
            <w:tcW w:w="1589" w:type="dxa"/>
          </w:tcPr>
          <w:p w14:paraId="2A6E502A" w14:textId="77777777" w:rsidR="0052133A" w:rsidRDefault="00000000">
            <w:r>
              <w:t>Altmiller &amp; Pepe</w:t>
            </w:r>
          </w:p>
        </w:tc>
        <w:tc>
          <w:tcPr>
            <w:tcW w:w="704" w:type="dxa"/>
          </w:tcPr>
          <w:p w14:paraId="65063625" w14:textId="77777777" w:rsidR="0052133A" w:rsidRDefault="00000000">
            <w:r>
              <w:t>2022</w:t>
            </w:r>
          </w:p>
        </w:tc>
        <w:tc>
          <w:tcPr>
            <w:tcW w:w="1302" w:type="dxa"/>
          </w:tcPr>
          <w:p w14:paraId="3A580FF2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5F687CF8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468F2FED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7E2E7E45" w14:textId="77777777" w:rsidR="0052133A" w:rsidRDefault="00000000">
            <w:r>
              <w:t>Technology in nursing education</w:t>
            </w:r>
          </w:p>
        </w:tc>
        <w:tc>
          <w:tcPr>
            <w:tcW w:w="2331" w:type="dxa"/>
          </w:tcPr>
          <w:p w14:paraId="58AF21D7" w14:textId="77777777" w:rsidR="0052133A" w:rsidRDefault="00000000">
            <w:r>
              <w:t>Supports safety and quality</w:t>
            </w:r>
          </w:p>
        </w:tc>
        <w:tc>
          <w:tcPr>
            <w:tcW w:w="2489" w:type="dxa"/>
          </w:tcPr>
          <w:p w14:paraId="51B209D9" w14:textId="77777777" w:rsidR="0052133A" w:rsidRDefault="00000000">
            <w:r>
              <w:t>Promotes digital literacy</w:t>
            </w:r>
          </w:p>
        </w:tc>
      </w:tr>
      <w:tr w:rsidR="0052133A" w14:paraId="56E77DAD" w14:textId="77777777" w:rsidTr="007F0E4C">
        <w:tc>
          <w:tcPr>
            <w:tcW w:w="1589" w:type="dxa"/>
          </w:tcPr>
          <w:p w14:paraId="0584D252" w14:textId="77777777" w:rsidR="0052133A" w:rsidRDefault="00000000">
            <w:r>
              <w:t>Qalehsari et al.</w:t>
            </w:r>
          </w:p>
        </w:tc>
        <w:tc>
          <w:tcPr>
            <w:tcW w:w="704" w:type="dxa"/>
          </w:tcPr>
          <w:p w14:paraId="5385488A" w14:textId="77777777" w:rsidR="0052133A" w:rsidRDefault="00000000">
            <w:r>
              <w:t>2017</w:t>
            </w:r>
          </w:p>
        </w:tc>
        <w:tc>
          <w:tcPr>
            <w:tcW w:w="1302" w:type="dxa"/>
          </w:tcPr>
          <w:p w14:paraId="3B3CAB2D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217FBD68" w14:textId="77777777" w:rsidR="0052133A" w:rsidRDefault="00000000">
            <w:r>
              <w:t>Systematic Review</w:t>
            </w:r>
          </w:p>
        </w:tc>
        <w:tc>
          <w:tcPr>
            <w:tcW w:w="1650" w:type="dxa"/>
          </w:tcPr>
          <w:p w14:paraId="3C921360" w14:textId="77777777" w:rsidR="0052133A" w:rsidRDefault="00000000">
            <w:r>
              <w:t>22 articles</w:t>
            </w:r>
          </w:p>
        </w:tc>
        <w:tc>
          <w:tcPr>
            <w:tcW w:w="2070" w:type="dxa"/>
          </w:tcPr>
          <w:p w14:paraId="4AFE267C" w14:textId="77777777" w:rsidR="0052133A" w:rsidRDefault="00000000">
            <w:r>
              <w:t>Lifelong learning in nursing</w:t>
            </w:r>
          </w:p>
        </w:tc>
        <w:tc>
          <w:tcPr>
            <w:tcW w:w="2331" w:type="dxa"/>
          </w:tcPr>
          <w:p w14:paraId="1317505F" w14:textId="77777777" w:rsidR="0052133A" w:rsidRDefault="00000000">
            <w:r>
              <w:t>Summarizes strategies</w:t>
            </w:r>
          </w:p>
        </w:tc>
        <w:tc>
          <w:tcPr>
            <w:tcW w:w="2489" w:type="dxa"/>
          </w:tcPr>
          <w:p w14:paraId="00730084" w14:textId="77777777" w:rsidR="0052133A" w:rsidRDefault="00000000">
            <w:r>
              <w:t>Highlights lifelong learning as CBE core</w:t>
            </w:r>
          </w:p>
        </w:tc>
      </w:tr>
      <w:tr w:rsidR="0052133A" w14:paraId="7CC938E1" w14:textId="77777777" w:rsidTr="007F0E4C">
        <w:tc>
          <w:tcPr>
            <w:tcW w:w="1589" w:type="dxa"/>
          </w:tcPr>
          <w:p w14:paraId="09CD38C2" w14:textId="77777777" w:rsidR="0052133A" w:rsidRDefault="00000000">
            <w:r>
              <w:t>Yew &amp; Goh</w:t>
            </w:r>
          </w:p>
        </w:tc>
        <w:tc>
          <w:tcPr>
            <w:tcW w:w="704" w:type="dxa"/>
          </w:tcPr>
          <w:p w14:paraId="2107206D" w14:textId="77777777" w:rsidR="0052133A" w:rsidRDefault="00000000">
            <w:r>
              <w:t>2016</w:t>
            </w:r>
          </w:p>
        </w:tc>
        <w:tc>
          <w:tcPr>
            <w:tcW w:w="1302" w:type="dxa"/>
          </w:tcPr>
          <w:p w14:paraId="2973C70C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59A7DBD8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17A9C80F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676CB213" w14:textId="77777777" w:rsidR="0052133A" w:rsidRDefault="00000000">
            <w:r>
              <w:t>Problem-based learning</w:t>
            </w:r>
          </w:p>
        </w:tc>
        <w:tc>
          <w:tcPr>
            <w:tcW w:w="2331" w:type="dxa"/>
          </w:tcPr>
          <w:p w14:paraId="4FF87FCF" w14:textId="77777777" w:rsidR="0052133A" w:rsidRDefault="00000000">
            <w:r>
              <w:t>Clarifies PBL process</w:t>
            </w:r>
          </w:p>
        </w:tc>
        <w:tc>
          <w:tcPr>
            <w:tcW w:w="2489" w:type="dxa"/>
          </w:tcPr>
          <w:p w14:paraId="0B4BFA2D" w14:textId="77777777" w:rsidR="0052133A" w:rsidRDefault="00000000">
            <w:r>
              <w:t>Advocates for active learning</w:t>
            </w:r>
          </w:p>
        </w:tc>
      </w:tr>
      <w:tr w:rsidR="0052133A" w14:paraId="7340F4A9" w14:textId="77777777" w:rsidTr="007F0E4C">
        <w:tc>
          <w:tcPr>
            <w:tcW w:w="1589" w:type="dxa"/>
          </w:tcPr>
          <w:p w14:paraId="4E981A35" w14:textId="77777777" w:rsidR="0052133A" w:rsidRDefault="00000000">
            <w:r>
              <w:t>Lewis et al.</w:t>
            </w:r>
          </w:p>
        </w:tc>
        <w:tc>
          <w:tcPr>
            <w:tcW w:w="704" w:type="dxa"/>
          </w:tcPr>
          <w:p w14:paraId="3C323081" w14:textId="77777777" w:rsidR="0052133A" w:rsidRDefault="00000000">
            <w:r>
              <w:t>2022</w:t>
            </w:r>
          </w:p>
        </w:tc>
        <w:tc>
          <w:tcPr>
            <w:tcW w:w="1302" w:type="dxa"/>
          </w:tcPr>
          <w:p w14:paraId="6C7BA91D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5F13BF16" w14:textId="77777777" w:rsidR="0052133A" w:rsidRDefault="00000000">
            <w:r>
              <w:t>Practice Update</w:t>
            </w:r>
          </w:p>
        </w:tc>
        <w:tc>
          <w:tcPr>
            <w:tcW w:w="1650" w:type="dxa"/>
          </w:tcPr>
          <w:p w14:paraId="13968B15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1162612D" w14:textId="77777777" w:rsidR="0052133A" w:rsidRDefault="00000000">
            <w:r>
              <w:t>Competency-based nursing education</w:t>
            </w:r>
          </w:p>
        </w:tc>
        <w:tc>
          <w:tcPr>
            <w:tcW w:w="2331" w:type="dxa"/>
          </w:tcPr>
          <w:p w14:paraId="0636A5D6" w14:textId="77777777" w:rsidR="0052133A" w:rsidRDefault="00000000">
            <w:r>
              <w:t>Defines CBE elements</w:t>
            </w:r>
          </w:p>
        </w:tc>
        <w:tc>
          <w:tcPr>
            <w:tcW w:w="2489" w:type="dxa"/>
          </w:tcPr>
          <w:p w14:paraId="7984B5D7" w14:textId="77777777" w:rsidR="0052133A" w:rsidRDefault="00000000">
            <w:r>
              <w:t>Supports alignment with standards</w:t>
            </w:r>
          </w:p>
        </w:tc>
      </w:tr>
      <w:tr w:rsidR="0052133A" w14:paraId="05B50580" w14:textId="77777777" w:rsidTr="007F0E4C">
        <w:tc>
          <w:tcPr>
            <w:tcW w:w="1589" w:type="dxa"/>
          </w:tcPr>
          <w:p w14:paraId="1DF6E577" w14:textId="77777777" w:rsidR="0052133A" w:rsidRDefault="00000000">
            <w:r>
              <w:t>Kiernan</w:t>
            </w:r>
          </w:p>
        </w:tc>
        <w:tc>
          <w:tcPr>
            <w:tcW w:w="704" w:type="dxa"/>
          </w:tcPr>
          <w:p w14:paraId="23CDD9A1" w14:textId="77777777" w:rsidR="0052133A" w:rsidRDefault="00000000">
            <w:r>
              <w:t>2018</w:t>
            </w:r>
          </w:p>
        </w:tc>
        <w:tc>
          <w:tcPr>
            <w:tcW w:w="1302" w:type="dxa"/>
          </w:tcPr>
          <w:p w14:paraId="2B22AF56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6CAD3268" w14:textId="77777777" w:rsidR="0052133A" w:rsidRDefault="00000000">
            <w:r>
              <w:t>Pretest-Posttest</w:t>
            </w:r>
          </w:p>
        </w:tc>
        <w:tc>
          <w:tcPr>
            <w:tcW w:w="1650" w:type="dxa"/>
          </w:tcPr>
          <w:p w14:paraId="4B73BA83" w14:textId="77777777" w:rsidR="0052133A" w:rsidRDefault="00000000">
            <w:r>
              <w:t>40 students</w:t>
            </w:r>
          </w:p>
        </w:tc>
        <w:tc>
          <w:tcPr>
            <w:tcW w:w="2070" w:type="dxa"/>
          </w:tcPr>
          <w:p w14:paraId="31C721A9" w14:textId="77777777" w:rsidR="0052133A" w:rsidRDefault="00000000">
            <w:r>
              <w:t>Simulation to improve competence</w:t>
            </w:r>
          </w:p>
        </w:tc>
        <w:tc>
          <w:tcPr>
            <w:tcW w:w="2331" w:type="dxa"/>
          </w:tcPr>
          <w:p w14:paraId="3F6323B7" w14:textId="77777777" w:rsidR="0052133A" w:rsidRDefault="00000000">
            <w:r>
              <w:t>Significant improvement</w:t>
            </w:r>
          </w:p>
        </w:tc>
        <w:tc>
          <w:tcPr>
            <w:tcW w:w="2489" w:type="dxa"/>
          </w:tcPr>
          <w:p w14:paraId="595DFCB8" w14:textId="77777777" w:rsidR="0052133A" w:rsidRDefault="00000000">
            <w:r>
              <w:t>Supports clinical simulation</w:t>
            </w:r>
          </w:p>
        </w:tc>
      </w:tr>
      <w:tr w:rsidR="0052133A" w14:paraId="08BA3F6D" w14:textId="77777777" w:rsidTr="007F0E4C">
        <w:tc>
          <w:tcPr>
            <w:tcW w:w="1589" w:type="dxa"/>
          </w:tcPr>
          <w:p w14:paraId="0CA0AD23" w14:textId="77777777" w:rsidR="0052133A" w:rsidRDefault="00000000">
            <w:r>
              <w:t>Fitzgerald &amp; Vaughan</w:t>
            </w:r>
          </w:p>
        </w:tc>
        <w:tc>
          <w:tcPr>
            <w:tcW w:w="704" w:type="dxa"/>
          </w:tcPr>
          <w:p w14:paraId="0B1EBC95" w14:textId="77777777" w:rsidR="0052133A" w:rsidRDefault="00000000">
            <w:r>
              <w:t>2018</w:t>
            </w:r>
          </w:p>
        </w:tc>
        <w:tc>
          <w:tcPr>
            <w:tcW w:w="1302" w:type="dxa"/>
          </w:tcPr>
          <w:p w14:paraId="353561B1" w14:textId="77777777" w:rsidR="0052133A" w:rsidRDefault="00000000">
            <w:r>
              <w:t>Australia</w:t>
            </w:r>
          </w:p>
        </w:tc>
        <w:tc>
          <w:tcPr>
            <w:tcW w:w="1474" w:type="dxa"/>
          </w:tcPr>
          <w:p w14:paraId="5BF19AAA" w14:textId="77777777" w:rsidR="0052133A" w:rsidRDefault="00000000">
            <w:r>
              <w:t>Cross-sectional</w:t>
            </w:r>
          </w:p>
        </w:tc>
        <w:tc>
          <w:tcPr>
            <w:tcW w:w="1650" w:type="dxa"/>
          </w:tcPr>
          <w:p w14:paraId="5EC76404" w14:textId="77777777" w:rsidR="0052133A" w:rsidRDefault="00000000">
            <w:r>
              <w:t>9 students, 3 NPs, faculty</w:t>
            </w:r>
          </w:p>
        </w:tc>
        <w:tc>
          <w:tcPr>
            <w:tcW w:w="2070" w:type="dxa"/>
          </w:tcPr>
          <w:p w14:paraId="2254DBC0" w14:textId="77777777" w:rsidR="0052133A" w:rsidRDefault="00000000">
            <w:r>
              <w:t>Multisource assessment</w:t>
            </w:r>
          </w:p>
        </w:tc>
        <w:tc>
          <w:tcPr>
            <w:tcW w:w="2331" w:type="dxa"/>
          </w:tcPr>
          <w:p w14:paraId="2C7F169D" w14:textId="77777777" w:rsidR="0052133A" w:rsidRDefault="00000000">
            <w:r>
              <w:t>Validates self/peer/faculty feedback</w:t>
            </w:r>
          </w:p>
        </w:tc>
        <w:tc>
          <w:tcPr>
            <w:tcW w:w="2489" w:type="dxa"/>
          </w:tcPr>
          <w:p w14:paraId="229351EA" w14:textId="77777777" w:rsidR="0052133A" w:rsidRDefault="00000000">
            <w:r>
              <w:t>Improves assessment transparency</w:t>
            </w:r>
          </w:p>
        </w:tc>
      </w:tr>
      <w:tr w:rsidR="0052133A" w14:paraId="60856ECD" w14:textId="77777777" w:rsidTr="007F0E4C">
        <w:tc>
          <w:tcPr>
            <w:tcW w:w="1589" w:type="dxa"/>
          </w:tcPr>
          <w:p w14:paraId="6C1FDBA9" w14:textId="77777777" w:rsidR="0052133A" w:rsidRDefault="00000000">
            <w:r>
              <w:t>Megayanti</w:t>
            </w:r>
          </w:p>
        </w:tc>
        <w:tc>
          <w:tcPr>
            <w:tcW w:w="704" w:type="dxa"/>
          </w:tcPr>
          <w:p w14:paraId="1D3AE2E6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771F58CF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089EF371" w14:textId="77777777" w:rsidR="0052133A" w:rsidRDefault="00000000">
            <w:r>
              <w:t>Literature Review</w:t>
            </w:r>
          </w:p>
        </w:tc>
        <w:tc>
          <w:tcPr>
            <w:tcW w:w="1650" w:type="dxa"/>
          </w:tcPr>
          <w:p w14:paraId="54EDDB4A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44028A49" w14:textId="77777777" w:rsidR="0052133A" w:rsidRDefault="00000000">
            <w:r>
              <w:t>Project-based learning</w:t>
            </w:r>
          </w:p>
        </w:tc>
        <w:tc>
          <w:tcPr>
            <w:tcW w:w="2331" w:type="dxa"/>
          </w:tcPr>
          <w:p w14:paraId="307FFBA5" w14:textId="77777777" w:rsidR="0052133A" w:rsidRDefault="00000000">
            <w:r>
              <w:t>Supports vocational efficiency</w:t>
            </w:r>
          </w:p>
        </w:tc>
        <w:tc>
          <w:tcPr>
            <w:tcW w:w="2489" w:type="dxa"/>
          </w:tcPr>
          <w:p w14:paraId="38E5BCB6" w14:textId="77777777" w:rsidR="0052133A" w:rsidRDefault="00000000">
            <w:r>
              <w:t>Encourages hands-on learning</w:t>
            </w:r>
          </w:p>
        </w:tc>
      </w:tr>
      <w:tr w:rsidR="0052133A" w14:paraId="7D599D85" w14:textId="77777777" w:rsidTr="007F0E4C">
        <w:tc>
          <w:tcPr>
            <w:tcW w:w="1589" w:type="dxa"/>
          </w:tcPr>
          <w:p w14:paraId="79F8A2C2" w14:textId="77777777" w:rsidR="0052133A" w:rsidRDefault="00000000">
            <w:r>
              <w:t>McKenzie &amp; Mellis</w:t>
            </w:r>
          </w:p>
        </w:tc>
        <w:tc>
          <w:tcPr>
            <w:tcW w:w="704" w:type="dxa"/>
          </w:tcPr>
          <w:p w14:paraId="5288E915" w14:textId="77777777" w:rsidR="0052133A" w:rsidRDefault="00000000">
            <w:r>
              <w:t>2017</w:t>
            </w:r>
          </w:p>
        </w:tc>
        <w:tc>
          <w:tcPr>
            <w:tcW w:w="1302" w:type="dxa"/>
          </w:tcPr>
          <w:p w14:paraId="6962A72A" w14:textId="77777777" w:rsidR="0052133A" w:rsidRDefault="00000000">
            <w:r>
              <w:t>Australia</w:t>
            </w:r>
          </w:p>
        </w:tc>
        <w:tc>
          <w:tcPr>
            <w:tcW w:w="1474" w:type="dxa"/>
          </w:tcPr>
          <w:p w14:paraId="08B3DC9D" w14:textId="77777777" w:rsidR="0052133A" w:rsidRDefault="00000000">
            <w:r>
              <w:t>Pretest-Posttest</w:t>
            </w:r>
          </w:p>
        </w:tc>
        <w:tc>
          <w:tcPr>
            <w:tcW w:w="1650" w:type="dxa"/>
          </w:tcPr>
          <w:p w14:paraId="77232B27" w14:textId="77777777" w:rsidR="0052133A" w:rsidRDefault="00000000">
            <w:r>
              <w:t>53 students</w:t>
            </w:r>
          </w:p>
        </w:tc>
        <w:tc>
          <w:tcPr>
            <w:tcW w:w="2070" w:type="dxa"/>
          </w:tcPr>
          <w:p w14:paraId="1B3B793F" w14:textId="77777777" w:rsidR="0052133A" w:rsidRDefault="00000000">
            <w:r>
              <w:t>Pre-intern training</w:t>
            </w:r>
          </w:p>
        </w:tc>
        <w:tc>
          <w:tcPr>
            <w:tcW w:w="2331" w:type="dxa"/>
          </w:tcPr>
          <w:p w14:paraId="53A725F3" w14:textId="77777777" w:rsidR="0052133A" w:rsidRDefault="00000000">
            <w:r>
              <w:t>Improved confidence/preparedness</w:t>
            </w:r>
          </w:p>
        </w:tc>
        <w:tc>
          <w:tcPr>
            <w:tcW w:w="2489" w:type="dxa"/>
          </w:tcPr>
          <w:p w14:paraId="4E67C0BB" w14:textId="77777777" w:rsidR="0052133A" w:rsidRDefault="00000000">
            <w:r>
              <w:t>Validates pre-intern packages</w:t>
            </w:r>
          </w:p>
        </w:tc>
      </w:tr>
      <w:tr w:rsidR="0052133A" w14:paraId="2913B240" w14:textId="77777777" w:rsidTr="007F0E4C">
        <w:tc>
          <w:tcPr>
            <w:tcW w:w="1589" w:type="dxa"/>
          </w:tcPr>
          <w:p w14:paraId="71FD047B" w14:textId="77777777" w:rsidR="0052133A" w:rsidRDefault="00000000">
            <w:r>
              <w:t>Shamsi &amp; Dorri</w:t>
            </w:r>
          </w:p>
        </w:tc>
        <w:tc>
          <w:tcPr>
            <w:tcW w:w="704" w:type="dxa"/>
          </w:tcPr>
          <w:p w14:paraId="12A1C49E" w14:textId="77777777" w:rsidR="0052133A" w:rsidRDefault="00000000">
            <w:r>
              <w:t>2019</w:t>
            </w:r>
          </w:p>
        </w:tc>
        <w:tc>
          <w:tcPr>
            <w:tcW w:w="1302" w:type="dxa"/>
          </w:tcPr>
          <w:p w14:paraId="6300A475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2AB20C26" w14:textId="77777777" w:rsidR="0052133A" w:rsidRDefault="00000000">
            <w:r>
              <w:t>Systematic Review</w:t>
            </w:r>
          </w:p>
        </w:tc>
        <w:tc>
          <w:tcPr>
            <w:tcW w:w="1650" w:type="dxa"/>
          </w:tcPr>
          <w:p w14:paraId="0B88DA03" w14:textId="77777777" w:rsidR="0052133A" w:rsidRDefault="00000000">
            <w:r>
              <w:t>26 articles</w:t>
            </w:r>
          </w:p>
        </w:tc>
        <w:tc>
          <w:tcPr>
            <w:tcW w:w="2070" w:type="dxa"/>
          </w:tcPr>
          <w:p w14:paraId="1C204E27" w14:textId="77777777" w:rsidR="0052133A" w:rsidRDefault="00000000">
            <w:r>
              <w:t>Mastery learning</w:t>
            </w:r>
          </w:p>
        </w:tc>
        <w:tc>
          <w:tcPr>
            <w:tcW w:w="2331" w:type="dxa"/>
          </w:tcPr>
          <w:p w14:paraId="1E62F654" w14:textId="77777777" w:rsidR="0052133A" w:rsidRDefault="00000000">
            <w:r>
              <w:t>Improves clinical education</w:t>
            </w:r>
          </w:p>
        </w:tc>
        <w:tc>
          <w:tcPr>
            <w:tcW w:w="2489" w:type="dxa"/>
          </w:tcPr>
          <w:p w14:paraId="5590A4EB" w14:textId="77777777" w:rsidR="0052133A" w:rsidRDefault="00000000">
            <w:r>
              <w:t>Supports long-term skill development</w:t>
            </w:r>
          </w:p>
        </w:tc>
      </w:tr>
      <w:tr w:rsidR="0052133A" w14:paraId="4919CAEB" w14:textId="77777777" w:rsidTr="007F0E4C">
        <w:tc>
          <w:tcPr>
            <w:tcW w:w="1589" w:type="dxa"/>
          </w:tcPr>
          <w:p w14:paraId="73AA03C9" w14:textId="77777777" w:rsidR="0052133A" w:rsidRDefault="00000000">
            <w:r>
              <w:t>Aktar &amp; Rahman</w:t>
            </w:r>
          </w:p>
        </w:tc>
        <w:tc>
          <w:tcPr>
            <w:tcW w:w="704" w:type="dxa"/>
          </w:tcPr>
          <w:p w14:paraId="5C601B3F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6E022902" w14:textId="77777777" w:rsidR="0052133A" w:rsidRDefault="00000000">
            <w:r>
              <w:t>Bangladesh</w:t>
            </w:r>
          </w:p>
        </w:tc>
        <w:tc>
          <w:tcPr>
            <w:tcW w:w="1474" w:type="dxa"/>
          </w:tcPr>
          <w:p w14:paraId="63EC2BDC" w14:textId="77777777" w:rsidR="0052133A" w:rsidRDefault="00000000">
            <w:r>
              <w:t>Brief Review</w:t>
            </w:r>
          </w:p>
        </w:tc>
        <w:tc>
          <w:tcPr>
            <w:tcW w:w="1650" w:type="dxa"/>
          </w:tcPr>
          <w:p w14:paraId="765B739B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2D6EF599" w14:textId="77777777" w:rsidR="0052133A" w:rsidRDefault="00000000">
            <w:r>
              <w:t>E-learning in healthcare</w:t>
            </w:r>
          </w:p>
        </w:tc>
        <w:tc>
          <w:tcPr>
            <w:tcW w:w="2331" w:type="dxa"/>
          </w:tcPr>
          <w:p w14:paraId="14D0C4D4" w14:textId="77777777" w:rsidR="0052133A" w:rsidRDefault="00000000">
            <w:r>
              <w:t>Highlights implementation</w:t>
            </w:r>
          </w:p>
        </w:tc>
        <w:tc>
          <w:tcPr>
            <w:tcW w:w="2489" w:type="dxa"/>
          </w:tcPr>
          <w:p w14:paraId="281BAF1E" w14:textId="77777777" w:rsidR="0052133A" w:rsidRDefault="00000000">
            <w:r>
              <w:t>Advocates for digital tools</w:t>
            </w:r>
          </w:p>
        </w:tc>
      </w:tr>
      <w:tr w:rsidR="0052133A" w14:paraId="6BEEE016" w14:textId="77777777" w:rsidTr="007F0E4C">
        <w:tc>
          <w:tcPr>
            <w:tcW w:w="1589" w:type="dxa"/>
          </w:tcPr>
          <w:p w14:paraId="7D8A7BF9" w14:textId="77777777" w:rsidR="0052133A" w:rsidRDefault="00000000">
            <w:r>
              <w:t>Yousefichaijan et al.</w:t>
            </w:r>
          </w:p>
        </w:tc>
        <w:tc>
          <w:tcPr>
            <w:tcW w:w="704" w:type="dxa"/>
          </w:tcPr>
          <w:p w14:paraId="44C30128" w14:textId="77777777" w:rsidR="0052133A" w:rsidRDefault="00000000">
            <w:r>
              <w:t>2016</w:t>
            </w:r>
          </w:p>
        </w:tc>
        <w:tc>
          <w:tcPr>
            <w:tcW w:w="1302" w:type="dxa"/>
          </w:tcPr>
          <w:p w14:paraId="0810458F" w14:textId="77777777" w:rsidR="0052133A" w:rsidRDefault="00000000">
            <w:r>
              <w:t>Iran</w:t>
            </w:r>
          </w:p>
        </w:tc>
        <w:tc>
          <w:tcPr>
            <w:tcW w:w="1474" w:type="dxa"/>
          </w:tcPr>
          <w:p w14:paraId="7349333F" w14:textId="77777777" w:rsidR="0052133A" w:rsidRDefault="00000000">
            <w:r>
              <w:t>Semi-experimental</w:t>
            </w:r>
          </w:p>
        </w:tc>
        <w:tc>
          <w:tcPr>
            <w:tcW w:w="1650" w:type="dxa"/>
          </w:tcPr>
          <w:p w14:paraId="5A3FEFD8" w14:textId="77777777" w:rsidR="0052133A" w:rsidRDefault="00000000">
            <w:r>
              <w:t>19 students</w:t>
            </w:r>
          </w:p>
        </w:tc>
        <w:tc>
          <w:tcPr>
            <w:tcW w:w="2070" w:type="dxa"/>
          </w:tcPr>
          <w:p w14:paraId="61E12A54" w14:textId="77777777" w:rsidR="0052133A" w:rsidRDefault="00000000">
            <w:r>
              <w:t>Workshop for reasoning skills</w:t>
            </w:r>
          </w:p>
        </w:tc>
        <w:tc>
          <w:tcPr>
            <w:tcW w:w="2331" w:type="dxa"/>
          </w:tcPr>
          <w:p w14:paraId="1621B1D5" w14:textId="77777777" w:rsidR="0052133A" w:rsidRDefault="00000000">
            <w:r>
              <w:t>Improved reasoning</w:t>
            </w:r>
          </w:p>
        </w:tc>
        <w:tc>
          <w:tcPr>
            <w:tcW w:w="2489" w:type="dxa"/>
          </w:tcPr>
          <w:p w14:paraId="25AFFFA3" w14:textId="77777777" w:rsidR="0052133A" w:rsidRDefault="00000000">
            <w:r>
              <w:t>Promotes short-term intensive learning</w:t>
            </w:r>
          </w:p>
        </w:tc>
      </w:tr>
      <w:tr w:rsidR="0052133A" w14:paraId="27A486DB" w14:textId="77777777" w:rsidTr="007F0E4C">
        <w:tc>
          <w:tcPr>
            <w:tcW w:w="1589" w:type="dxa"/>
          </w:tcPr>
          <w:p w14:paraId="46179DF5" w14:textId="77777777" w:rsidR="0052133A" w:rsidRDefault="00000000">
            <w:r>
              <w:t>Bürgermeister et al.</w:t>
            </w:r>
          </w:p>
        </w:tc>
        <w:tc>
          <w:tcPr>
            <w:tcW w:w="704" w:type="dxa"/>
          </w:tcPr>
          <w:p w14:paraId="1313A47C" w14:textId="77777777" w:rsidR="0052133A" w:rsidRDefault="00000000">
            <w:r>
              <w:t>2021</w:t>
            </w:r>
          </w:p>
        </w:tc>
        <w:tc>
          <w:tcPr>
            <w:tcW w:w="1302" w:type="dxa"/>
          </w:tcPr>
          <w:p w14:paraId="7399F2C6" w14:textId="77777777" w:rsidR="0052133A" w:rsidRDefault="00000000">
            <w:r>
              <w:t>Germany</w:t>
            </w:r>
          </w:p>
        </w:tc>
        <w:tc>
          <w:tcPr>
            <w:tcW w:w="1474" w:type="dxa"/>
          </w:tcPr>
          <w:p w14:paraId="74038BF0" w14:textId="77777777" w:rsidR="0052133A" w:rsidRDefault="00000000">
            <w:r>
              <w:t>Quasi-experimental</w:t>
            </w:r>
          </w:p>
        </w:tc>
        <w:tc>
          <w:tcPr>
            <w:tcW w:w="1650" w:type="dxa"/>
          </w:tcPr>
          <w:p w14:paraId="471C79B0" w14:textId="77777777" w:rsidR="0052133A" w:rsidRDefault="00000000">
            <w:r>
              <w:t>129 student teachers</w:t>
            </w:r>
          </w:p>
        </w:tc>
        <w:tc>
          <w:tcPr>
            <w:tcW w:w="2070" w:type="dxa"/>
          </w:tcPr>
          <w:p w14:paraId="2A752663" w14:textId="77777777" w:rsidR="0052133A" w:rsidRDefault="00000000">
            <w:r>
              <w:t>Peer feedback strategy</w:t>
            </w:r>
          </w:p>
        </w:tc>
        <w:tc>
          <w:tcPr>
            <w:tcW w:w="2331" w:type="dxa"/>
          </w:tcPr>
          <w:p w14:paraId="6B4E6872" w14:textId="77777777" w:rsidR="0052133A" w:rsidRDefault="00000000">
            <w:r>
              <w:t>Improved self-efficacy</w:t>
            </w:r>
          </w:p>
        </w:tc>
        <w:tc>
          <w:tcPr>
            <w:tcW w:w="2489" w:type="dxa"/>
          </w:tcPr>
          <w:p w14:paraId="3A09DE5E" w14:textId="77777777" w:rsidR="0052133A" w:rsidRDefault="00000000">
            <w:r>
              <w:t>Supports structured peer review</w:t>
            </w:r>
          </w:p>
        </w:tc>
      </w:tr>
      <w:tr w:rsidR="0052133A" w14:paraId="2860EB6D" w14:textId="77777777" w:rsidTr="007F0E4C">
        <w:tc>
          <w:tcPr>
            <w:tcW w:w="1589" w:type="dxa"/>
          </w:tcPr>
          <w:p w14:paraId="6DD636B4" w14:textId="77777777" w:rsidR="0052133A" w:rsidRDefault="00000000">
            <w:r>
              <w:t>Ismail et al.</w:t>
            </w:r>
          </w:p>
        </w:tc>
        <w:tc>
          <w:tcPr>
            <w:tcW w:w="704" w:type="dxa"/>
          </w:tcPr>
          <w:p w14:paraId="4DFD8B9B" w14:textId="77777777" w:rsidR="0052133A" w:rsidRDefault="00000000">
            <w:r>
              <w:t>2022</w:t>
            </w:r>
          </w:p>
        </w:tc>
        <w:tc>
          <w:tcPr>
            <w:tcW w:w="1302" w:type="dxa"/>
          </w:tcPr>
          <w:p w14:paraId="12E188A9" w14:textId="77777777" w:rsidR="0052133A" w:rsidRDefault="00000000">
            <w:r>
              <w:t>Iran</w:t>
            </w:r>
          </w:p>
        </w:tc>
        <w:tc>
          <w:tcPr>
            <w:tcW w:w="1474" w:type="dxa"/>
          </w:tcPr>
          <w:p w14:paraId="71447C94" w14:textId="77777777" w:rsidR="0052133A" w:rsidRDefault="00000000">
            <w:r>
              <w:t>Cross-sectional</w:t>
            </w:r>
          </w:p>
        </w:tc>
        <w:tc>
          <w:tcPr>
            <w:tcW w:w="1650" w:type="dxa"/>
          </w:tcPr>
          <w:p w14:paraId="6B6C3B04" w14:textId="77777777" w:rsidR="0052133A" w:rsidRDefault="00000000">
            <w:r>
              <w:t>72 EFL students</w:t>
            </w:r>
          </w:p>
        </w:tc>
        <w:tc>
          <w:tcPr>
            <w:tcW w:w="2070" w:type="dxa"/>
          </w:tcPr>
          <w:p w14:paraId="3220EF08" w14:textId="77777777" w:rsidR="0052133A" w:rsidRDefault="00000000">
            <w:r>
              <w:t>Formative vs summative assessment</w:t>
            </w:r>
          </w:p>
        </w:tc>
        <w:tc>
          <w:tcPr>
            <w:tcW w:w="2331" w:type="dxa"/>
          </w:tcPr>
          <w:p w14:paraId="347ED302" w14:textId="77777777" w:rsidR="0052133A" w:rsidRDefault="00000000">
            <w:r>
              <w:t>Differences in motivation/anxiety</w:t>
            </w:r>
          </w:p>
        </w:tc>
        <w:tc>
          <w:tcPr>
            <w:tcW w:w="2489" w:type="dxa"/>
          </w:tcPr>
          <w:p w14:paraId="0071CA0C" w14:textId="77777777" w:rsidR="0052133A" w:rsidRDefault="00000000">
            <w:r>
              <w:t>Promotes balanced assessment</w:t>
            </w:r>
          </w:p>
        </w:tc>
      </w:tr>
      <w:tr w:rsidR="0052133A" w14:paraId="7A35383E" w14:textId="77777777" w:rsidTr="007F0E4C">
        <w:tc>
          <w:tcPr>
            <w:tcW w:w="1589" w:type="dxa"/>
          </w:tcPr>
          <w:p w14:paraId="29348FDD" w14:textId="77777777" w:rsidR="0052133A" w:rsidRDefault="00000000">
            <w:r>
              <w:lastRenderedPageBreak/>
              <w:t>Chen et al.</w:t>
            </w:r>
          </w:p>
        </w:tc>
        <w:tc>
          <w:tcPr>
            <w:tcW w:w="704" w:type="dxa"/>
          </w:tcPr>
          <w:p w14:paraId="607FD967" w14:textId="77777777" w:rsidR="0052133A" w:rsidRDefault="00000000">
            <w:r>
              <w:t>2021</w:t>
            </w:r>
          </w:p>
        </w:tc>
        <w:tc>
          <w:tcPr>
            <w:tcW w:w="1302" w:type="dxa"/>
          </w:tcPr>
          <w:p w14:paraId="23C42AE2" w14:textId="77777777" w:rsidR="0052133A" w:rsidRDefault="00000000">
            <w:r>
              <w:t>Taiwan</w:t>
            </w:r>
          </w:p>
        </w:tc>
        <w:tc>
          <w:tcPr>
            <w:tcW w:w="1474" w:type="dxa"/>
          </w:tcPr>
          <w:p w14:paraId="37ADF5E5" w14:textId="77777777" w:rsidR="0052133A" w:rsidRDefault="00000000">
            <w:r>
              <w:t>Quasi-experimental</w:t>
            </w:r>
          </w:p>
        </w:tc>
        <w:tc>
          <w:tcPr>
            <w:tcW w:w="1650" w:type="dxa"/>
          </w:tcPr>
          <w:p w14:paraId="27BF2B35" w14:textId="77777777" w:rsidR="0052133A" w:rsidRDefault="00000000">
            <w:r>
              <w:t>55 novice nurses</w:t>
            </w:r>
          </w:p>
        </w:tc>
        <w:tc>
          <w:tcPr>
            <w:tcW w:w="2070" w:type="dxa"/>
          </w:tcPr>
          <w:p w14:paraId="6BE96200" w14:textId="77777777" w:rsidR="0052133A" w:rsidRDefault="00000000">
            <w:r>
              <w:t>OSCE for competence</w:t>
            </w:r>
          </w:p>
        </w:tc>
        <w:tc>
          <w:tcPr>
            <w:tcW w:w="2331" w:type="dxa"/>
          </w:tcPr>
          <w:p w14:paraId="73617A5B" w14:textId="77777777" w:rsidR="0052133A" w:rsidRDefault="00000000">
            <w:r>
              <w:t>Increased skills post-OSCE</w:t>
            </w:r>
          </w:p>
        </w:tc>
        <w:tc>
          <w:tcPr>
            <w:tcW w:w="2489" w:type="dxa"/>
          </w:tcPr>
          <w:p w14:paraId="7D9FE586" w14:textId="77777777" w:rsidR="0052133A" w:rsidRDefault="00000000">
            <w:r>
              <w:t>Validates OSCE method</w:t>
            </w:r>
          </w:p>
        </w:tc>
      </w:tr>
      <w:tr w:rsidR="0052133A" w14:paraId="1CFED83A" w14:textId="77777777" w:rsidTr="007F0E4C">
        <w:tc>
          <w:tcPr>
            <w:tcW w:w="1589" w:type="dxa"/>
          </w:tcPr>
          <w:p w14:paraId="66BB9862" w14:textId="77777777" w:rsidR="0052133A" w:rsidRDefault="00000000">
            <w:r>
              <w:t>Larmon &amp; Varner</w:t>
            </w:r>
          </w:p>
        </w:tc>
        <w:tc>
          <w:tcPr>
            <w:tcW w:w="704" w:type="dxa"/>
          </w:tcPr>
          <w:p w14:paraId="45D1DD2A" w14:textId="77777777" w:rsidR="0052133A" w:rsidRDefault="00000000">
            <w:r>
              <w:t>2011</w:t>
            </w:r>
          </w:p>
        </w:tc>
        <w:tc>
          <w:tcPr>
            <w:tcW w:w="1302" w:type="dxa"/>
          </w:tcPr>
          <w:p w14:paraId="1F1E6DE0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6D69E724" w14:textId="77777777" w:rsidR="0052133A" w:rsidRDefault="00000000">
            <w:r>
              <w:t>Descriptive</w:t>
            </w:r>
          </w:p>
        </w:tc>
        <w:tc>
          <w:tcPr>
            <w:tcW w:w="1650" w:type="dxa"/>
          </w:tcPr>
          <w:p w14:paraId="12D535D5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187EF97C" w14:textId="77777777" w:rsidR="0052133A" w:rsidRDefault="00000000">
            <w:r>
              <w:t>EBP curriculum in ADN</w:t>
            </w:r>
          </w:p>
        </w:tc>
        <w:tc>
          <w:tcPr>
            <w:tcW w:w="2331" w:type="dxa"/>
          </w:tcPr>
          <w:p w14:paraId="5A35BA00" w14:textId="77777777" w:rsidR="0052133A" w:rsidRDefault="00000000">
            <w:r>
              <w:t>Integrated successfully</w:t>
            </w:r>
          </w:p>
        </w:tc>
        <w:tc>
          <w:tcPr>
            <w:tcW w:w="2489" w:type="dxa"/>
          </w:tcPr>
          <w:p w14:paraId="5A2D756E" w14:textId="77777777" w:rsidR="0052133A" w:rsidRDefault="00000000">
            <w:r>
              <w:t>Supports early EBP inclusion</w:t>
            </w:r>
          </w:p>
        </w:tc>
      </w:tr>
      <w:tr w:rsidR="0052133A" w14:paraId="48F61BCE" w14:textId="77777777" w:rsidTr="007F0E4C">
        <w:tc>
          <w:tcPr>
            <w:tcW w:w="1589" w:type="dxa"/>
          </w:tcPr>
          <w:p w14:paraId="77B9E5AF" w14:textId="77777777" w:rsidR="0052133A" w:rsidRDefault="00000000">
            <w:r>
              <w:t>Nantsupawat et al.</w:t>
            </w:r>
          </w:p>
        </w:tc>
        <w:tc>
          <w:tcPr>
            <w:tcW w:w="704" w:type="dxa"/>
          </w:tcPr>
          <w:p w14:paraId="31AD68C1" w14:textId="77777777" w:rsidR="0052133A" w:rsidRDefault="00000000">
            <w:r>
              <w:t>2023</w:t>
            </w:r>
          </w:p>
        </w:tc>
        <w:tc>
          <w:tcPr>
            <w:tcW w:w="1302" w:type="dxa"/>
          </w:tcPr>
          <w:p w14:paraId="64988974" w14:textId="77777777" w:rsidR="0052133A" w:rsidRDefault="00000000">
            <w:r>
              <w:t>Thailand</w:t>
            </w:r>
          </w:p>
        </w:tc>
        <w:tc>
          <w:tcPr>
            <w:tcW w:w="1474" w:type="dxa"/>
          </w:tcPr>
          <w:p w14:paraId="4ADE2312" w14:textId="77777777" w:rsidR="0052133A" w:rsidRDefault="00000000">
            <w:r>
              <w:t>Cross-sectional</w:t>
            </w:r>
          </w:p>
        </w:tc>
        <w:tc>
          <w:tcPr>
            <w:tcW w:w="1650" w:type="dxa"/>
          </w:tcPr>
          <w:p w14:paraId="46F45403" w14:textId="77777777" w:rsidR="0052133A" w:rsidRDefault="00000000">
            <w:r>
              <w:t>470 students</w:t>
            </w:r>
          </w:p>
        </w:tc>
        <w:tc>
          <w:tcPr>
            <w:tcW w:w="2070" w:type="dxa"/>
          </w:tcPr>
          <w:p w14:paraId="2647D534" w14:textId="77777777" w:rsidR="0052133A" w:rsidRDefault="00000000">
            <w:r>
              <w:t>EBP influence factors</w:t>
            </w:r>
          </w:p>
        </w:tc>
        <w:tc>
          <w:tcPr>
            <w:tcW w:w="2331" w:type="dxa"/>
          </w:tcPr>
          <w:p w14:paraId="2CCAE4C3" w14:textId="77777777" w:rsidR="0052133A" w:rsidRDefault="00000000">
            <w:r>
              <w:t>Identified barriers/enablers</w:t>
            </w:r>
          </w:p>
        </w:tc>
        <w:tc>
          <w:tcPr>
            <w:tcW w:w="2489" w:type="dxa"/>
          </w:tcPr>
          <w:p w14:paraId="7EB6E181" w14:textId="77777777" w:rsidR="0052133A" w:rsidRDefault="00000000">
            <w:r>
              <w:t>Informs EBP implementation</w:t>
            </w:r>
          </w:p>
        </w:tc>
      </w:tr>
      <w:tr w:rsidR="0052133A" w14:paraId="587BF6DD" w14:textId="77777777" w:rsidTr="007F0E4C">
        <w:tc>
          <w:tcPr>
            <w:tcW w:w="1589" w:type="dxa"/>
          </w:tcPr>
          <w:p w14:paraId="2495971D" w14:textId="77777777" w:rsidR="0052133A" w:rsidRDefault="00000000">
            <w:r>
              <w:t>Lan &amp; Men</w:t>
            </w:r>
          </w:p>
        </w:tc>
        <w:tc>
          <w:tcPr>
            <w:tcW w:w="704" w:type="dxa"/>
          </w:tcPr>
          <w:p w14:paraId="19D2EEE2" w14:textId="77777777" w:rsidR="0052133A" w:rsidRDefault="00000000">
            <w:r>
              <w:t>2022</w:t>
            </w:r>
          </w:p>
        </w:tc>
        <w:tc>
          <w:tcPr>
            <w:tcW w:w="1302" w:type="dxa"/>
          </w:tcPr>
          <w:p w14:paraId="4C23022F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761793BF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018BFBF4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724D72F7" w14:textId="77777777" w:rsidR="0052133A" w:rsidRDefault="00000000">
            <w:r>
              <w:t>Postcompetency model in tech era</w:t>
            </w:r>
          </w:p>
        </w:tc>
        <w:tc>
          <w:tcPr>
            <w:tcW w:w="2331" w:type="dxa"/>
          </w:tcPr>
          <w:p w14:paraId="204057D5" w14:textId="77777777" w:rsidR="0052133A" w:rsidRDefault="00000000">
            <w:r>
              <w:t>Tech-informed curriculum</w:t>
            </w:r>
          </w:p>
        </w:tc>
        <w:tc>
          <w:tcPr>
            <w:tcW w:w="2489" w:type="dxa"/>
          </w:tcPr>
          <w:p w14:paraId="5F764D2F" w14:textId="77777777" w:rsidR="0052133A" w:rsidRDefault="00000000">
            <w:r>
              <w:t>Emphasizes modernization</w:t>
            </w:r>
          </w:p>
        </w:tc>
      </w:tr>
      <w:tr w:rsidR="0052133A" w14:paraId="0160EF5B" w14:textId="77777777" w:rsidTr="007F0E4C">
        <w:tc>
          <w:tcPr>
            <w:tcW w:w="1589" w:type="dxa"/>
          </w:tcPr>
          <w:p w14:paraId="26BA609E" w14:textId="77777777" w:rsidR="0052133A" w:rsidRDefault="00000000">
            <w:r>
              <w:t>Belita et al.</w:t>
            </w:r>
          </w:p>
        </w:tc>
        <w:tc>
          <w:tcPr>
            <w:tcW w:w="704" w:type="dxa"/>
          </w:tcPr>
          <w:p w14:paraId="57194931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0019B4B2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7535C69C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2B11467C" w14:textId="77777777" w:rsidR="0052133A" w:rsidRDefault="00000000">
            <w:r>
              <w:t>12 studies</w:t>
            </w:r>
          </w:p>
        </w:tc>
        <w:tc>
          <w:tcPr>
            <w:tcW w:w="2070" w:type="dxa"/>
          </w:tcPr>
          <w:p w14:paraId="50C9D53E" w14:textId="77777777" w:rsidR="0052133A" w:rsidRDefault="00000000">
            <w:r>
              <w:t>Stakeholder engagement</w:t>
            </w:r>
          </w:p>
        </w:tc>
        <w:tc>
          <w:tcPr>
            <w:tcW w:w="2331" w:type="dxa"/>
          </w:tcPr>
          <w:p w14:paraId="6A068F53" w14:textId="77777777" w:rsidR="0052133A" w:rsidRDefault="00000000">
            <w:r>
              <w:t>Identifies curriculum gaps</w:t>
            </w:r>
          </w:p>
        </w:tc>
        <w:tc>
          <w:tcPr>
            <w:tcW w:w="2489" w:type="dxa"/>
          </w:tcPr>
          <w:p w14:paraId="18B56142" w14:textId="77777777" w:rsidR="0052133A" w:rsidRDefault="00000000">
            <w:r>
              <w:t>Supports collaborative revision</w:t>
            </w:r>
          </w:p>
        </w:tc>
      </w:tr>
      <w:tr w:rsidR="0052133A" w14:paraId="783E47C6" w14:textId="77777777" w:rsidTr="007F0E4C">
        <w:tc>
          <w:tcPr>
            <w:tcW w:w="1589" w:type="dxa"/>
          </w:tcPr>
          <w:p w14:paraId="7ECB2962" w14:textId="77777777" w:rsidR="0052133A" w:rsidRDefault="00000000">
            <w:r>
              <w:t>Nyoni &amp; Botma</w:t>
            </w:r>
          </w:p>
        </w:tc>
        <w:tc>
          <w:tcPr>
            <w:tcW w:w="704" w:type="dxa"/>
          </w:tcPr>
          <w:p w14:paraId="52FF7EB3" w14:textId="77777777" w:rsidR="0052133A" w:rsidRDefault="00000000">
            <w:r>
              <w:t>2020</w:t>
            </w:r>
          </w:p>
        </w:tc>
        <w:tc>
          <w:tcPr>
            <w:tcW w:w="1302" w:type="dxa"/>
          </w:tcPr>
          <w:p w14:paraId="2EAC8633" w14:textId="77777777" w:rsidR="0052133A" w:rsidRDefault="00000000">
            <w:r>
              <w:t>Africa</w:t>
            </w:r>
          </w:p>
        </w:tc>
        <w:tc>
          <w:tcPr>
            <w:tcW w:w="1474" w:type="dxa"/>
          </w:tcPr>
          <w:p w14:paraId="2BA51EF5" w14:textId="77777777" w:rsidR="0052133A" w:rsidRDefault="00000000">
            <w:r>
              <w:t>Review</w:t>
            </w:r>
          </w:p>
        </w:tc>
        <w:tc>
          <w:tcPr>
            <w:tcW w:w="1650" w:type="dxa"/>
          </w:tcPr>
          <w:p w14:paraId="78A15AF7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612BBE40" w14:textId="77777777" w:rsidR="0052133A" w:rsidRDefault="00000000">
            <w:r>
              <w:t>Sustaining curriculum change</w:t>
            </w:r>
          </w:p>
        </w:tc>
        <w:tc>
          <w:tcPr>
            <w:tcW w:w="2331" w:type="dxa"/>
          </w:tcPr>
          <w:p w14:paraId="662E7524" w14:textId="77777777" w:rsidR="0052133A" w:rsidRDefault="00000000">
            <w:r>
              <w:t>Framework for change</w:t>
            </w:r>
          </w:p>
        </w:tc>
        <w:tc>
          <w:tcPr>
            <w:tcW w:w="2489" w:type="dxa"/>
          </w:tcPr>
          <w:p w14:paraId="1F50C264" w14:textId="77777777" w:rsidR="0052133A" w:rsidRDefault="00000000">
            <w:r>
              <w:t>Advises continuous update</w:t>
            </w:r>
          </w:p>
        </w:tc>
      </w:tr>
      <w:tr w:rsidR="0052133A" w14:paraId="59148C6D" w14:textId="77777777" w:rsidTr="007F0E4C">
        <w:tc>
          <w:tcPr>
            <w:tcW w:w="1589" w:type="dxa"/>
          </w:tcPr>
          <w:p w14:paraId="085461C8" w14:textId="77777777" w:rsidR="0052133A" w:rsidRDefault="00000000">
            <w:r>
              <w:t>Mailloux</w:t>
            </w:r>
          </w:p>
        </w:tc>
        <w:tc>
          <w:tcPr>
            <w:tcW w:w="704" w:type="dxa"/>
          </w:tcPr>
          <w:p w14:paraId="2837E9E2" w14:textId="77777777" w:rsidR="0052133A" w:rsidRDefault="00000000">
            <w:r>
              <w:t>2011</w:t>
            </w:r>
          </w:p>
        </w:tc>
        <w:tc>
          <w:tcPr>
            <w:tcW w:w="1302" w:type="dxa"/>
          </w:tcPr>
          <w:p w14:paraId="04144DBC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19F6D57A" w14:textId="77777777" w:rsidR="0052133A" w:rsidRDefault="00000000">
            <w:r>
              <w:t>Descriptive</w:t>
            </w:r>
          </w:p>
        </w:tc>
        <w:tc>
          <w:tcPr>
            <w:tcW w:w="1650" w:type="dxa"/>
          </w:tcPr>
          <w:p w14:paraId="2D687B4B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1C4EBB26" w14:textId="77777777" w:rsidR="0052133A" w:rsidRDefault="00000000">
            <w:r>
              <w:t>Curriculum revision using BSN essentials</w:t>
            </w:r>
          </w:p>
        </w:tc>
        <w:tc>
          <w:tcPr>
            <w:tcW w:w="2331" w:type="dxa"/>
          </w:tcPr>
          <w:p w14:paraId="136E5E8C" w14:textId="77777777" w:rsidR="0052133A" w:rsidRDefault="00000000">
            <w:r>
              <w:t>Practical application</w:t>
            </w:r>
          </w:p>
        </w:tc>
        <w:tc>
          <w:tcPr>
            <w:tcW w:w="2489" w:type="dxa"/>
          </w:tcPr>
          <w:p w14:paraId="0C2DEE1D" w14:textId="77777777" w:rsidR="0052133A" w:rsidRDefault="00000000">
            <w:r>
              <w:t>Framework for BSN update</w:t>
            </w:r>
          </w:p>
        </w:tc>
      </w:tr>
      <w:tr w:rsidR="0052133A" w14:paraId="160C9E3A" w14:textId="77777777" w:rsidTr="007F0E4C">
        <w:tc>
          <w:tcPr>
            <w:tcW w:w="1589" w:type="dxa"/>
          </w:tcPr>
          <w:p w14:paraId="045C0CCA" w14:textId="77777777" w:rsidR="0052133A" w:rsidRDefault="00000000">
            <w:r>
              <w:t>Burns et al.</w:t>
            </w:r>
          </w:p>
        </w:tc>
        <w:tc>
          <w:tcPr>
            <w:tcW w:w="704" w:type="dxa"/>
          </w:tcPr>
          <w:p w14:paraId="5A635708" w14:textId="77777777" w:rsidR="0052133A" w:rsidRDefault="00000000">
            <w:r>
              <w:t>2017</w:t>
            </w:r>
          </w:p>
        </w:tc>
        <w:tc>
          <w:tcPr>
            <w:tcW w:w="1302" w:type="dxa"/>
          </w:tcPr>
          <w:p w14:paraId="300EA9D8" w14:textId="77777777" w:rsidR="0052133A" w:rsidRDefault="00000000">
            <w:r>
              <w:t>USA</w:t>
            </w:r>
          </w:p>
        </w:tc>
        <w:tc>
          <w:tcPr>
            <w:tcW w:w="1474" w:type="dxa"/>
          </w:tcPr>
          <w:p w14:paraId="3D969870" w14:textId="77777777" w:rsidR="0052133A" w:rsidRDefault="00000000">
            <w:r>
              <w:t>Curriculum Development</w:t>
            </w:r>
          </w:p>
        </w:tc>
        <w:tc>
          <w:tcPr>
            <w:tcW w:w="1650" w:type="dxa"/>
          </w:tcPr>
          <w:p w14:paraId="5562D9C7" w14:textId="77777777" w:rsidR="0052133A" w:rsidRDefault="00000000">
            <w:r>
              <w:t>1,333 RNs</w:t>
            </w:r>
          </w:p>
        </w:tc>
        <w:tc>
          <w:tcPr>
            <w:tcW w:w="2070" w:type="dxa"/>
          </w:tcPr>
          <w:p w14:paraId="4C498002" w14:textId="77777777" w:rsidR="0052133A" w:rsidRDefault="00000000">
            <w:r>
              <w:t>EBP integration</w:t>
            </w:r>
          </w:p>
        </w:tc>
        <w:tc>
          <w:tcPr>
            <w:tcW w:w="2331" w:type="dxa"/>
          </w:tcPr>
          <w:p w14:paraId="3AC0A8F7" w14:textId="77777777" w:rsidR="0052133A" w:rsidRDefault="00000000">
            <w:r>
              <w:t>Positive outcomes</w:t>
            </w:r>
          </w:p>
        </w:tc>
        <w:tc>
          <w:tcPr>
            <w:tcW w:w="2489" w:type="dxa"/>
          </w:tcPr>
          <w:p w14:paraId="0C1ED636" w14:textId="77777777" w:rsidR="0052133A" w:rsidRDefault="00000000">
            <w:r>
              <w:t>Shows feasibility on large scale</w:t>
            </w:r>
          </w:p>
        </w:tc>
      </w:tr>
      <w:tr w:rsidR="0052133A" w14:paraId="6CE2637C" w14:textId="77777777" w:rsidTr="007F0E4C">
        <w:tc>
          <w:tcPr>
            <w:tcW w:w="1589" w:type="dxa"/>
          </w:tcPr>
          <w:p w14:paraId="7D1ECAEB" w14:textId="77777777" w:rsidR="0052133A" w:rsidRDefault="00000000">
            <w:r>
              <w:t>Mrayyan et al.</w:t>
            </w:r>
          </w:p>
        </w:tc>
        <w:tc>
          <w:tcPr>
            <w:tcW w:w="704" w:type="dxa"/>
          </w:tcPr>
          <w:p w14:paraId="215B8DE3" w14:textId="77777777" w:rsidR="0052133A" w:rsidRDefault="00000000">
            <w:r>
              <w:t>2023</w:t>
            </w:r>
          </w:p>
        </w:tc>
        <w:tc>
          <w:tcPr>
            <w:tcW w:w="1302" w:type="dxa"/>
          </w:tcPr>
          <w:p w14:paraId="505F0253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67E90138" w14:textId="77777777" w:rsidR="0052133A" w:rsidRDefault="00000000">
            <w:r>
              <w:t>Concept Analysis</w:t>
            </w:r>
          </w:p>
        </w:tc>
        <w:tc>
          <w:tcPr>
            <w:tcW w:w="1650" w:type="dxa"/>
          </w:tcPr>
          <w:p w14:paraId="70E09DBA" w14:textId="77777777" w:rsidR="0052133A" w:rsidRDefault="00000000">
            <w:r>
              <w:t>10 articles</w:t>
            </w:r>
          </w:p>
        </w:tc>
        <w:tc>
          <w:tcPr>
            <w:tcW w:w="2070" w:type="dxa"/>
          </w:tcPr>
          <w:p w14:paraId="740FE759" w14:textId="77777777" w:rsidR="0052133A" w:rsidRDefault="00000000">
            <w:r>
              <w:t>Competency in nursing</w:t>
            </w:r>
          </w:p>
        </w:tc>
        <w:tc>
          <w:tcPr>
            <w:tcW w:w="2331" w:type="dxa"/>
          </w:tcPr>
          <w:p w14:paraId="212B2810" w14:textId="77777777" w:rsidR="0052133A" w:rsidRDefault="00000000">
            <w:r>
              <w:t>Clarifies concept</w:t>
            </w:r>
          </w:p>
        </w:tc>
        <w:tc>
          <w:tcPr>
            <w:tcW w:w="2489" w:type="dxa"/>
          </w:tcPr>
          <w:p w14:paraId="0FACA27E" w14:textId="77777777" w:rsidR="0052133A" w:rsidRDefault="00000000">
            <w:r>
              <w:t>Basis for curriculum planning</w:t>
            </w:r>
          </w:p>
        </w:tc>
      </w:tr>
      <w:tr w:rsidR="0052133A" w14:paraId="7E065719" w14:textId="77777777" w:rsidTr="007F0E4C">
        <w:tc>
          <w:tcPr>
            <w:tcW w:w="1589" w:type="dxa"/>
          </w:tcPr>
          <w:p w14:paraId="440F703A" w14:textId="77777777" w:rsidR="0052133A" w:rsidRDefault="00000000">
            <w:r>
              <w:t>Mcleod &amp; Steinert</w:t>
            </w:r>
          </w:p>
        </w:tc>
        <w:tc>
          <w:tcPr>
            <w:tcW w:w="704" w:type="dxa"/>
          </w:tcPr>
          <w:p w14:paraId="1F51355E" w14:textId="77777777" w:rsidR="0052133A" w:rsidRDefault="00000000">
            <w:r>
              <w:t>2014</w:t>
            </w:r>
          </w:p>
        </w:tc>
        <w:tc>
          <w:tcPr>
            <w:tcW w:w="1302" w:type="dxa"/>
          </w:tcPr>
          <w:p w14:paraId="097917E4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059636E9" w14:textId="77777777" w:rsidR="0052133A" w:rsidRDefault="00000000">
            <w:r>
              <w:t>Narrative Review</w:t>
            </w:r>
          </w:p>
        </w:tc>
        <w:tc>
          <w:tcPr>
            <w:tcW w:w="1650" w:type="dxa"/>
          </w:tcPr>
          <w:p w14:paraId="6EC53B25" w14:textId="77777777" w:rsidR="0052133A" w:rsidRDefault="00000000">
            <w:r>
              <w:t>N/A</w:t>
            </w:r>
          </w:p>
        </w:tc>
        <w:tc>
          <w:tcPr>
            <w:tcW w:w="2070" w:type="dxa"/>
          </w:tcPr>
          <w:p w14:paraId="1F7AE49E" w14:textId="77777777" w:rsidR="0052133A" w:rsidRDefault="00000000">
            <w:r>
              <w:t>Curriculum renewal tips</w:t>
            </w:r>
          </w:p>
        </w:tc>
        <w:tc>
          <w:tcPr>
            <w:tcW w:w="2331" w:type="dxa"/>
          </w:tcPr>
          <w:p w14:paraId="48A143B6" w14:textId="77777777" w:rsidR="0052133A" w:rsidRDefault="00000000">
            <w:r>
              <w:t>Practical strategies</w:t>
            </w:r>
          </w:p>
        </w:tc>
        <w:tc>
          <w:tcPr>
            <w:tcW w:w="2489" w:type="dxa"/>
          </w:tcPr>
          <w:p w14:paraId="6DAF6D70" w14:textId="77777777" w:rsidR="0052133A" w:rsidRDefault="00000000">
            <w:r>
              <w:t>Guides effective reform</w:t>
            </w:r>
          </w:p>
        </w:tc>
      </w:tr>
      <w:tr w:rsidR="0052133A" w14:paraId="0B377929" w14:textId="77777777" w:rsidTr="007F0E4C">
        <w:tc>
          <w:tcPr>
            <w:tcW w:w="1589" w:type="dxa"/>
          </w:tcPr>
          <w:p w14:paraId="54484C32" w14:textId="77777777" w:rsidR="0052133A" w:rsidRDefault="00000000">
            <w:r>
              <w:t>O'Brien et al.</w:t>
            </w:r>
          </w:p>
        </w:tc>
        <w:tc>
          <w:tcPr>
            <w:tcW w:w="704" w:type="dxa"/>
          </w:tcPr>
          <w:p w14:paraId="74A00C94" w14:textId="77777777" w:rsidR="0052133A" w:rsidRDefault="00000000">
            <w:r>
              <w:t>2021</w:t>
            </w:r>
          </w:p>
        </w:tc>
        <w:tc>
          <w:tcPr>
            <w:tcW w:w="1302" w:type="dxa"/>
          </w:tcPr>
          <w:p w14:paraId="3B0F719E" w14:textId="77777777" w:rsidR="0052133A" w:rsidRDefault="00000000">
            <w:r>
              <w:t>N/A</w:t>
            </w:r>
          </w:p>
        </w:tc>
        <w:tc>
          <w:tcPr>
            <w:tcW w:w="1474" w:type="dxa"/>
          </w:tcPr>
          <w:p w14:paraId="5A868ACC" w14:textId="77777777" w:rsidR="0052133A" w:rsidRDefault="00000000">
            <w:r>
              <w:t>Integrative Review</w:t>
            </w:r>
          </w:p>
        </w:tc>
        <w:tc>
          <w:tcPr>
            <w:tcW w:w="1650" w:type="dxa"/>
          </w:tcPr>
          <w:p w14:paraId="76878A20" w14:textId="77777777" w:rsidR="0052133A" w:rsidRDefault="00000000">
            <w:r>
              <w:t>14 studies</w:t>
            </w:r>
          </w:p>
        </w:tc>
        <w:tc>
          <w:tcPr>
            <w:tcW w:w="2070" w:type="dxa"/>
          </w:tcPr>
          <w:p w14:paraId="48CADB8B" w14:textId="77777777" w:rsidR="0052133A" w:rsidRDefault="00000000">
            <w:r>
              <w:t>Cultural competence</w:t>
            </w:r>
          </w:p>
        </w:tc>
        <w:tc>
          <w:tcPr>
            <w:tcW w:w="2331" w:type="dxa"/>
          </w:tcPr>
          <w:p w14:paraId="29554F52" w14:textId="77777777" w:rsidR="0052133A" w:rsidRDefault="00000000">
            <w:r>
              <w:t>Summarizes interventions</w:t>
            </w:r>
          </w:p>
        </w:tc>
        <w:tc>
          <w:tcPr>
            <w:tcW w:w="2489" w:type="dxa"/>
          </w:tcPr>
          <w:p w14:paraId="48D0BEE0" w14:textId="77777777" w:rsidR="0052133A" w:rsidRDefault="00000000">
            <w:r>
              <w:t>Promotes inclusive curriculum</w:t>
            </w:r>
          </w:p>
        </w:tc>
      </w:tr>
      <w:tr w:rsidR="0052133A" w14:paraId="7208EEEC" w14:textId="77777777" w:rsidTr="007F0E4C">
        <w:tc>
          <w:tcPr>
            <w:tcW w:w="1589" w:type="dxa"/>
          </w:tcPr>
          <w:p w14:paraId="6A2FCEF1" w14:textId="77777777" w:rsidR="0052133A" w:rsidRDefault="00000000">
            <w:r>
              <w:t>Chen &amp; Liou</w:t>
            </w:r>
          </w:p>
        </w:tc>
        <w:tc>
          <w:tcPr>
            <w:tcW w:w="704" w:type="dxa"/>
          </w:tcPr>
          <w:p w14:paraId="4722E478" w14:textId="77777777" w:rsidR="0052133A" w:rsidRDefault="00000000">
            <w:r>
              <w:t>2023</w:t>
            </w:r>
          </w:p>
        </w:tc>
        <w:tc>
          <w:tcPr>
            <w:tcW w:w="1302" w:type="dxa"/>
          </w:tcPr>
          <w:p w14:paraId="20A39F2B" w14:textId="77777777" w:rsidR="0052133A" w:rsidRDefault="00000000">
            <w:r>
              <w:t>Taiwan</w:t>
            </w:r>
          </w:p>
        </w:tc>
        <w:tc>
          <w:tcPr>
            <w:tcW w:w="1474" w:type="dxa"/>
          </w:tcPr>
          <w:p w14:paraId="401E0AB7" w14:textId="77777777" w:rsidR="0052133A" w:rsidRDefault="00000000">
            <w:r>
              <w:t>RCT (Pre/Post)</w:t>
            </w:r>
          </w:p>
        </w:tc>
        <w:tc>
          <w:tcPr>
            <w:tcW w:w="1650" w:type="dxa"/>
          </w:tcPr>
          <w:p w14:paraId="5B8DDD01" w14:textId="77777777" w:rsidR="0052133A" w:rsidRDefault="00000000">
            <w:r>
              <w:t>95 students</w:t>
            </w:r>
          </w:p>
        </w:tc>
        <w:tc>
          <w:tcPr>
            <w:tcW w:w="2070" w:type="dxa"/>
          </w:tcPr>
          <w:p w14:paraId="6C6456FD" w14:textId="77777777" w:rsidR="0052133A" w:rsidRDefault="00000000">
            <w:r>
              <w:t>AR app for first aid training</w:t>
            </w:r>
          </w:p>
        </w:tc>
        <w:tc>
          <w:tcPr>
            <w:tcW w:w="2331" w:type="dxa"/>
          </w:tcPr>
          <w:p w14:paraId="606A09C4" w14:textId="77777777" w:rsidR="0052133A" w:rsidRDefault="00000000">
            <w:r>
              <w:t>Improved knowledge/skills</w:t>
            </w:r>
          </w:p>
        </w:tc>
        <w:tc>
          <w:tcPr>
            <w:tcW w:w="2489" w:type="dxa"/>
          </w:tcPr>
          <w:p w14:paraId="5F058695" w14:textId="77777777" w:rsidR="0052133A" w:rsidRDefault="00000000">
            <w:r>
              <w:t>Supports AR-based education</w:t>
            </w:r>
          </w:p>
        </w:tc>
      </w:tr>
    </w:tbl>
    <w:p w14:paraId="5BC2CA0B" w14:textId="77777777" w:rsidR="0009117C" w:rsidRDefault="0009117C"/>
    <w:sectPr w:rsidR="0009117C" w:rsidSect="007F0E4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7152098">
    <w:abstractNumId w:val="8"/>
  </w:num>
  <w:num w:numId="2" w16cid:durableId="174925405">
    <w:abstractNumId w:val="6"/>
  </w:num>
  <w:num w:numId="3" w16cid:durableId="1489247461">
    <w:abstractNumId w:val="5"/>
  </w:num>
  <w:num w:numId="4" w16cid:durableId="129172123">
    <w:abstractNumId w:val="4"/>
  </w:num>
  <w:num w:numId="5" w16cid:durableId="331687891">
    <w:abstractNumId w:val="7"/>
  </w:num>
  <w:num w:numId="6" w16cid:durableId="770322844">
    <w:abstractNumId w:val="3"/>
  </w:num>
  <w:num w:numId="7" w16cid:durableId="521551713">
    <w:abstractNumId w:val="2"/>
  </w:num>
  <w:num w:numId="8" w16cid:durableId="1858616922">
    <w:abstractNumId w:val="1"/>
  </w:num>
  <w:num w:numId="9" w16cid:durableId="107689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17C"/>
    <w:rsid w:val="0015074B"/>
    <w:rsid w:val="0029639D"/>
    <w:rsid w:val="00326F90"/>
    <w:rsid w:val="0052133A"/>
    <w:rsid w:val="007F0E4C"/>
    <w:rsid w:val="008F6B5D"/>
    <w:rsid w:val="00AA1D8D"/>
    <w:rsid w:val="00AD28A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BEE6B"/>
  <w14:defaultImageDpi w14:val="300"/>
  <w15:docId w15:val="{2F34B19C-F1CC-1A43-8402-B22A4F6A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Cody Mercado</cp:lastModifiedBy>
  <cp:revision>3</cp:revision>
  <dcterms:created xsi:type="dcterms:W3CDTF">2013-12-23T23:15:00Z</dcterms:created>
  <dcterms:modified xsi:type="dcterms:W3CDTF">2025-04-15T14:29:00Z</dcterms:modified>
  <cp:category/>
</cp:coreProperties>
</file>