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4A52A" w14:textId="2CD29DC3" w:rsidR="00302D79" w:rsidRPr="00041224" w:rsidRDefault="00041224" w:rsidP="00041224">
      <w:pPr>
        <w:rPr>
          <w:rFonts w:asciiTheme="majorBidi" w:hAnsiTheme="majorBidi" w:cstheme="majorBidi"/>
          <w:b/>
          <w:bCs/>
          <w:sz w:val="24"/>
          <w:szCs w:val="24"/>
        </w:rPr>
      </w:pPr>
      <w:r w:rsidRPr="00041224">
        <w:rPr>
          <w:rFonts w:asciiTheme="majorBidi" w:hAnsiTheme="majorBidi" w:cstheme="majorBidi"/>
          <w:b/>
          <w:bCs/>
          <w:sz w:val="24"/>
          <w:szCs w:val="24"/>
        </w:rPr>
        <w:t>GRADE Summary Table</w:t>
      </w:r>
    </w:p>
    <w:tbl>
      <w:tblPr>
        <w:tblStyle w:val="TableGrid"/>
        <w:tblW w:w="9044" w:type="dxa"/>
        <w:tblLook w:val="04A0" w:firstRow="1" w:lastRow="0" w:firstColumn="1" w:lastColumn="0" w:noHBand="0" w:noVBand="1"/>
      </w:tblPr>
      <w:tblGrid>
        <w:gridCol w:w="2245"/>
        <w:gridCol w:w="990"/>
        <w:gridCol w:w="1440"/>
        <w:gridCol w:w="4369"/>
      </w:tblGrid>
      <w:tr w:rsidR="00041224" w:rsidRPr="00041224" w14:paraId="0EF8AEB2" w14:textId="77777777" w:rsidTr="00041224">
        <w:tc>
          <w:tcPr>
            <w:tcW w:w="2245" w:type="dxa"/>
            <w:vAlign w:val="center"/>
          </w:tcPr>
          <w:p w14:paraId="24C725FB" w14:textId="0D7E4A9C" w:rsidR="00041224" w:rsidRPr="00041224" w:rsidRDefault="00041224" w:rsidP="00041224">
            <w:pPr>
              <w:jc w:val="center"/>
              <w:rPr>
                <w:rFonts w:asciiTheme="majorBidi" w:hAnsiTheme="majorBidi" w:cstheme="majorBidi"/>
                <w:sz w:val="24"/>
                <w:szCs w:val="24"/>
              </w:rPr>
            </w:pPr>
            <w:r w:rsidRPr="00041224">
              <w:rPr>
                <w:rFonts w:asciiTheme="majorBidi" w:hAnsiTheme="majorBidi" w:cstheme="majorBidi"/>
                <w:b/>
                <w:bCs/>
                <w:sz w:val="24"/>
                <w:szCs w:val="24"/>
              </w:rPr>
              <w:t>Outcome</w:t>
            </w:r>
          </w:p>
        </w:tc>
        <w:tc>
          <w:tcPr>
            <w:tcW w:w="990" w:type="dxa"/>
            <w:vAlign w:val="center"/>
          </w:tcPr>
          <w:p w14:paraId="0708C243" w14:textId="606AF962" w:rsidR="00041224" w:rsidRPr="00041224" w:rsidRDefault="00041224" w:rsidP="00041224">
            <w:pPr>
              <w:jc w:val="center"/>
              <w:rPr>
                <w:rFonts w:asciiTheme="majorBidi" w:hAnsiTheme="majorBidi" w:cstheme="majorBidi"/>
                <w:sz w:val="24"/>
                <w:szCs w:val="24"/>
              </w:rPr>
            </w:pPr>
            <w:r w:rsidRPr="00041224">
              <w:rPr>
                <w:rFonts w:asciiTheme="majorBidi" w:hAnsiTheme="majorBidi" w:cstheme="majorBidi"/>
                <w:b/>
                <w:bCs/>
                <w:sz w:val="24"/>
                <w:szCs w:val="24"/>
              </w:rPr>
              <w:t>No. of Studies</w:t>
            </w:r>
          </w:p>
        </w:tc>
        <w:tc>
          <w:tcPr>
            <w:tcW w:w="1440" w:type="dxa"/>
            <w:vAlign w:val="center"/>
          </w:tcPr>
          <w:p w14:paraId="2E7961F0" w14:textId="033AD934" w:rsidR="00041224" w:rsidRPr="00041224" w:rsidRDefault="00041224" w:rsidP="00041224">
            <w:pPr>
              <w:jc w:val="center"/>
              <w:rPr>
                <w:rFonts w:asciiTheme="majorBidi" w:hAnsiTheme="majorBidi" w:cstheme="majorBidi"/>
                <w:sz w:val="24"/>
                <w:szCs w:val="24"/>
              </w:rPr>
            </w:pPr>
            <w:r w:rsidRPr="00041224">
              <w:rPr>
                <w:rFonts w:asciiTheme="majorBidi" w:hAnsiTheme="majorBidi" w:cstheme="majorBidi"/>
                <w:b/>
                <w:bCs/>
                <w:sz w:val="24"/>
                <w:szCs w:val="24"/>
              </w:rPr>
              <w:t>Quality of Evidence</w:t>
            </w:r>
          </w:p>
        </w:tc>
        <w:tc>
          <w:tcPr>
            <w:tcW w:w="4369" w:type="dxa"/>
            <w:vAlign w:val="center"/>
          </w:tcPr>
          <w:p w14:paraId="33A024E3" w14:textId="03AB5A1E" w:rsidR="00041224" w:rsidRPr="00041224" w:rsidRDefault="00041224" w:rsidP="00041224">
            <w:pPr>
              <w:jc w:val="center"/>
              <w:rPr>
                <w:rFonts w:asciiTheme="majorBidi" w:hAnsiTheme="majorBidi" w:cstheme="majorBidi"/>
                <w:sz w:val="24"/>
                <w:szCs w:val="24"/>
              </w:rPr>
            </w:pPr>
            <w:r w:rsidRPr="00041224">
              <w:rPr>
                <w:rFonts w:asciiTheme="majorBidi" w:hAnsiTheme="majorBidi" w:cstheme="majorBidi"/>
                <w:b/>
                <w:bCs/>
                <w:sz w:val="24"/>
                <w:szCs w:val="24"/>
              </w:rPr>
              <w:t>Justification</w:t>
            </w:r>
          </w:p>
        </w:tc>
      </w:tr>
      <w:tr w:rsidR="00041224" w:rsidRPr="00041224" w14:paraId="1DC69344" w14:textId="77777777" w:rsidTr="00041224">
        <w:tc>
          <w:tcPr>
            <w:tcW w:w="2245" w:type="dxa"/>
            <w:vAlign w:val="center"/>
          </w:tcPr>
          <w:p w14:paraId="75528D98" w14:textId="053AEC26" w:rsidR="00041224" w:rsidRPr="00041224" w:rsidRDefault="00041224" w:rsidP="00041224">
            <w:pPr>
              <w:rPr>
                <w:rFonts w:asciiTheme="majorBidi" w:hAnsiTheme="majorBidi" w:cstheme="majorBidi"/>
                <w:sz w:val="24"/>
                <w:szCs w:val="24"/>
              </w:rPr>
            </w:pPr>
            <w:r w:rsidRPr="00041224">
              <w:rPr>
                <w:rFonts w:asciiTheme="majorBidi" w:hAnsiTheme="majorBidi" w:cstheme="majorBidi"/>
                <w:sz w:val="24"/>
                <w:szCs w:val="24"/>
              </w:rPr>
              <w:t>Burnout reduction</w:t>
            </w:r>
          </w:p>
        </w:tc>
        <w:tc>
          <w:tcPr>
            <w:tcW w:w="990" w:type="dxa"/>
            <w:vAlign w:val="center"/>
          </w:tcPr>
          <w:p w14:paraId="7B0F037D" w14:textId="59580EF1" w:rsidR="00041224" w:rsidRPr="00041224" w:rsidRDefault="00041224" w:rsidP="00041224">
            <w:pPr>
              <w:jc w:val="center"/>
              <w:rPr>
                <w:rFonts w:asciiTheme="majorBidi" w:hAnsiTheme="majorBidi" w:cstheme="majorBidi"/>
                <w:sz w:val="24"/>
                <w:szCs w:val="24"/>
              </w:rPr>
            </w:pPr>
            <w:r w:rsidRPr="00041224">
              <w:rPr>
                <w:rFonts w:asciiTheme="majorBidi" w:hAnsiTheme="majorBidi" w:cstheme="majorBidi"/>
                <w:sz w:val="24"/>
                <w:szCs w:val="24"/>
              </w:rPr>
              <w:t>6</w:t>
            </w:r>
          </w:p>
        </w:tc>
        <w:tc>
          <w:tcPr>
            <w:tcW w:w="1440" w:type="dxa"/>
            <w:vAlign w:val="center"/>
          </w:tcPr>
          <w:p w14:paraId="33BFB3F5" w14:textId="5D168F55" w:rsidR="00041224" w:rsidRPr="00041224" w:rsidRDefault="00041224" w:rsidP="00041224">
            <w:pPr>
              <w:jc w:val="center"/>
              <w:rPr>
                <w:rFonts w:asciiTheme="majorBidi" w:hAnsiTheme="majorBidi" w:cstheme="majorBidi"/>
                <w:sz w:val="24"/>
                <w:szCs w:val="24"/>
              </w:rPr>
            </w:pPr>
            <w:r w:rsidRPr="00041224">
              <w:rPr>
                <w:rStyle w:val="Strong"/>
                <w:rFonts w:asciiTheme="majorBidi" w:hAnsiTheme="majorBidi" w:cstheme="majorBidi"/>
                <w:sz w:val="24"/>
                <w:szCs w:val="24"/>
              </w:rPr>
              <w:t>Moderate</w:t>
            </w:r>
          </w:p>
        </w:tc>
        <w:tc>
          <w:tcPr>
            <w:tcW w:w="4369" w:type="dxa"/>
            <w:vAlign w:val="center"/>
          </w:tcPr>
          <w:p w14:paraId="0DF93C4E" w14:textId="45859661" w:rsidR="00041224" w:rsidRPr="00041224" w:rsidRDefault="00041224" w:rsidP="00041224">
            <w:pPr>
              <w:rPr>
                <w:rFonts w:asciiTheme="majorBidi" w:hAnsiTheme="majorBidi" w:cstheme="majorBidi"/>
                <w:sz w:val="24"/>
                <w:szCs w:val="24"/>
              </w:rPr>
            </w:pPr>
            <w:r w:rsidRPr="00041224">
              <w:rPr>
                <w:rFonts w:asciiTheme="majorBidi" w:hAnsiTheme="majorBidi" w:cstheme="majorBidi"/>
                <w:sz w:val="24"/>
                <w:szCs w:val="24"/>
              </w:rPr>
              <w:t>RCTs support effect, but small sample sizes, short duration</w:t>
            </w:r>
          </w:p>
        </w:tc>
      </w:tr>
      <w:tr w:rsidR="00041224" w:rsidRPr="00041224" w14:paraId="65B1707F" w14:textId="77777777" w:rsidTr="00041224">
        <w:tc>
          <w:tcPr>
            <w:tcW w:w="2245" w:type="dxa"/>
            <w:vAlign w:val="center"/>
          </w:tcPr>
          <w:p w14:paraId="660C55E4" w14:textId="271E6DDE" w:rsidR="00041224" w:rsidRPr="00041224" w:rsidRDefault="00041224" w:rsidP="00041224">
            <w:pPr>
              <w:rPr>
                <w:rFonts w:asciiTheme="majorBidi" w:hAnsiTheme="majorBidi" w:cstheme="majorBidi"/>
                <w:sz w:val="24"/>
                <w:szCs w:val="24"/>
              </w:rPr>
            </w:pPr>
            <w:r w:rsidRPr="00041224">
              <w:rPr>
                <w:rFonts w:asciiTheme="majorBidi" w:hAnsiTheme="majorBidi" w:cstheme="majorBidi"/>
                <w:sz w:val="24"/>
                <w:szCs w:val="24"/>
              </w:rPr>
              <w:t>Stress reduction</w:t>
            </w:r>
          </w:p>
        </w:tc>
        <w:tc>
          <w:tcPr>
            <w:tcW w:w="990" w:type="dxa"/>
            <w:vAlign w:val="center"/>
          </w:tcPr>
          <w:p w14:paraId="024802E5" w14:textId="4FF0F347" w:rsidR="00041224" w:rsidRPr="00041224" w:rsidRDefault="00041224" w:rsidP="00041224">
            <w:pPr>
              <w:jc w:val="center"/>
              <w:rPr>
                <w:rFonts w:asciiTheme="majorBidi" w:hAnsiTheme="majorBidi" w:cstheme="majorBidi"/>
                <w:sz w:val="24"/>
                <w:szCs w:val="24"/>
              </w:rPr>
            </w:pPr>
            <w:r w:rsidRPr="00041224">
              <w:rPr>
                <w:rFonts w:asciiTheme="majorBidi" w:hAnsiTheme="majorBidi" w:cstheme="majorBidi"/>
                <w:sz w:val="24"/>
                <w:szCs w:val="24"/>
              </w:rPr>
              <w:t>5</w:t>
            </w:r>
          </w:p>
        </w:tc>
        <w:tc>
          <w:tcPr>
            <w:tcW w:w="1440" w:type="dxa"/>
            <w:vAlign w:val="center"/>
          </w:tcPr>
          <w:p w14:paraId="0BEBB126" w14:textId="630DD551" w:rsidR="00041224" w:rsidRPr="00041224" w:rsidRDefault="00041224" w:rsidP="00041224">
            <w:pPr>
              <w:jc w:val="center"/>
              <w:rPr>
                <w:rFonts w:asciiTheme="majorBidi" w:hAnsiTheme="majorBidi" w:cstheme="majorBidi"/>
                <w:sz w:val="24"/>
                <w:szCs w:val="24"/>
              </w:rPr>
            </w:pPr>
            <w:r w:rsidRPr="00041224">
              <w:rPr>
                <w:rStyle w:val="Strong"/>
                <w:rFonts w:asciiTheme="majorBidi" w:hAnsiTheme="majorBidi" w:cstheme="majorBidi"/>
                <w:sz w:val="24"/>
                <w:szCs w:val="24"/>
              </w:rPr>
              <w:t>Low</w:t>
            </w:r>
          </w:p>
        </w:tc>
        <w:tc>
          <w:tcPr>
            <w:tcW w:w="4369" w:type="dxa"/>
            <w:vAlign w:val="center"/>
          </w:tcPr>
          <w:p w14:paraId="52B86D93" w14:textId="24BD6982" w:rsidR="00041224" w:rsidRPr="00041224" w:rsidRDefault="00041224" w:rsidP="00041224">
            <w:pPr>
              <w:rPr>
                <w:rFonts w:asciiTheme="majorBidi" w:hAnsiTheme="majorBidi" w:cstheme="majorBidi"/>
                <w:sz w:val="24"/>
                <w:szCs w:val="24"/>
              </w:rPr>
            </w:pPr>
            <w:r w:rsidRPr="00041224">
              <w:rPr>
                <w:rFonts w:asciiTheme="majorBidi" w:hAnsiTheme="majorBidi" w:cstheme="majorBidi"/>
                <w:sz w:val="24"/>
                <w:szCs w:val="24"/>
              </w:rPr>
              <w:t>Mixed methods; mostly self-report; inconsistent outcome tools</w:t>
            </w:r>
          </w:p>
        </w:tc>
      </w:tr>
      <w:tr w:rsidR="00041224" w:rsidRPr="00041224" w14:paraId="5B6B506E" w14:textId="77777777" w:rsidTr="00041224">
        <w:tc>
          <w:tcPr>
            <w:tcW w:w="2245" w:type="dxa"/>
            <w:vAlign w:val="center"/>
          </w:tcPr>
          <w:p w14:paraId="63359605" w14:textId="4319CFDD" w:rsidR="00041224" w:rsidRPr="00041224" w:rsidRDefault="00041224" w:rsidP="00041224">
            <w:pPr>
              <w:rPr>
                <w:rFonts w:asciiTheme="majorBidi" w:hAnsiTheme="majorBidi" w:cstheme="majorBidi"/>
                <w:sz w:val="24"/>
                <w:szCs w:val="24"/>
              </w:rPr>
            </w:pPr>
            <w:r w:rsidRPr="00041224">
              <w:rPr>
                <w:rFonts w:asciiTheme="majorBidi" w:hAnsiTheme="majorBidi" w:cstheme="majorBidi"/>
                <w:sz w:val="24"/>
                <w:szCs w:val="24"/>
              </w:rPr>
              <w:t>Increased mindfulness</w:t>
            </w:r>
          </w:p>
        </w:tc>
        <w:tc>
          <w:tcPr>
            <w:tcW w:w="990" w:type="dxa"/>
            <w:vAlign w:val="center"/>
          </w:tcPr>
          <w:p w14:paraId="19C92E83" w14:textId="7C99D18F" w:rsidR="00041224" w:rsidRPr="00041224" w:rsidRDefault="00041224" w:rsidP="00041224">
            <w:pPr>
              <w:jc w:val="center"/>
              <w:rPr>
                <w:rFonts w:asciiTheme="majorBidi" w:hAnsiTheme="majorBidi" w:cstheme="majorBidi"/>
                <w:sz w:val="24"/>
                <w:szCs w:val="24"/>
              </w:rPr>
            </w:pPr>
            <w:r w:rsidRPr="00041224">
              <w:rPr>
                <w:rFonts w:asciiTheme="majorBidi" w:hAnsiTheme="majorBidi" w:cstheme="majorBidi"/>
                <w:sz w:val="24"/>
                <w:szCs w:val="24"/>
              </w:rPr>
              <w:t>4</w:t>
            </w:r>
          </w:p>
        </w:tc>
        <w:tc>
          <w:tcPr>
            <w:tcW w:w="1440" w:type="dxa"/>
            <w:vAlign w:val="center"/>
          </w:tcPr>
          <w:p w14:paraId="19B897BC" w14:textId="6665140D" w:rsidR="00041224" w:rsidRPr="00041224" w:rsidRDefault="00041224" w:rsidP="00041224">
            <w:pPr>
              <w:jc w:val="center"/>
              <w:rPr>
                <w:rFonts w:asciiTheme="majorBidi" w:hAnsiTheme="majorBidi" w:cstheme="majorBidi"/>
                <w:sz w:val="24"/>
                <w:szCs w:val="24"/>
              </w:rPr>
            </w:pPr>
            <w:r w:rsidRPr="00041224">
              <w:rPr>
                <w:rStyle w:val="Strong"/>
                <w:rFonts w:asciiTheme="majorBidi" w:hAnsiTheme="majorBidi" w:cstheme="majorBidi"/>
                <w:sz w:val="24"/>
                <w:szCs w:val="24"/>
              </w:rPr>
              <w:t>Moderate</w:t>
            </w:r>
          </w:p>
        </w:tc>
        <w:tc>
          <w:tcPr>
            <w:tcW w:w="4369" w:type="dxa"/>
            <w:vAlign w:val="center"/>
          </w:tcPr>
          <w:p w14:paraId="1393A102" w14:textId="4EBF3773" w:rsidR="00041224" w:rsidRPr="00041224" w:rsidRDefault="00041224" w:rsidP="00041224">
            <w:pPr>
              <w:rPr>
                <w:rFonts w:asciiTheme="majorBidi" w:hAnsiTheme="majorBidi" w:cstheme="majorBidi"/>
                <w:sz w:val="24"/>
                <w:szCs w:val="24"/>
              </w:rPr>
            </w:pPr>
            <w:r w:rsidRPr="00041224">
              <w:rPr>
                <w:rFonts w:asciiTheme="majorBidi" w:hAnsiTheme="majorBidi" w:cstheme="majorBidi"/>
                <w:sz w:val="24"/>
                <w:szCs w:val="24"/>
              </w:rPr>
              <w:t>Validated scales used; consistent direction; some non-randomized designs</w:t>
            </w:r>
          </w:p>
        </w:tc>
      </w:tr>
      <w:tr w:rsidR="00041224" w:rsidRPr="00041224" w14:paraId="61AFC6C2" w14:textId="77777777" w:rsidTr="00041224">
        <w:tc>
          <w:tcPr>
            <w:tcW w:w="2245" w:type="dxa"/>
            <w:vAlign w:val="center"/>
          </w:tcPr>
          <w:p w14:paraId="3EF97FBA" w14:textId="75438B30" w:rsidR="00041224" w:rsidRPr="00041224" w:rsidRDefault="00041224" w:rsidP="00041224">
            <w:pPr>
              <w:rPr>
                <w:rFonts w:asciiTheme="majorBidi" w:hAnsiTheme="majorBidi" w:cstheme="majorBidi"/>
                <w:sz w:val="24"/>
                <w:szCs w:val="24"/>
              </w:rPr>
            </w:pPr>
            <w:r w:rsidRPr="00041224">
              <w:rPr>
                <w:rFonts w:asciiTheme="majorBidi" w:hAnsiTheme="majorBidi" w:cstheme="majorBidi"/>
                <w:sz w:val="24"/>
                <w:szCs w:val="24"/>
              </w:rPr>
              <w:t>Improved resilience</w:t>
            </w:r>
          </w:p>
        </w:tc>
        <w:tc>
          <w:tcPr>
            <w:tcW w:w="990" w:type="dxa"/>
            <w:vAlign w:val="center"/>
          </w:tcPr>
          <w:p w14:paraId="04A5CE67" w14:textId="140F64D9" w:rsidR="00041224" w:rsidRPr="00041224" w:rsidRDefault="00041224" w:rsidP="00041224">
            <w:pPr>
              <w:jc w:val="center"/>
              <w:rPr>
                <w:rFonts w:asciiTheme="majorBidi" w:hAnsiTheme="majorBidi" w:cstheme="majorBidi"/>
                <w:sz w:val="24"/>
                <w:szCs w:val="24"/>
              </w:rPr>
            </w:pPr>
            <w:r w:rsidRPr="00041224">
              <w:rPr>
                <w:rFonts w:asciiTheme="majorBidi" w:hAnsiTheme="majorBidi" w:cstheme="majorBidi"/>
                <w:sz w:val="24"/>
                <w:szCs w:val="24"/>
              </w:rPr>
              <w:t>3</w:t>
            </w:r>
          </w:p>
        </w:tc>
        <w:tc>
          <w:tcPr>
            <w:tcW w:w="1440" w:type="dxa"/>
            <w:vAlign w:val="center"/>
          </w:tcPr>
          <w:p w14:paraId="2E24FCFB" w14:textId="6A18A05C" w:rsidR="00041224" w:rsidRPr="00041224" w:rsidRDefault="00041224" w:rsidP="00041224">
            <w:pPr>
              <w:jc w:val="center"/>
              <w:rPr>
                <w:rFonts w:asciiTheme="majorBidi" w:hAnsiTheme="majorBidi" w:cstheme="majorBidi"/>
                <w:sz w:val="24"/>
                <w:szCs w:val="24"/>
              </w:rPr>
            </w:pPr>
            <w:r w:rsidRPr="00041224">
              <w:rPr>
                <w:rStyle w:val="Strong"/>
                <w:rFonts w:asciiTheme="majorBidi" w:hAnsiTheme="majorBidi" w:cstheme="majorBidi"/>
                <w:sz w:val="24"/>
                <w:szCs w:val="24"/>
              </w:rPr>
              <w:t>Low</w:t>
            </w:r>
          </w:p>
        </w:tc>
        <w:tc>
          <w:tcPr>
            <w:tcW w:w="4369" w:type="dxa"/>
            <w:vAlign w:val="center"/>
          </w:tcPr>
          <w:p w14:paraId="58C2037E" w14:textId="4DCCDC83" w:rsidR="00041224" w:rsidRPr="00041224" w:rsidRDefault="00041224" w:rsidP="00041224">
            <w:pPr>
              <w:rPr>
                <w:rFonts w:asciiTheme="majorBidi" w:hAnsiTheme="majorBidi" w:cstheme="majorBidi"/>
                <w:sz w:val="24"/>
                <w:szCs w:val="24"/>
              </w:rPr>
            </w:pPr>
            <w:r w:rsidRPr="00041224">
              <w:rPr>
                <w:rFonts w:asciiTheme="majorBidi" w:hAnsiTheme="majorBidi" w:cstheme="majorBidi"/>
                <w:sz w:val="24"/>
                <w:szCs w:val="24"/>
              </w:rPr>
              <w:t>Limited sample size and indirect measurement; exploratory designs</w:t>
            </w:r>
          </w:p>
        </w:tc>
      </w:tr>
    </w:tbl>
    <w:p w14:paraId="3BD265CC" w14:textId="77777777" w:rsidR="00041224" w:rsidRDefault="00041224" w:rsidP="00041224">
      <w:pPr>
        <w:rPr>
          <w:rFonts w:asciiTheme="majorBidi" w:hAnsiTheme="majorBidi" w:cstheme="majorBidi"/>
          <w:b/>
          <w:bCs/>
          <w:sz w:val="24"/>
          <w:szCs w:val="24"/>
        </w:rPr>
      </w:pPr>
    </w:p>
    <w:p w14:paraId="384B9A88" w14:textId="77777777" w:rsidR="00041224" w:rsidRPr="00041224" w:rsidRDefault="00041224" w:rsidP="00041224">
      <w:pPr>
        <w:rPr>
          <w:rFonts w:asciiTheme="majorBidi" w:hAnsiTheme="majorBidi" w:cstheme="majorBidi"/>
          <w:b/>
          <w:bCs/>
          <w:sz w:val="24"/>
          <w:szCs w:val="24"/>
        </w:rPr>
      </w:pPr>
    </w:p>
    <w:p w14:paraId="36CD39B0" w14:textId="098D16CD" w:rsidR="00041224" w:rsidRPr="00041224" w:rsidRDefault="00041224" w:rsidP="00041224">
      <w:pPr>
        <w:rPr>
          <w:rFonts w:asciiTheme="majorBidi" w:hAnsiTheme="majorBidi" w:cstheme="majorBidi"/>
          <w:b/>
          <w:bCs/>
          <w:sz w:val="24"/>
          <w:szCs w:val="24"/>
        </w:rPr>
      </w:pPr>
      <w:bookmarkStart w:id="0" w:name="_Hlk201655036"/>
      <w:r w:rsidRPr="00041224">
        <w:rPr>
          <w:rFonts w:asciiTheme="majorBidi" w:hAnsiTheme="majorBidi" w:cstheme="majorBidi"/>
          <w:b/>
          <w:bCs/>
          <w:sz w:val="24"/>
          <w:szCs w:val="24"/>
        </w:rPr>
        <w:t>GRADE Narrative Paragraph</w:t>
      </w:r>
    </w:p>
    <w:p w14:paraId="5B5C425F" w14:textId="277A8A41" w:rsidR="00041224" w:rsidRPr="00041224" w:rsidRDefault="00041224" w:rsidP="00041224">
      <w:pPr>
        <w:ind w:firstLine="720"/>
        <w:rPr>
          <w:rFonts w:asciiTheme="majorBidi" w:hAnsiTheme="majorBidi" w:cstheme="majorBidi"/>
          <w:sz w:val="24"/>
          <w:szCs w:val="24"/>
        </w:rPr>
      </w:pPr>
      <w:r w:rsidRPr="00041224">
        <w:rPr>
          <w:rFonts w:asciiTheme="majorBidi" w:hAnsiTheme="majorBidi" w:cstheme="majorBidi"/>
          <w:sz w:val="24"/>
          <w:szCs w:val="24"/>
        </w:rPr>
        <w:t xml:space="preserve">In line with the GRADE method, the quality of the evidence for burnout reduction was rated moderate due to the presence of several RCTs that produced consistent results, but small sample sizes and limited follow up limited claims to </w:t>
      </w:r>
      <w:r w:rsidRPr="00041224">
        <w:rPr>
          <w:rFonts w:asciiTheme="majorBidi" w:hAnsiTheme="majorBidi" w:cstheme="majorBidi"/>
          <w:sz w:val="24"/>
          <w:szCs w:val="24"/>
        </w:rPr>
        <w:t>affect</w:t>
      </w:r>
      <w:r w:rsidRPr="00041224">
        <w:rPr>
          <w:rFonts w:asciiTheme="majorBidi" w:hAnsiTheme="majorBidi" w:cstheme="majorBidi"/>
          <w:sz w:val="24"/>
          <w:szCs w:val="24"/>
        </w:rPr>
        <w:t>. Evidence supporting stress reduction and higher resilience was rated low due to heavy reliance on cross-sectional design and self-reported measures. Evidence supporting increased mindfulness was moderate although variability in intervention length and outcome measures made comparison problematic.</w:t>
      </w:r>
      <w:bookmarkEnd w:id="0"/>
    </w:p>
    <w:sectPr w:rsidR="00041224" w:rsidRPr="00041224" w:rsidSect="00572156">
      <w:pgSz w:w="12240" w:h="15840" w:code="1"/>
      <w:pgMar w:top="1440" w:right="1440" w:bottom="1440" w:left="1440"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D79"/>
    <w:rsid w:val="00041224"/>
    <w:rsid w:val="00302D79"/>
    <w:rsid w:val="00572156"/>
    <w:rsid w:val="006E44A5"/>
    <w:rsid w:val="00AA3538"/>
    <w:rsid w:val="00BA4963"/>
    <w:rsid w:val="00CF2C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3441C"/>
  <w15:chartTrackingRefBased/>
  <w15:docId w15:val="{AEA52AA7-AB45-4A7D-9406-217E9D3E7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12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41224"/>
    <w:rPr>
      <w:b/>
      <w:bCs/>
    </w:rPr>
  </w:style>
  <w:style w:type="character" w:styleId="Emphasis">
    <w:name w:val="Emphasis"/>
    <w:basedOn w:val="DefaultParagraphFont"/>
    <w:uiPriority w:val="20"/>
    <w:qFormat/>
    <w:rsid w:val="000412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2632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152</Words>
  <Characters>869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Marvel De Guzman</dc:creator>
  <cp:keywords/>
  <dc:description/>
  <cp:lastModifiedBy>Dr. Marvel De Guzman</cp:lastModifiedBy>
  <cp:revision>3</cp:revision>
  <cp:lastPrinted>2025-06-24T07:03:00Z</cp:lastPrinted>
  <dcterms:created xsi:type="dcterms:W3CDTF">2025-06-24T07:49:00Z</dcterms:created>
  <dcterms:modified xsi:type="dcterms:W3CDTF">2025-06-24T07:58:00Z</dcterms:modified>
</cp:coreProperties>
</file>