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FF3" w:rsidRPr="001814BF" w:rsidRDefault="007A0FF3" w:rsidP="007A0FF3">
      <w:pPr>
        <w:spacing w:line="360" w:lineRule="auto"/>
        <w:rPr>
          <w:b/>
          <w:bCs/>
          <w:lang w:val="en-GB"/>
        </w:rPr>
      </w:pPr>
      <w:r>
        <w:rPr>
          <w:b/>
          <w:bCs/>
          <w:lang w:val="en-GB"/>
        </w:rPr>
        <w:t>Supplementary File 1</w:t>
      </w:r>
      <w:r w:rsidRPr="001814BF">
        <w:rPr>
          <w:b/>
          <w:bCs/>
          <w:lang w:val="en-GB"/>
        </w:rPr>
        <w:t>: Extraction</w:t>
      </w:r>
      <w:r>
        <w:rPr>
          <w:b/>
          <w:bCs/>
          <w:lang w:val="en-GB"/>
        </w:rPr>
        <w:t>s</w:t>
      </w:r>
      <w:r w:rsidRPr="001814BF">
        <w:rPr>
          <w:b/>
          <w:bCs/>
          <w:lang w:val="en-GB"/>
        </w:rPr>
        <w:t xml:space="preserve"> table for included studies </w:t>
      </w:r>
    </w:p>
    <w:tbl>
      <w:tblPr>
        <w:tblStyle w:val="TableGrid"/>
        <w:tblW w:w="1488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560"/>
        <w:gridCol w:w="3402"/>
        <w:gridCol w:w="1417"/>
        <w:gridCol w:w="1418"/>
        <w:gridCol w:w="992"/>
        <w:gridCol w:w="1984"/>
        <w:gridCol w:w="1418"/>
        <w:gridCol w:w="2693"/>
      </w:tblGrid>
      <w:tr w:rsidR="007A0FF3" w:rsidRPr="000C3048" w:rsidTr="005842CB">
        <w:tc>
          <w:tcPr>
            <w:tcW w:w="1560" w:type="dxa"/>
          </w:tcPr>
          <w:p w:rsidR="007A0FF3" w:rsidRPr="001814BF" w:rsidRDefault="0035582A" w:rsidP="0035582A">
            <w:pPr>
              <w:rPr>
                <w:lang w:val="en-GB"/>
              </w:rPr>
            </w:pPr>
            <w:r>
              <w:rPr>
                <w:lang w:val="en-GB"/>
              </w:rPr>
              <w:t>Citation/</w:t>
            </w:r>
            <w:bookmarkStart w:id="0" w:name="_GoBack"/>
            <w:bookmarkEnd w:id="0"/>
            <w:r w:rsidR="007A0FF3" w:rsidRPr="001814BF">
              <w:rPr>
                <w:lang w:val="en-GB"/>
              </w:rPr>
              <w:t>Country</w:t>
            </w:r>
          </w:p>
        </w:tc>
        <w:tc>
          <w:tcPr>
            <w:tcW w:w="3402" w:type="dxa"/>
          </w:tcPr>
          <w:p w:rsidR="007A0FF3" w:rsidRPr="001814BF" w:rsidRDefault="007A0FF3" w:rsidP="005842CB">
            <w:pPr>
              <w:rPr>
                <w:lang w:val="en-GB"/>
              </w:rPr>
            </w:pPr>
            <w:r w:rsidRPr="001814BF">
              <w:rPr>
                <w:lang w:val="en-GB"/>
              </w:rPr>
              <w:t>Purpose of the study</w:t>
            </w:r>
          </w:p>
        </w:tc>
        <w:tc>
          <w:tcPr>
            <w:tcW w:w="1417" w:type="dxa"/>
          </w:tcPr>
          <w:p w:rsidR="007A0FF3" w:rsidRPr="001814BF" w:rsidRDefault="007A0FF3" w:rsidP="005842CB">
            <w:pPr>
              <w:rPr>
                <w:lang w:val="en-GB"/>
              </w:rPr>
            </w:pPr>
            <w:r w:rsidRPr="001814BF">
              <w:rPr>
                <w:lang w:val="en-GB"/>
              </w:rPr>
              <w:t>Study Design</w:t>
            </w:r>
          </w:p>
        </w:tc>
        <w:tc>
          <w:tcPr>
            <w:tcW w:w="1418" w:type="dxa"/>
          </w:tcPr>
          <w:p w:rsidR="007A0FF3" w:rsidRPr="001814BF" w:rsidRDefault="007A0FF3" w:rsidP="005842CB">
            <w:pPr>
              <w:rPr>
                <w:lang w:val="en-GB"/>
              </w:rPr>
            </w:pPr>
            <w:r w:rsidRPr="001814BF">
              <w:rPr>
                <w:lang w:val="en-GB"/>
              </w:rPr>
              <w:t xml:space="preserve">Population </w:t>
            </w:r>
          </w:p>
        </w:tc>
        <w:tc>
          <w:tcPr>
            <w:tcW w:w="992" w:type="dxa"/>
          </w:tcPr>
          <w:p w:rsidR="007A0FF3" w:rsidRPr="001814BF" w:rsidRDefault="007A0FF3" w:rsidP="005842CB">
            <w:pPr>
              <w:rPr>
                <w:lang w:val="en-GB"/>
              </w:rPr>
            </w:pPr>
            <w:r w:rsidRPr="001814BF">
              <w:rPr>
                <w:lang w:val="en-GB"/>
              </w:rPr>
              <w:t>Sample size</w:t>
            </w:r>
          </w:p>
        </w:tc>
        <w:tc>
          <w:tcPr>
            <w:tcW w:w="1984" w:type="dxa"/>
          </w:tcPr>
          <w:p w:rsidR="007A0FF3" w:rsidRPr="001814BF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t>Barriers</w:t>
            </w:r>
          </w:p>
        </w:tc>
        <w:tc>
          <w:tcPr>
            <w:tcW w:w="1418" w:type="dxa"/>
          </w:tcPr>
          <w:p w:rsidR="007A0FF3" w:rsidRPr="001814BF" w:rsidRDefault="007A0FF3" w:rsidP="005842CB">
            <w:pPr>
              <w:rPr>
                <w:lang w:val="en-GB"/>
              </w:rPr>
            </w:pPr>
            <w:r w:rsidRPr="001814BF">
              <w:rPr>
                <w:lang w:val="en-GB"/>
              </w:rPr>
              <w:t xml:space="preserve">Facilitators </w:t>
            </w:r>
          </w:p>
        </w:tc>
        <w:tc>
          <w:tcPr>
            <w:tcW w:w="2693" w:type="dxa"/>
          </w:tcPr>
          <w:p w:rsidR="007A0FF3" w:rsidRPr="001814BF" w:rsidRDefault="007A0FF3" w:rsidP="005842CB">
            <w:pPr>
              <w:rPr>
                <w:lang w:val="en-GB"/>
              </w:rPr>
            </w:pPr>
            <w:bookmarkStart w:id="1" w:name="_Hlk181393329"/>
            <w:r w:rsidRPr="001814BF">
              <w:rPr>
                <w:lang w:val="en-GB"/>
              </w:rPr>
              <w:t>Impact of faculty</w:t>
            </w:r>
            <w:bookmarkEnd w:id="1"/>
            <w:r w:rsidRPr="001814BF">
              <w:rPr>
                <w:lang w:val="en-GB"/>
              </w:rPr>
              <w:t>-student relationship</w:t>
            </w: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t>[27]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United State of America 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describe common types of incidents of faculty incivility as reported by students enrolled in traditional bachelor of science in nursing programs.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Qualitative study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Nursing students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30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Incivility 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Judging or labelling students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Impeding student progress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Picking on students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Putting students on the spot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Withholding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Instruction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Forcing students into no-win situations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2693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Emotional distress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Poor learning outcomes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Bitterness toward the nursing profession.</w:t>
            </w: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t>[28]</w:t>
            </w:r>
          </w:p>
          <w:p w:rsidR="007A0FF3" w:rsidRPr="00852333" w:rsidRDefault="007A0FF3" w:rsidP="005842CB">
            <w:pPr>
              <w:rPr>
                <w:b/>
                <w:bCs/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United States of America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explore the phenomenon of incivility in nursing education from the perspective of undergraduate nursing students and compared it to perspectives of educators as found in the literature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Qualitative study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Student nurses 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24 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Incivility 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Gender discrimination toward male nurses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Unrealistic expectations for females 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lastRenderedPageBreak/>
              <w:t xml:space="preserve">Lack of concern 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Fear of certain students</w:t>
            </w:r>
          </w:p>
        </w:tc>
        <w:tc>
          <w:tcPr>
            <w:tcW w:w="2693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lastRenderedPageBreak/>
              <w:t>Faculty responses to students can escalate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or ease tension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Loss of Control Over One’s World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[29]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Egypt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assay the incivility level among nursing students, investigates factors affecting student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nurses’ incivility, and explores the relationship between students’ uncivil </w:t>
            </w:r>
            <w:proofErr w:type="spellStart"/>
            <w:r w:rsidRPr="00852333">
              <w:rPr>
                <w:lang w:val="en-GB"/>
              </w:rPr>
              <w:t>behavior</w:t>
            </w:r>
            <w:proofErr w:type="spellEnd"/>
            <w:r w:rsidRPr="00852333">
              <w:rPr>
                <w:lang w:val="en-GB"/>
              </w:rPr>
              <w:t xml:space="preserve"> and factors affecting its occurrence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based on the perceptions of students and faculty staff.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Quantitative study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252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Nursing students and faculty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Incivility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2693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t>[30]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Oman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explore the perceptions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and extent of NF academic incivility in an undergraduate nursing program of a public university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Cross-sectional study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Student nurses 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155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Incivility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2693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t>[31]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United States of America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examine their perceptions of incivility in nursing education.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Qualitative study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500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Student nurses and faculty 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Incivility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2693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t>[32]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United States of America 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compare relationships among and differences between perceptions of incivility frequency and self-reported stress and resilience levels in undergraduate nursing students and faculty during the COVID-19 pandemic.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Cross-sectional study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Student and faculty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710</w:t>
            </w:r>
          </w:p>
        </w:tc>
        <w:tc>
          <w:tcPr>
            <w:tcW w:w="1984" w:type="dxa"/>
          </w:tcPr>
          <w:p w:rsidR="007A0FF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Incivility</w:t>
            </w:r>
            <w:r>
              <w:rPr>
                <w:lang w:val="en-GB"/>
              </w:rPr>
              <w:t>,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High stress 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2693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Resilience </w:t>
            </w: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[33]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Iran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investigate the level and frequency of faculty incivility as perceived by nursing students.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Cross-sectional study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Nursing students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178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Incivility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Being single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Did not live in a dormitory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Disrespect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Physical threat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Property damage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Physical violence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 </w:t>
            </w:r>
          </w:p>
        </w:tc>
        <w:tc>
          <w:tcPr>
            <w:tcW w:w="2693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t>34]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Iran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explore nursing students’ experiences of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faculty incivility.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Qualitative study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1984" w:type="dxa"/>
          </w:tcPr>
          <w:p w:rsidR="007A0FF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lang w:val="en-GB"/>
              </w:rPr>
              <w:t>Incivility,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Lack of mastery over the subject matter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Inattentiveness to the learning climate of the class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Inability to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manage the class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Unfair evaluation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Speech-behaviour contradiction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Authoritative behaviour, 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Unconventional behaviour.</w:t>
            </w:r>
          </w:p>
        </w:tc>
        <w:tc>
          <w:tcPr>
            <w:tcW w:w="2693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t>[35]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Oman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To explore the perceptions and extent of academic incivility among nursing students (NS) </w:t>
            </w:r>
            <w:r w:rsidRPr="00852333">
              <w:rPr>
                <w:lang w:val="en-GB"/>
              </w:rPr>
              <w:lastRenderedPageBreak/>
              <w:t>and nursing faculty members (NF) in a university based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undergraduate nursing program in Oman.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lastRenderedPageBreak/>
              <w:t xml:space="preserve">Cross-sectional study 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Nursing students and faculty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195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Incivility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Apathetic in class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lastRenderedPageBreak/>
              <w:t>Holding conversations that distract others in class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Using cell phones during class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Arriving late for class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Being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unprepared for class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Refusing to answer direct questions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Leaving class early 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Cutting or not coming to class 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lastRenderedPageBreak/>
              <w:t>Creating tension by dominating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class discussions </w:t>
            </w:r>
          </w:p>
        </w:tc>
        <w:tc>
          <w:tcPr>
            <w:tcW w:w="2693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lastRenderedPageBreak/>
              <w:t>Sleeping in class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Not paying attention in class</w:t>
            </w: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[36]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Canada 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contribute to understanding nursing academic incivility through an examination of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nursing faculty’s perspectives on student and faculty incivility.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Mixed method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Faculty members 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52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Incivility such as Showing disrespect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Displaying superiority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Engaging in disruptive </w:t>
            </w:r>
            <w:proofErr w:type="spellStart"/>
            <w:r w:rsidRPr="00852333">
              <w:rPr>
                <w:lang w:val="en-GB"/>
              </w:rPr>
              <w:t>behaviors</w:t>
            </w:r>
            <w:proofErr w:type="spellEnd"/>
            <w:r w:rsidRPr="00852333">
              <w:rPr>
                <w:lang w:val="en-GB"/>
              </w:rPr>
              <w:t>, or not taking responsibility for their role in their learning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Stress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Personality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Failure to deal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with incivility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Attitude of entitlement 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2693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t>[37]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lastRenderedPageBreak/>
              <w:t>United Arab Emirates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lastRenderedPageBreak/>
              <w:t>To explore the lived experiences of baccalaureate nursing graduates with faculty incivility in nursing education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lastRenderedPageBreak/>
              <w:t>Qualitative study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Nursing graduates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9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Incivility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Being unprepared for class 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Ineffective teaching style 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Poor classroom management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Participants perceived the rigid faculty behaviour as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Oppressive and depriving the students of their right to be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involved in taking responsibility for their learning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Favouring students based on appearance, skin colour, academic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performance and ethnicity were findings consistent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with previous research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Faculty displaying culturally and </w:t>
            </w:r>
            <w:r w:rsidRPr="00852333">
              <w:rPr>
                <w:lang w:val="en-GB"/>
              </w:rPr>
              <w:lastRenderedPageBreak/>
              <w:t>sexually inappropriate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behaviour is a novel theme related to faculty incivility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Nursing researchers discovered students were subjected to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inappropriate sexual behaviours in the educational settings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including sexist remarks and suggestive sexual gestures.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Lack of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effective communication and intentional engagement 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2693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Source of stress for students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lastRenderedPageBreak/>
              <w:t>Affected their self-confidence and performance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Stifled the participants’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enthusiasm and motivation to learn and created a passive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learning environment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Reduced 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students’ morale</w:t>
            </w: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[38]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South Korea 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explore nursing faculty experiences related to student incivility in nursing education.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Qualitative study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Nursing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faculty members 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14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Incivility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Ignoring behavioural standards in school life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Disrespect toward faculty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2693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Threats to self-esteem as a nursing educator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Disruption of the teacher-student relationship 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lastRenderedPageBreak/>
              <w:t>Becoming desensitized to the culture fostered by the students’ uncivil behaviours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rFonts w:eastAsia="STIXMath-Regular"/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Loss of passion for teaching nursing student</w:t>
            </w: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[39]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Australia 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explore nursing students’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experiences of bullying in clinical and academic settings, the strategies used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to negotiate bullying and recommendations for empowering future students.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Qualitative study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29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Student nurses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Bullying 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2693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</w:tr>
      <w:tr w:rsidR="007A0FF3" w:rsidRPr="000C3048" w:rsidTr="005842CB">
        <w:tc>
          <w:tcPr>
            <w:tcW w:w="1560" w:type="dxa"/>
          </w:tcPr>
          <w:p w:rsidR="007A0FF3" w:rsidRPr="0009445F" w:rsidRDefault="007A0FF3" w:rsidP="005842CB">
            <w:pPr>
              <w:rPr>
                <w:lang w:val="en-GB"/>
              </w:rPr>
            </w:pPr>
            <w:r w:rsidRPr="0009445F">
              <w:rPr>
                <w:lang w:val="en-GB"/>
              </w:rPr>
              <w:t>[40]</w:t>
            </w:r>
          </w:p>
          <w:p w:rsidR="007A0FF3" w:rsidRPr="0009445F" w:rsidRDefault="007A0FF3" w:rsidP="005842CB">
            <w:pPr>
              <w:rPr>
                <w:lang w:val="en-GB"/>
              </w:rPr>
            </w:pPr>
          </w:p>
          <w:p w:rsidR="007A0FF3" w:rsidRPr="0009445F" w:rsidRDefault="007A0FF3" w:rsidP="005842CB">
            <w:pPr>
              <w:rPr>
                <w:lang w:val="en-GB"/>
              </w:rPr>
            </w:pPr>
            <w:r w:rsidRPr="0009445F">
              <w:rPr>
                <w:lang w:val="en-GB"/>
              </w:rPr>
              <w:t xml:space="preserve">Egypt </w:t>
            </w:r>
          </w:p>
        </w:tc>
        <w:tc>
          <w:tcPr>
            <w:tcW w:w="3402" w:type="dxa"/>
          </w:tcPr>
          <w:p w:rsidR="007A0FF3" w:rsidRPr="0009445F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09445F">
              <w:rPr>
                <w:lang w:val="en-GB"/>
              </w:rPr>
              <w:t xml:space="preserve">To assess undergraduate nursing students’ perception of bullying </w:t>
            </w:r>
            <w:proofErr w:type="spellStart"/>
            <w:r w:rsidRPr="0009445F">
              <w:rPr>
                <w:lang w:val="en-GB"/>
              </w:rPr>
              <w:t>behavior</w:t>
            </w:r>
            <w:proofErr w:type="spellEnd"/>
            <w:r w:rsidRPr="0009445F">
              <w:rPr>
                <w:lang w:val="en-GB"/>
              </w:rPr>
              <w:t xml:space="preserve"> and its</w:t>
            </w:r>
          </w:p>
          <w:p w:rsidR="007A0FF3" w:rsidRPr="0009445F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09445F">
              <w:rPr>
                <w:lang w:val="en-GB"/>
              </w:rPr>
              <w:t>relation to their academic achievement</w:t>
            </w:r>
          </w:p>
        </w:tc>
        <w:tc>
          <w:tcPr>
            <w:tcW w:w="1417" w:type="dxa"/>
          </w:tcPr>
          <w:p w:rsidR="007A0FF3" w:rsidRPr="0009445F" w:rsidRDefault="007A0FF3" w:rsidP="005842CB">
            <w:pPr>
              <w:rPr>
                <w:lang w:val="en-GB"/>
              </w:rPr>
            </w:pPr>
            <w:r w:rsidRPr="0009445F">
              <w:rPr>
                <w:lang w:val="en-GB"/>
              </w:rPr>
              <w:t>Cross-sectional study</w:t>
            </w:r>
          </w:p>
        </w:tc>
        <w:tc>
          <w:tcPr>
            <w:tcW w:w="1418" w:type="dxa"/>
          </w:tcPr>
          <w:p w:rsidR="007A0FF3" w:rsidRPr="0009445F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09445F">
              <w:rPr>
                <w:lang w:val="en-GB"/>
              </w:rPr>
              <w:t>Undergraduate nursing student</w:t>
            </w:r>
          </w:p>
        </w:tc>
        <w:tc>
          <w:tcPr>
            <w:tcW w:w="992" w:type="dxa"/>
          </w:tcPr>
          <w:p w:rsidR="007A0FF3" w:rsidRPr="0009445F" w:rsidRDefault="007A0FF3" w:rsidP="005842CB">
            <w:pPr>
              <w:rPr>
                <w:lang w:val="en-GB"/>
              </w:rPr>
            </w:pPr>
            <w:r w:rsidRPr="0009445F">
              <w:rPr>
                <w:lang w:val="en-GB"/>
              </w:rPr>
              <w:t>1255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Bullying 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2693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No impact on academic performance </w:t>
            </w: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t>[41]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Australia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describe bullying and harassment experienced by Australian nursing students while on clinical placement, as told by the participants.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Cross-sectional study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Nursing students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884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Bullying 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Bullying behaviours included various forms of verbal, racial, physical and sexual abuse. 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2693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Students reported anxiety, panic attacks, physical symptoms of distress and loss of confidence and self-esteem from their experience of bullying during clinical placement.</w:t>
            </w: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[42]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Iran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shd w:val="clear" w:color="auto" w:fill="FFFFFF"/>
                <w:lang w:val="en-GB"/>
              </w:rPr>
              <w:t>To explain the experiences of nursing students of educational discrimination and find out the main factors that cause this feeling.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Qualitative study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Twelve nursing students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Strict rules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Lack of nursing professional independence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Inappropriate role of nursing professors (or instructors)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Inappropriate behaviour of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nursing professors (or instructors)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2693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Reduce self-confidence in nursing students</w:t>
            </w: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t>[43]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Egypt 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To investigate relationship between perceived faculty support and burnout among faculty nursing students</w:t>
            </w:r>
            <w:r w:rsidRPr="00852333">
              <w:rPr>
                <w:b/>
                <w:bCs/>
                <w:lang w:val="en-GB"/>
              </w:rPr>
              <w:t>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Cross-sectional study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334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Student nurses 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1418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High perception of faculty support</w:t>
            </w:r>
          </w:p>
        </w:tc>
        <w:tc>
          <w:tcPr>
            <w:tcW w:w="2693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Burnout </w:t>
            </w: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t>[44]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United States of America 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examined whether stress and perceived faculty support were related to substance misuse.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Cross-sectional study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4033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Student nurses 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1418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Higher perceptions of faculty support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2693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Substance misuse </w:t>
            </w: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t>[45]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United States of America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explore the character traits contributing to the 100% passing rate of nursing graduates in the Nursing Licensure Examination (NLE) in the Philippines over the past decade.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Mixed method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Nursing alumni and faculty members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261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Faculty support</w:t>
            </w:r>
          </w:p>
        </w:tc>
        <w:tc>
          <w:tcPr>
            <w:tcW w:w="2693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Academic proficiency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t>[46]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Palestine 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assess Palestinian nursing students’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perceptions of clinical learning environment and supervision.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Cross-sectional study 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Nursing student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308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Positive perceptions of faculty support 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2693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[47]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United States of America  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To investigate the relationship between students’ characteristics, their Generalized Self-Efficacy (GSE), Perceived Faculty Support (PFS), the Assessment Technologies, Inc. (ATI) Comprehensive Predictor RN Exam scores and their self-report of readiness for practice 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Cross-sectional study 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Nursing student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143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Faculty support </w:t>
            </w:r>
          </w:p>
        </w:tc>
        <w:tc>
          <w:tcPr>
            <w:tcW w:w="2693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Improves readiness for practice.</w:t>
            </w: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t>[48]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Iran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explore Iranian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nursing students’ and educators’ perceptions of student-educator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relationship in clinical nursing education.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Qualitative study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Nursing students’ and educators’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18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1418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Kindness and cordiality of clinical educators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Accessibility and continuous presence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Being supportive of students and creating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Being comfortable with the educator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in some aspects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lastRenderedPageBreak/>
              <w:t>Helping and supporting students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Respect is one of the key elements to building relationships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Mutual trust 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Relationship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that supported the sharing of experiences.</w:t>
            </w:r>
          </w:p>
        </w:tc>
        <w:tc>
          <w:tcPr>
            <w:tcW w:w="2693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[49]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United States of America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investigate nursing faculty perceptions of student-faculty interaction outside the classroom in relation to office hours.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Qualitative study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Nursing faculty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10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Faculty being open to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meeting the needs of students by showing a willingness to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meet outside </w:t>
            </w:r>
            <w:r w:rsidRPr="00852333">
              <w:rPr>
                <w:lang w:val="en-GB"/>
              </w:rPr>
              <w:lastRenderedPageBreak/>
              <w:t>designated office hours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Technology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precipitates the ability to be flexible and allows for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convenient communication, thus meeting faculty and student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needs</w:t>
            </w:r>
          </w:p>
        </w:tc>
        <w:tc>
          <w:tcPr>
            <w:tcW w:w="2693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lastRenderedPageBreak/>
              <w:t xml:space="preserve">Increasing level of academic success 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[50]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Australia and the United Kingdom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explore nursing students’ experience of belongingness while on clinical placements.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Mixed method 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Nursing student 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Alienation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Sense of belonging 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Faculty who were welcoming, accepting and supportive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Provision of consistent, quality mentorship 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2693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Facilitated students’ perception of being valued and respected as members of the nursing team.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Enhanced students’ potential for learning and influenced their future career decisions.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Distress, detachment and disengagement occurred and students’ capacity and motivation for learning was negatively impacted.</w:t>
            </w: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[51]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United States of America 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examine the relationships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among nursing students’ perceptions of faculty caring, students’ caring </w:t>
            </w:r>
            <w:proofErr w:type="spellStart"/>
            <w:r w:rsidRPr="00852333">
              <w:rPr>
                <w:lang w:val="en-GB"/>
              </w:rPr>
              <w:t>behaviors</w:t>
            </w:r>
            <w:proofErr w:type="spellEnd"/>
            <w:r w:rsidRPr="00852333">
              <w:rPr>
                <w:lang w:val="en-GB"/>
              </w:rPr>
              <w:t>,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and their confidence, satisfaction, and empathy in an undergraduate nursing program.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Cross-sectional study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487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Student nurses 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1418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Good Perception of faculty caring</w:t>
            </w:r>
          </w:p>
        </w:tc>
        <w:tc>
          <w:tcPr>
            <w:tcW w:w="2693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t>[52]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United State of America 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explore associate degree nursing students' perceptions of instructor caring,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and the relationships between age, employment status, and race/ethnicity with these students' perceptions.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Cross-sectional study 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Nursing student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161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1418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Perception of care from faculty</w:t>
            </w:r>
          </w:p>
        </w:tc>
        <w:tc>
          <w:tcPr>
            <w:tcW w:w="2693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t>[53]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United States of America 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identify the basic social psychological process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that occurs when nursing faculty interact with students with MHI.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Qualitative study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Nursing faculty 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13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Heavy workloads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Burnout among nursing faculty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Managing boundaries 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The ability to maintain a caring attitude 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Keeping clear boundaries 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2693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t>[54]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Greece, the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Philippines, India, and Nigeria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identify the correlation between instructors’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and students’ caring </w:t>
            </w:r>
            <w:proofErr w:type="spellStart"/>
            <w:r w:rsidRPr="00852333">
              <w:rPr>
                <w:lang w:val="en-GB"/>
              </w:rPr>
              <w:t>behaviors</w:t>
            </w:r>
            <w:proofErr w:type="spellEnd"/>
            <w:r w:rsidRPr="00852333">
              <w:rPr>
                <w:lang w:val="en-GB"/>
              </w:rPr>
              <w:t xml:space="preserve"> and to explore the impact of instructors’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caring on students’ perceptions of their own caring </w:t>
            </w:r>
            <w:proofErr w:type="spellStart"/>
            <w:r w:rsidRPr="00852333">
              <w:rPr>
                <w:lang w:val="en-GB"/>
              </w:rPr>
              <w:t>behaviors</w:t>
            </w:r>
            <w:proofErr w:type="spellEnd"/>
            <w:r w:rsidRPr="00852333">
              <w:rPr>
                <w:lang w:val="en-GB"/>
              </w:rPr>
              <w:t>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Cross-sectional study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Nursing students 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586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Higher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the perception of their instructors caring </w:t>
            </w:r>
            <w:proofErr w:type="spellStart"/>
            <w:r w:rsidRPr="00852333">
              <w:rPr>
                <w:lang w:val="en-GB"/>
              </w:rPr>
              <w:t>behaviors</w:t>
            </w:r>
            <w:proofErr w:type="spellEnd"/>
            <w:r w:rsidRPr="00852333">
              <w:rPr>
                <w:lang w:val="en-GB"/>
              </w:rPr>
              <w:t xml:space="preserve"> 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Positive faculty </w:t>
            </w:r>
            <w:proofErr w:type="spellStart"/>
            <w:r w:rsidRPr="00852333">
              <w:rPr>
                <w:lang w:val="en-GB"/>
              </w:rPr>
              <w:t>modeling</w:t>
            </w:r>
            <w:proofErr w:type="spellEnd"/>
            <w:r w:rsidRPr="00852333">
              <w:rPr>
                <w:lang w:val="en-GB"/>
              </w:rPr>
              <w:t xml:space="preserve"> and role </w:t>
            </w:r>
            <w:proofErr w:type="spellStart"/>
            <w:r w:rsidRPr="00852333">
              <w:rPr>
                <w:lang w:val="en-GB"/>
              </w:rPr>
              <w:t>modeling</w:t>
            </w:r>
            <w:proofErr w:type="spellEnd"/>
          </w:p>
        </w:tc>
        <w:tc>
          <w:tcPr>
            <w:tcW w:w="2693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lastRenderedPageBreak/>
              <w:t xml:space="preserve">High caring behaviours 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Improved confidence 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[55]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United States of America 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identify graduate nursing students’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perception of faculty immediacy </w:t>
            </w:r>
            <w:proofErr w:type="spellStart"/>
            <w:r w:rsidRPr="00852333">
              <w:rPr>
                <w:lang w:val="en-GB"/>
              </w:rPr>
              <w:t>behaviors</w:t>
            </w:r>
            <w:proofErr w:type="spellEnd"/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in 7-week online courses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Mixed study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Graduate nursing student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142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Timely communication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Empathic presence 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Responsive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faculty who demonstrates support and concern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Meaningful interaction 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Faculty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immediacy </w:t>
            </w:r>
          </w:p>
        </w:tc>
        <w:tc>
          <w:tcPr>
            <w:tcW w:w="2693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</w:tr>
      <w:tr w:rsidR="007A0FF3" w:rsidRPr="000C3048" w:rsidTr="005842CB">
        <w:tc>
          <w:tcPr>
            <w:tcW w:w="1560" w:type="dxa"/>
          </w:tcPr>
          <w:p w:rsidR="007A0FF3" w:rsidRPr="005439FE" w:rsidRDefault="007A0FF3" w:rsidP="005842CB">
            <w:pPr>
              <w:rPr>
                <w:rStyle w:val="A0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005439FE">
              <w:rPr>
                <w:rStyle w:val="A0"/>
                <w:b w:val="0"/>
                <w:color w:val="auto"/>
                <w:sz w:val="24"/>
                <w:szCs w:val="24"/>
                <w:lang w:val="en-GB"/>
              </w:rPr>
              <w:t>[56]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Iran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rStyle w:val="A1"/>
                <w:lang w:val="en-GB"/>
              </w:rPr>
              <w:t>To explore nursing students’ experiences of the factors influencing their clinical education.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Qualitative study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rStyle w:val="A1"/>
                <w:lang w:val="en-GB"/>
              </w:rPr>
              <w:t>Nursing students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119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Unsupportive faculty 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Indifference to students` expectations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Effective communication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Effective educational atmosphere of clinical </w:t>
            </w:r>
            <w:r w:rsidRPr="00852333">
              <w:rPr>
                <w:lang w:val="en-GB"/>
              </w:rPr>
              <w:lastRenderedPageBreak/>
              <w:t>environment</w:t>
            </w:r>
          </w:p>
        </w:tc>
        <w:tc>
          <w:tcPr>
            <w:tcW w:w="2693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lastRenderedPageBreak/>
              <w:t>Interfere with effective clinical education.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Nursing students’ motivation and capacity to learn, self-concept and confidence</w:t>
            </w: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[57]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United States of America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describe relationships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within and between faculty and students across the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DNP and PhD programs before and after TRANSIT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initiatives to increase collaboration.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Cohort study 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Students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and full-time faculty 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127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With strategic innovations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(joint seminars, workshops, professional activities),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the patterns of interactions of DNP, PhD students, and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faculty became more collaborative </w:t>
            </w:r>
          </w:p>
        </w:tc>
        <w:tc>
          <w:tcPr>
            <w:tcW w:w="2693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t>[58]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Iran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explain the experiences of nursing faculty members in managing disruptive behaviours in the classroom.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Qualitative study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15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Nursing faculty 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Managing disruptive behaviour in the classroom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Guiding the disruptive student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Increase learning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lastRenderedPageBreak/>
              <w:t>Making the class more interesting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Setting the rules and regulations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lastRenderedPageBreak/>
              <w:t xml:space="preserve"> </w:t>
            </w:r>
          </w:p>
        </w:tc>
        <w:tc>
          <w:tcPr>
            <w:tcW w:w="2693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[59]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Brazil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identify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the understanding and perceptions of Brazilian nursing faculty members regarding literacy of human rights related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to health in nursing undergraduate programs.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Cross-sectional study 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Nursing faculty members 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222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Respect to human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rights related to health in nursing education  </w:t>
            </w:r>
          </w:p>
        </w:tc>
        <w:tc>
          <w:tcPr>
            <w:tcW w:w="2693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t>[60]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Egypt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assess baccalaureate nursing students' stress level, coping strategies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and perceived faculty support and identify stress related factors among them.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Cross-sectional study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Student nurses 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400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Perceived low faculty support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2693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t>[61]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Norway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To explore students' perceptions of their learning environment in a clinical skills laboratory, and to increase the knowledge base for improving CSL learning conditions identifying the most important environmental factors according to the students.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Qualitative study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Nursing students 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19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Low perceived faculty support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Psychosocial (expectations, feedback, relations) and organizational (faculty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resources, course structure)</w:t>
            </w:r>
          </w:p>
        </w:tc>
        <w:tc>
          <w:tcPr>
            <w:tcW w:w="2693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Facilitating motivation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t>[62]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United States of America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To identify the stress experience and use of social support as a coping mechanism in traditional and second degree nursing </w:t>
            </w:r>
            <w:r w:rsidRPr="00852333">
              <w:rPr>
                <w:lang w:val="en-GB"/>
              </w:rPr>
              <w:lastRenderedPageBreak/>
              <w:t>students' educational experiences.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lastRenderedPageBreak/>
              <w:t xml:space="preserve">Mixed method 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Undergraduate nursing students 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107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Low perceived faculty support 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lastRenderedPageBreak/>
              <w:t>Low levels of reliance on faculty as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social support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2693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Lead to lack of engagement and confidence and decreased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performance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Alcohol use behaviour, 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Nursing students experience high levels of stress.</w:t>
            </w: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High levels of anxiety, worry and depression </w:t>
            </w: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rFonts w:eastAsia="Times New Roman+FPEF"/>
                <w:lang w:val="en-GB"/>
              </w:rPr>
            </w:pPr>
            <w:r>
              <w:rPr>
                <w:rFonts w:eastAsia="Times New Roman+FPEF"/>
                <w:lang w:val="en-GB"/>
              </w:rPr>
              <w:lastRenderedPageBreak/>
              <w:t>[63]</w:t>
            </w:r>
          </w:p>
          <w:p w:rsidR="007A0FF3" w:rsidRPr="00852333" w:rsidRDefault="007A0FF3" w:rsidP="005842CB">
            <w:pPr>
              <w:rPr>
                <w:rFonts w:eastAsia="Times New Roman+FPEF"/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rFonts w:eastAsia="Times New Roman+FPEF"/>
                <w:lang w:val="en-GB"/>
              </w:rPr>
              <w:t>Egypt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rFonts w:eastAsia="Times New Roman+FPEF"/>
                <w:lang w:val="en-GB"/>
              </w:rPr>
            </w:pPr>
            <w:r w:rsidRPr="00852333">
              <w:rPr>
                <w:rFonts w:eastAsia="Times New Roman+FPEF"/>
                <w:lang w:val="en-GB"/>
              </w:rPr>
              <w:t>To examine the effect of faculty support, nursing students' general self-efficacy,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rFonts w:eastAsia="Times New Roman+FPEF"/>
                <w:lang w:val="en-GB"/>
              </w:rPr>
              <w:t>affective commitment, and barriers to Success on their achievements at Faculty of Nursing -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Cross-sectional study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 xml:space="preserve">Nursing students 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rFonts w:eastAsia="Times New Roman+FPEF"/>
                <w:lang w:val="en-GB"/>
              </w:rPr>
              <w:t>365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1418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2693" w:type="dxa"/>
          </w:tcPr>
          <w:p w:rsidR="007A0FF3" w:rsidRPr="00852333" w:rsidRDefault="007A0FF3" w:rsidP="005842CB">
            <w:pPr>
              <w:rPr>
                <w:rFonts w:eastAsia="Times New Roman+FPEF"/>
                <w:lang w:val="en-GB"/>
              </w:rPr>
            </w:pPr>
            <w:r w:rsidRPr="00852333">
              <w:rPr>
                <w:rFonts w:eastAsia="Times New Roman+FPEF"/>
                <w:lang w:val="en-GB"/>
              </w:rPr>
              <w:t>Improved self-efficacy</w:t>
            </w:r>
          </w:p>
          <w:p w:rsidR="007A0FF3" w:rsidRPr="00852333" w:rsidRDefault="007A0FF3" w:rsidP="005842CB">
            <w:pPr>
              <w:rPr>
                <w:rFonts w:eastAsia="Times New Roman+FPEF"/>
                <w:lang w:val="en-GB"/>
              </w:rPr>
            </w:pPr>
          </w:p>
          <w:p w:rsidR="007A0FF3" w:rsidRPr="00852333" w:rsidRDefault="007A0FF3" w:rsidP="005842CB">
            <w:pPr>
              <w:rPr>
                <w:rFonts w:eastAsia="Times New Roman+FPEF"/>
                <w:lang w:val="en-GB"/>
              </w:rPr>
            </w:pPr>
            <w:r w:rsidRPr="00852333">
              <w:rPr>
                <w:rFonts w:eastAsia="Times New Roman+FPEF"/>
                <w:lang w:val="en-GB"/>
              </w:rPr>
              <w:t xml:space="preserve">Improved communication </w:t>
            </w:r>
          </w:p>
          <w:p w:rsidR="007A0FF3" w:rsidRPr="00852333" w:rsidRDefault="007A0FF3" w:rsidP="005842CB">
            <w:pPr>
              <w:rPr>
                <w:rFonts w:eastAsia="Times New Roman+FPEF"/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rFonts w:eastAsia="Times New Roman+FPEF"/>
                <w:lang w:val="en-GB"/>
              </w:rPr>
              <w:t>Improved student achievement</w:t>
            </w:r>
          </w:p>
        </w:tc>
      </w:tr>
      <w:tr w:rsidR="007A0FF3" w:rsidRPr="000C3048" w:rsidTr="005842CB">
        <w:tc>
          <w:tcPr>
            <w:tcW w:w="1560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>
              <w:rPr>
                <w:lang w:val="en-GB"/>
              </w:rPr>
              <w:t>[64]</w:t>
            </w:r>
          </w:p>
          <w:p w:rsidR="007A0FF3" w:rsidRPr="00852333" w:rsidRDefault="007A0FF3" w:rsidP="005842CB">
            <w:pPr>
              <w:rPr>
                <w:lang w:val="en-GB"/>
              </w:rPr>
            </w:pPr>
          </w:p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Egypt</w:t>
            </w:r>
          </w:p>
        </w:tc>
        <w:tc>
          <w:tcPr>
            <w:tcW w:w="3402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shd w:val="clear" w:color="auto" w:fill="FFFFFF"/>
                <w:lang w:val="en-GB"/>
              </w:rPr>
              <w:t>To examine the relationship between academic motivation and social support among nursing graduate students.</w:t>
            </w:r>
          </w:p>
        </w:tc>
        <w:tc>
          <w:tcPr>
            <w:tcW w:w="1417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Cross-sectional study</w:t>
            </w: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Nursing students </w:t>
            </w:r>
          </w:p>
        </w:tc>
        <w:tc>
          <w:tcPr>
            <w:tcW w:w="992" w:type="dxa"/>
          </w:tcPr>
          <w:p w:rsidR="007A0FF3" w:rsidRPr="00852333" w:rsidRDefault="007A0FF3" w:rsidP="005842CB">
            <w:pPr>
              <w:rPr>
                <w:lang w:val="en-GB"/>
              </w:rPr>
            </w:pPr>
            <w:r w:rsidRPr="00852333">
              <w:rPr>
                <w:lang w:val="en-GB"/>
              </w:rPr>
              <w:t>410</w:t>
            </w:r>
          </w:p>
        </w:tc>
        <w:tc>
          <w:tcPr>
            <w:tcW w:w="1984" w:type="dxa"/>
          </w:tcPr>
          <w:p w:rsidR="007A0FF3" w:rsidRPr="00852333" w:rsidRDefault="007A0FF3" w:rsidP="005842CB">
            <w:pPr>
              <w:rPr>
                <w:lang w:val="en-GB"/>
              </w:rPr>
            </w:pPr>
          </w:p>
        </w:tc>
        <w:tc>
          <w:tcPr>
            <w:tcW w:w="1418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 xml:space="preserve">Availability and accessibility of academic support and guidance </w:t>
            </w:r>
          </w:p>
        </w:tc>
        <w:tc>
          <w:tcPr>
            <w:tcW w:w="2693" w:type="dxa"/>
          </w:tcPr>
          <w:p w:rsidR="007A0FF3" w:rsidRPr="00852333" w:rsidRDefault="007A0FF3" w:rsidP="005842CB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852333">
              <w:rPr>
                <w:lang w:val="en-GB"/>
              </w:rPr>
              <w:t>Increases aca</w:t>
            </w:r>
            <w:r w:rsidRPr="00852333">
              <w:rPr>
                <w:lang w:val="en-GB"/>
              </w:rPr>
              <w:softHyphen/>
              <w:t>demic motivation and support from friends, family, and significant others</w:t>
            </w:r>
          </w:p>
        </w:tc>
      </w:tr>
    </w:tbl>
    <w:p w:rsidR="00575831" w:rsidRDefault="00575831"/>
    <w:sectPr w:rsidR="00575831" w:rsidSect="007A0FF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charset w:val="00"/>
    <w:family w:val="swiss"/>
    <w:pitch w:val="default"/>
    <w:sig w:usb0="00000003" w:usb1="00000000" w:usb2="00000000" w:usb3="00000000" w:csb0="00000001" w:csb1="00000000"/>
  </w:font>
  <w:font w:name="STIXMath-Regular">
    <w:altName w:val="Yu Gothic"/>
    <w:charset w:val="80"/>
    <w:family w:val="roman"/>
    <w:pitch w:val="default"/>
    <w:sig w:usb0="00000001" w:usb1="08070000" w:usb2="00000010" w:usb3="00000000" w:csb0="00020000" w:csb1="00000000"/>
  </w:font>
  <w:font w:name="Times New Roman+FPEF">
    <w:altName w:val="Yu Gothic"/>
    <w:charset w:val="80"/>
    <w:family w:val="auto"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FF3"/>
    <w:rsid w:val="0035582A"/>
    <w:rsid w:val="00575831"/>
    <w:rsid w:val="007A0FF3"/>
    <w:rsid w:val="00EF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3DAB8A-20CE-414E-AB1F-850DA101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FF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0F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0">
    <w:name w:val="A0"/>
    <w:uiPriority w:val="99"/>
    <w:rsid w:val="007A0FF3"/>
    <w:rPr>
      <w:rFonts w:cs="Myriad Pro"/>
      <w:b/>
      <w:bCs/>
      <w:color w:val="15355C"/>
      <w:sz w:val="28"/>
      <w:szCs w:val="28"/>
    </w:rPr>
  </w:style>
  <w:style w:type="character" w:customStyle="1" w:styleId="A1">
    <w:name w:val="A1"/>
    <w:uiPriority w:val="99"/>
    <w:rsid w:val="007A0FF3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2217</Words>
  <Characters>12641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Microsoft account</cp:lastModifiedBy>
  <cp:revision>2</cp:revision>
  <dcterms:created xsi:type="dcterms:W3CDTF">2025-04-10T12:04:00Z</dcterms:created>
  <dcterms:modified xsi:type="dcterms:W3CDTF">2025-06-13T14:16:00Z</dcterms:modified>
</cp:coreProperties>
</file>