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795EF">
      <w:pPr>
        <w:rPr>
          <w:rFonts w:hint="default" w:ascii="Times New Roman" w:hAnsi="Times New Roman" w:cs="Times New Roman"/>
          <w:b/>
          <w:bCs/>
          <w:sz w:val="28"/>
          <w:szCs w:val="36"/>
        </w:rPr>
      </w:pPr>
      <w:r>
        <w:rPr>
          <w:rFonts w:hint="default" w:ascii="Times New Roman" w:hAnsi="Times New Roman" w:cs="Times New Roman"/>
          <w:b/>
          <w:bCs/>
          <w:sz w:val="28"/>
          <w:szCs w:val="36"/>
        </w:rPr>
        <w:t>Family Resilience Questionnaire for Stroke Caregivers</w:t>
      </w:r>
    </w:p>
    <w:p w14:paraId="4688DABA">
      <w:pPr>
        <w:rPr>
          <w:rFonts w:hint="default" w:ascii="Times New Roman" w:hAnsi="Times New Roman" w:cs="Times New Roman"/>
          <w:b/>
          <w:bCs/>
          <w:sz w:val="28"/>
          <w:szCs w:val="36"/>
        </w:rPr>
      </w:pPr>
    </w:p>
    <w:p w14:paraId="55216D53">
      <w:pPr>
        <w:rPr>
          <w:rFonts w:hint="default" w:ascii="Times New Roman" w:hAnsi="Times New Roman" w:cs="Times New Roman"/>
          <w:sz w:val="28"/>
          <w:szCs w:val="36"/>
        </w:rPr>
      </w:pPr>
      <w:r>
        <w:rPr>
          <w:rFonts w:hint="default" w:ascii="Times New Roman" w:hAnsi="Times New Roman" w:cs="Times New Roman"/>
          <w:sz w:val="28"/>
          <w:szCs w:val="36"/>
        </w:rPr>
        <w:t>Dear caregiver,</w:t>
      </w:r>
    </w:p>
    <w:p w14:paraId="65B6E0D3">
      <w:pPr>
        <w:rPr>
          <w:rFonts w:hint="default" w:ascii="Times New Roman" w:hAnsi="Times New Roman" w:cs="Times New Roman"/>
          <w:sz w:val="28"/>
          <w:szCs w:val="36"/>
        </w:rPr>
      </w:pPr>
      <w:r>
        <w:rPr>
          <w:rFonts w:hint="default" w:ascii="Times New Roman" w:hAnsi="Times New Roman" w:cs="Times New Roman"/>
          <w:sz w:val="28"/>
          <w:szCs w:val="36"/>
        </w:rPr>
        <w:t>This questionnaire aims to understand family resilience and related characteristics during your caregiving journey for stroke survivors. All information will be used solely for research purposes and kept strictly confidential. Please answer according to your actual situation.  Thank you for your support!</w:t>
      </w:r>
    </w:p>
    <w:p w14:paraId="63E88D69">
      <w:pPr>
        <w:rPr>
          <w:rFonts w:hint="default" w:ascii="Times New Roman" w:hAnsi="Times New Roman" w:cs="Times New Roman"/>
          <w:sz w:val="24"/>
          <w:szCs w:val="32"/>
        </w:rPr>
      </w:pPr>
    </w:p>
    <w:p w14:paraId="712C3E5A">
      <w:pPr>
        <w:widowControl w:val="0"/>
        <w:jc w:val="both"/>
        <w:rPr>
          <w:rFonts w:hint="default" w:ascii="Times New Roman" w:hAnsi="Times New Roman" w:cs="Times New Roman" w:eastAsiaTheme="minorEastAsia"/>
          <w:b/>
          <w:kern w:val="2"/>
          <w:sz w:val="24"/>
          <w:szCs w:val="32"/>
          <w:lang w:val="en-US" w:eastAsia="zh-CN" w:bidi="ar-SA"/>
        </w:rPr>
      </w:pPr>
      <w:r>
        <w:rPr>
          <w:rFonts w:hint="default" w:ascii="Times New Roman" w:hAnsi="Times New Roman" w:cs="Times New Roman" w:eastAsiaTheme="minorEastAsia"/>
          <w:b/>
          <w:kern w:val="2"/>
          <w:sz w:val="24"/>
          <w:szCs w:val="32"/>
          <w:lang w:val="en-US" w:eastAsia="zh-CN" w:bidi="ar-SA"/>
        </w:rPr>
        <w:t>Demographic Information</w:t>
      </w:r>
    </w:p>
    <w:p w14:paraId="7A3056EE">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Gender</w:t>
      </w:r>
    </w:p>
    <w:p w14:paraId="5C3A8AF2">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Male</w:t>
      </w:r>
    </w:p>
    <w:p w14:paraId="3D3A3E34">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Female</w:t>
      </w:r>
    </w:p>
    <w:p w14:paraId="7FDF8F37">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Age</w:t>
      </w:r>
    </w:p>
    <w:p w14:paraId="72E7C4C1">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18–40 years</w:t>
      </w:r>
    </w:p>
    <w:p w14:paraId="49B6CDFE">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41–60 years</w:t>
      </w:r>
    </w:p>
    <w:p w14:paraId="47B8E4E1">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61–80 years</w:t>
      </w:r>
    </w:p>
    <w:p w14:paraId="004C9F46">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&gt;80 years</w:t>
      </w:r>
    </w:p>
    <w:p w14:paraId="3BC58D6E">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Education Level</w:t>
      </w:r>
    </w:p>
    <w:p w14:paraId="5E20949F">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Primary School</w:t>
      </w:r>
    </w:p>
    <w:p w14:paraId="43ACDF77">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Junior High School</w:t>
      </w:r>
    </w:p>
    <w:p w14:paraId="48556740">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High School/Vocational School</w:t>
      </w:r>
    </w:p>
    <w:p w14:paraId="3CD74486">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College or Higher</w:t>
      </w:r>
    </w:p>
    <w:p w14:paraId="20841B3D">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Residence</w:t>
      </w:r>
    </w:p>
    <w:p w14:paraId="0A7F988E">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Urban</w:t>
      </w:r>
    </w:p>
    <w:p w14:paraId="3917A6F8">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Rural</w:t>
      </w:r>
    </w:p>
    <w:p w14:paraId="7BF2B32D">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Employment Status</w:t>
      </w:r>
    </w:p>
    <w:p w14:paraId="4EE13877">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Currently Employed</w:t>
      </w:r>
    </w:p>
    <w:p w14:paraId="6D563257">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Unemployed (Voluntarily Resigned)</w:t>
      </w:r>
    </w:p>
    <w:p w14:paraId="20FA912D">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Retired</w:t>
      </w:r>
    </w:p>
    <w:p w14:paraId="7C464211">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Monthly Income (RMB)</w:t>
      </w:r>
    </w:p>
    <w:p w14:paraId="7128185B">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&lt;3,000 yuan</w:t>
      </w:r>
    </w:p>
    <w:p w14:paraId="5DFC285B">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3,000–5,000 yuan</w:t>
      </w:r>
    </w:p>
    <w:p w14:paraId="27E26881">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&gt;5,000 yuan</w:t>
      </w:r>
    </w:p>
    <w:p w14:paraId="76374327">
      <w:pPr>
        <w:widowControl w:val="0"/>
        <w:jc w:val="both"/>
        <w:rPr>
          <w:rFonts w:hint="default" w:ascii="Times New Roman" w:hAnsi="Times New Roman" w:cs="Times New Roman" w:eastAsiaTheme="minorEastAsia"/>
          <w:kern w:val="2"/>
          <w:sz w:val="24"/>
          <w:szCs w:val="32"/>
          <w:lang w:val="en-US" w:eastAsia="zh-CN" w:bidi="ar-SA"/>
        </w:rPr>
      </w:pPr>
    </w:p>
    <w:p w14:paraId="67CD98DD">
      <w:pPr>
        <w:widowControl w:val="0"/>
        <w:jc w:val="both"/>
        <w:rPr>
          <w:rFonts w:hint="default" w:ascii="Times New Roman" w:hAnsi="Times New Roman" w:cs="Times New Roman" w:eastAsiaTheme="minorEastAsia"/>
          <w:b/>
          <w:kern w:val="2"/>
          <w:sz w:val="24"/>
          <w:szCs w:val="32"/>
          <w:lang w:val="en-US" w:eastAsia="zh-CN" w:bidi="ar-SA"/>
        </w:rPr>
      </w:pPr>
      <w:r>
        <w:rPr>
          <w:rFonts w:hint="default" w:ascii="Times New Roman" w:hAnsi="Times New Roman" w:cs="Times New Roman" w:eastAsiaTheme="minorEastAsia"/>
          <w:b/>
          <w:kern w:val="2"/>
          <w:sz w:val="24"/>
          <w:szCs w:val="32"/>
          <w:lang w:val="en-US" w:eastAsia="zh-CN" w:bidi="ar-SA"/>
        </w:rPr>
        <w:t>Caregiving Experience &amp; Health Status</w:t>
      </w:r>
    </w:p>
    <w:p w14:paraId="500E287F">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Prior Caregiving Experience</w:t>
      </w:r>
    </w:p>
    <w:p w14:paraId="3BF51B3C">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Yes</w:t>
      </w:r>
    </w:p>
    <w:p w14:paraId="04BBF00A">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No</w:t>
      </w:r>
    </w:p>
    <w:p w14:paraId="7F879B34">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Number of Additional Family Caregivers Available</w:t>
      </w:r>
    </w:p>
    <w:p w14:paraId="7CC49F14">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None</w:t>
      </w:r>
    </w:p>
    <w:p w14:paraId="3C05EF43">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1 person</w:t>
      </w:r>
    </w:p>
    <w:p w14:paraId="315E2603">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2 people</w:t>
      </w:r>
    </w:p>
    <w:p w14:paraId="6763D349">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≥3 people</w:t>
      </w:r>
    </w:p>
    <w:p w14:paraId="1DA7B867">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Self-Rated Health Status</w:t>
      </w:r>
    </w:p>
    <w:p w14:paraId="412F56D5">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Excellent</w:t>
      </w:r>
    </w:p>
    <w:p w14:paraId="4277BC03">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Normal</w:t>
      </w:r>
    </w:p>
    <w:p w14:paraId="31B19C8E">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Poor</w:t>
      </w:r>
    </w:p>
    <w:p w14:paraId="06550777">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Chronic Disease Diagnosis</w:t>
      </w:r>
    </w:p>
    <w:p w14:paraId="39F56BB2">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Yes</w:t>
      </w:r>
    </w:p>
    <w:p w14:paraId="5371E2CA">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No</w:t>
      </w:r>
    </w:p>
    <w:p w14:paraId="572C38AE">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Sleep Quality</w:t>
      </w:r>
    </w:p>
    <w:p w14:paraId="42CFA5C3">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Good</w:t>
      </w:r>
    </w:p>
    <w:p w14:paraId="7D3C9417">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xml:space="preserve">☐ </w:t>
      </w:r>
      <w:r>
        <w:rPr>
          <w:rFonts w:hint="eastAsia" w:ascii="Times New Roman" w:hAnsi="Times New Roman" w:cs="Times New Roman"/>
          <w:kern w:val="2"/>
          <w:sz w:val="24"/>
          <w:szCs w:val="32"/>
          <w:lang w:val="en-US" w:eastAsia="zh-CN" w:bidi="ar-SA"/>
        </w:rPr>
        <w:t>Normal</w:t>
      </w:r>
    </w:p>
    <w:p w14:paraId="57B16E06">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Poor</w:t>
      </w:r>
    </w:p>
    <w:p w14:paraId="1671828E">
      <w:pPr>
        <w:widowControl w:val="0"/>
        <w:jc w:val="both"/>
        <w:rPr>
          <w:rFonts w:hint="default" w:ascii="Times New Roman" w:hAnsi="Times New Roman" w:cs="Times New Roman" w:eastAsiaTheme="minorEastAsia"/>
          <w:kern w:val="2"/>
          <w:sz w:val="24"/>
          <w:szCs w:val="32"/>
          <w:lang w:val="en-US" w:eastAsia="zh-CN" w:bidi="ar-SA"/>
        </w:rPr>
      </w:pPr>
    </w:p>
    <w:p w14:paraId="54EB74E4">
      <w:pPr>
        <w:widowControl w:val="0"/>
        <w:jc w:val="both"/>
        <w:rPr>
          <w:rFonts w:hint="default" w:ascii="Times New Roman" w:hAnsi="Times New Roman" w:cs="Times New Roman" w:eastAsiaTheme="minorEastAsia"/>
          <w:b/>
          <w:kern w:val="2"/>
          <w:sz w:val="24"/>
          <w:szCs w:val="32"/>
          <w:lang w:val="en-US" w:eastAsia="zh-CN" w:bidi="ar-SA"/>
        </w:rPr>
      </w:pPr>
      <w:r>
        <w:rPr>
          <w:rFonts w:hint="default" w:ascii="Times New Roman" w:hAnsi="Times New Roman" w:cs="Times New Roman" w:eastAsiaTheme="minorEastAsia"/>
          <w:b/>
          <w:kern w:val="2"/>
          <w:sz w:val="24"/>
          <w:szCs w:val="32"/>
          <w:lang w:val="en-US" w:eastAsia="zh-CN" w:bidi="ar-SA"/>
        </w:rPr>
        <w:t>Caregiving Workload</w:t>
      </w:r>
    </w:p>
    <w:p w14:paraId="4CC3B89F">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Total Duration of Caregiving</w:t>
      </w:r>
    </w:p>
    <w:p w14:paraId="36B0D814">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&lt;2 weeks</w:t>
      </w:r>
    </w:p>
    <w:p w14:paraId="7B7A44A3">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2–3 weeks</w:t>
      </w:r>
    </w:p>
    <w:p w14:paraId="0A38B6FB">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4–5 weeks</w:t>
      </w:r>
    </w:p>
    <w:p w14:paraId="2BF389B9">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≥6 weeks</w:t>
      </w:r>
    </w:p>
    <w:p w14:paraId="4AF08859">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Average Daily Caregiving Hours</w:t>
      </w:r>
    </w:p>
    <w:p w14:paraId="6977B8FE">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≤4 hours</w:t>
      </w:r>
    </w:p>
    <w:p w14:paraId="006FF8A9">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5–8 hours</w:t>
      </w:r>
    </w:p>
    <w:p w14:paraId="43B9FD1E">
      <w:pPr>
        <w:widowControl w:val="0"/>
        <w:jc w:val="both"/>
        <w:rPr>
          <w:rFonts w:hint="default" w:ascii="Times New Roman" w:hAnsi="Times New Roman" w:cs="Times New Roman" w:eastAsiaTheme="minorEastAsia"/>
          <w:kern w:val="2"/>
          <w:sz w:val="24"/>
          <w:szCs w:val="32"/>
          <w:lang w:val="en-US" w:eastAsia="zh-CN" w:bidi="ar-SA"/>
        </w:rPr>
      </w:pPr>
      <w:r>
        <w:rPr>
          <w:rFonts w:hint="default" w:ascii="Times New Roman" w:hAnsi="Times New Roman" w:cs="Times New Roman" w:eastAsiaTheme="minorEastAsia"/>
          <w:kern w:val="2"/>
          <w:sz w:val="24"/>
          <w:szCs w:val="32"/>
          <w:lang w:val="en-US" w:eastAsia="zh-CN" w:bidi="ar-SA"/>
        </w:rPr>
        <w:t>☐ &gt;8 hours</w:t>
      </w:r>
    </w:p>
    <w:p w14:paraId="0AA29E16">
      <w:pPr>
        <w:widowControl w:val="0"/>
        <w:jc w:val="both"/>
        <w:rPr>
          <w:rFonts w:hint="eastAsia" w:asciiTheme="minorHAnsi" w:hAnsiTheme="minorHAnsi" w:eastAsiaTheme="minorEastAsia" w:cstheme="minorBidi"/>
          <w:kern w:val="2"/>
          <w:sz w:val="21"/>
          <w:szCs w:val="24"/>
          <w:lang w:val="en-US" w:eastAsia="zh-CN" w:bidi="ar-SA"/>
        </w:rPr>
      </w:pPr>
    </w:p>
    <w:p w14:paraId="5E6E058C">
      <w:pPr>
        <w:widowControl w:val="0"/>
        <w:jc w:val="both"/>
        <w:rPr>
          <w:rFonts w:hint="eastAsia" w:asciiTheme="minorHAnsi" w:hAnsiTheme="minorHAnsi" w:eastAsiaTheme="minorEastAsia" w:cstheme="minorBidi"/>
          <w:kern w:val="2"/>
          <w:sz w:val="21"/>
          <w:szCs w:val="24"/>
          <w:lang w:val="en-US" w:eastAsia="zh-CN" w:bidi="ar-SA"/>
        </w:rPr>
      </w:pPr>
    </w:p>
    <w:p w14:paraId="16BD4534">
      <w:pPr>
        <w:widowControl w:val="0"/>
        <w:jc w:val="both"/>
        <w:rPr>
          <w:rFonts w:hint="eastAsia" w:asciiTheme="minorHAnsi" w:hAnsiTheme="minorHAnsi" w:eastAsiaTheme="minorEastAsia" w:cstheme="minorBidi"/>
          <w:kern w:val="2"/>
          <w:sz w:val="21"/>
          <w:szCs w:val="24"/>
          <w:lang w:val="en-US" w:eastAsia="zh-CN" w:bidi="ar-SA"/>
        </w:rPr>
      </w:pPr>
    </w:p>
    <w:p w14:paraId="6369BBC8">
      <w:pPr>
        <w:widowControl w:val="0"/>
        <w:jc w:val="both"/>
        <w:rPr>
          <w:rFonts w:hint="eastAsia" w:asciiTheme="minorHAnsi" w:hAnsiTheme="minorHAnsi" w:eastAsiaTheme="minorEastAsia" w:cstheme="minorBidi"/>
          <w:kern w:val="2"/>
          <w:sz w:val="21"/>
          <w:szCs w:val="24"/>
          <w:lang w:val="en-US" w:eastAsia="zh-CN" w:bidi="ar-SA"/>
        </w:rPr>
      </w:pPr>
    </w:p>
    <w:p w14:paraId="3F0FD084">
      <w:pPr>
        <w:widowControl w:val="0"/>
        <w:jc w:val="both"/>
        <w:rPr>
          <w:rFonts w:hint="eastAsia" w:asciiTheme="minorHAnsi" w:hAnsiTheme="minorHAnsi" w:eastAsiaTheme="minorEastAsia" w:cstheme="minorBidi"/>
          <w:kern w:val="2"/>
          <w:sz w:val="21"/>
          <w:szCs w:val="24"/>
          <w:lang w:val="en-US" w:eastAsia="zh-CN" w:bidi="ar-SA"/>
        </w:rPr>
      </w:pPr>
    </w:p>
    <w:p w14:paraId="6094F6E5">
      <w:pPr>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Instructions for Completing the Family Caregiver Task Inventory (FCTI):</w:t>
      </w:r>
    </w:p>
    <w:p w14:paraId="66C7E02E">
      <w:pP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The following questions are designed to understand the level of difficulty you experience while caring for the patient. There are no right or wrong answers—please respond based on your actual situation. The scoring options are: 1 = Not difficult at all，2 = Slightly difficult，3 = Neutral/Uncertain，4 = Difficult，5 = Extremely difficult .Please check (✓) the appropriate box for each item.</w:t>
      </w:r>
    </w:p>
    <w:p w14:paraId="01738BB6">
      <w:pPr>
        <w:widowControl w:val="0"/>
        <w:jc w:val="both"/>
        <w:rPr>
          <w:rFonts w:hint="default" w:ascii="Times New Roman" w:hAnsi="Times New Roman" w:cs="Times New Roman" w:eastAsiaTheme="minorEastAsia"/>
          <w:kern w:val="2"/>
          <w:sz w:val="21"/>
          <w:szCs w:val="24"/>
          <w:lang w:val="en-US" w:eastAsia="zh-CN" w:bidi="ar-SA"/>
        </w:rPr>
      </w:pPr>
    </w:p>
    <w:tbl>
      <w:tblPr>
        <w:tblStyle w:val="2"/>
        <w:tblW w:w="108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4179"/>
        <w:gridCol w:w="1140"/>
        <w:gridCol w:w="925"/>
        <w:gridCol w:w="1084"/>
        <w:gridCol w:w="974"/>
        <w:gridCol w:w="1133"/>
      </w:tblGrid>
      <w:tr w14:paraId="5115F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0" w:type="dxa"/>
            <w:gridSpan w:val="7"/>
            <w:tcBorders>
              <w:top w:val="single" w:color="4874CB" w:sz="4" w:space="0"/>
              <w:left w:val="single" w:color="4874CB" w:sz="4" w:space="0"/>
              <w:bottom w:val="single" w:color="4874CB" w:sz="8" w:space="0"/>
              <w:right w:val="single" w:color="91AADF" w:sz="4" w:space="0"/>
            </w:tcBorders>
            <w:shd w:val="clear" w:color="auto" w:fill="auto"/>
            <w:noWrap/>
            <w:vAlign w:val="center"/>
          </w:tcPr>
          <w:p w14:paraId="0C59C40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Family Caregiver Task Inventory (FCTI)</w:t>
            </w:r>
          </w:p>
        </w:tc>
      </w:tr>
      <w:tr w14:paraId="2103C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365" w:type="dxa"/>
            <w:tcBorders>
              <w:top w:val="single" w:color="4874CB" w:sz="8" w:space="0"/>
              <w:left w:val="single" w:color="4874CB" w:sz="4" w:space="0"/>
              <w:bottom w:val="single" w:color="91AADF" w:sz="4" w:space="0"/>
              <w:right w:val="single" w:color="91AADF" w:sz="4" w:space="0"/>
            </w:tcBorders>
            <w:shd w:val="clear" w:color="D9E1F4" w:fill="D9E1F4"/>
            <w:noWrap/>
            <w:vAlign w:val="center"/>
          </w:tcPr>
          <w:p w14:paraId="200A766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Sub-scale</w:t>
            </w:r>
          </w:p>
        </w:tc>
        <w:tc>
          <w:tcPr>
            <w:tcW w:w="4179"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0BAD4C5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May I ask how difficult it is for you to achieve the following things?</w:t>
            </w:r>
          </w:p>
        </w:tc>
        <w:tc>
          <w:tcPr>
            <w:tcW w:w="1140"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0F2B9AA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Not difficult at all</w:t>
            </w:r>
          </w:p>
        </w:tc>
        <w:tc>
          <w:tcPr>
            <w:tcW w:w="925"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6A3BCDB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Slightly difficult</w:t>
            </w:r>
          </w:p>
        </w:tc>
        <w:tc>
          <w:tcPr>
            <w:tcW w:w="1084"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2D0A8E6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Neutral/ Uncertain</w:t>
            </w:r>
          </w:p>
        </w:tc>
        <w:tc>
          <w:tcPr>
            <w:tcW w:w="974"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6F7418B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Difficult</w:t>
            </w:r>
          </w:p>
        </w:tc>
        <w:tc>
          <w:tcPr>
            <w:tcW w:w="1133" w:type="dxa"/>
            <w:tcBorders>
              <w:top w:val="single" w:color="4874CB" w:sz="8" w:space="0"/>
              <w:left w:val="single" w:color="91AADF" w:sz="4" w:space="0"/>
              <w:bottom w:val="single" w:color="91AADF" w:sz="4" w:space="0"/>
              <w:right w:val="single" w:color="4874CB" w:sz="4" w:space="0"/>
            </w:tcBorders>
            <w:shd w:val="clear" w:color="D9E1F4" w:fill="D9E1F4"/>
            <w:vAlign w:val="center"/>
          </w:tcPr>
          <w:p w14:paraId="5C59D75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Extremely difficult</w:t>
            </w:r>
          </w:p>
        </w:tc>
      </w:tr>
      <w:tr w14:paraId="1B145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65" w:type="dxa"/>
            <w:vMerge w:val="restart"/>
            <w:tcBorders>
              <w:top w:val="single" w:color="91AADF" w:sz="4" w:space="0"/>
              <w:left w:val="single" w:color="4874CB" w:sz="4" w:space="0"/>
              <w:bottom w:val="single" w:color="91AADF" w:sz="4" w:space="0"/>
              <w:right w:val="single" w:color="91AADF" w:sz="4" w:space="0"/>
            </w:tcBorders>
            <w:shd w:val="clear" w:color="auto" w:fill="auto"/>
            <w:vAlign w:val="top"/>
          </w:tcPr>
          <w:p w14:paraId="0B855A5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 Adapting to the caregiver role</w:t>
            </w: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6D59969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Monitor course of condition and evaluate significance of changes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5C66BB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17ED1AC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8F5867E">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32D7864">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6B30360E">
            <w:pPr>
              <w:rPr>
                <w:rFonts w:hint="default" w:ascii="Times New Roman" w:hAnsi="Times New Roman" w:eastAsia="宋体" w:cs="Times New Roman"/>
                <w:i w:val="0"/>
                <w:iCs w:val="0"/>
                <w:color w:val="000000"/>
                <w:sz w:val="22"/>
                <w:szCs w:val="22"/>
                <w:u w:val="none"/>
              </w:rPr>
            </w:pPr>
          </w:p>
        </w:tc>
      </w:tr>
      <w:tr w14:paraId="6E11F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3E90F4E1">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74AB4D9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Normalise care-receiver routine, within bounds of the impairment</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7C97024">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1779E8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814A35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8B1982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62AC257C">
            <w:pPr>
              <w:rPr>
                <w:rFonts w:hint="default" w:ascii="Times New Roman" w:hAnsi="Times New Roman" w:eastAsia="宋体" w:cs="Times New Roman"/>
                <w:i w:val="0"/>
                <w:iCs w:val="0"/>
                <w:color w:val="000000"/>
                <w:sz w:val="22"/>
                <w:szCs w:val="22"/>
                <w:u w:val="none"/>
              </w:rPr>
            </w:pPr>
          </w:p>
        </w:tc>
      </w:tr>
      <w:tr w14:paraId="273CF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11C352CA">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7E9E856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Perform basic ADL for the care-receiver</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03B6F2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66CFBC1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A811E5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2B3BA1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494CD919">
            <w:pPr>
              <w:rPr>
                <w:rFonts w:hint="default" w:ascii="Times New Roman" w:hAnsi="Times New Roman" w:eastAsia="宋体" w:cs="Times New Roman"/>
                <w:i w:val="0"/>
                <w:iCs w:val="0"/>
                <w:color w:val="000000"/>
                <w:sz w:val="22"/>
                <w:szCs w:val="22"/>
                <w:u w:val="none"/>
              </w:rPr>
            </w:pPr>
          </w:p>
        </w:tc>
      </w:tr>
      <w:tr w14:paraId="612C0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2C9865A6">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2EAFDD7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Gain knowledge about the disease</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88FFA98">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389646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E3987F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2F8C3A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2379B738">
            <w:pPr>
              <w:rPr>
                <w:rFonts w:hint="default" w:ascii="Times New Roman" w:hAnsi="Times New Roman" w:eastAsia="宋体" w:cs="Times New Roman"/>
                <w:i w:val="0"/>
                <w:iCs w:val="0"/>
                <w:color w:val="000000"/>
                <w:sz w:val="22"/>
                <w:szCs w:val="22"/>
                <w:u w:val="none"/>
              </w:rPr>
            </w:pPr>
          </w:p>
        </w:tc>
      </w:tr>
      <w:tr w14:paraId="3E82E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7407FA0E">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3C14A69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Cope with the loss/restriction of future family plans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162494E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75D000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691050C4">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BA259D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7844E2F3">
            <w:pPr>
              <w:rPr>
                <w:rFonts w:hint="default" w:ascii="Times New Roman" w:hAnsi="Times New Roman" w:eastAsia="宋体" w:cs="Times New Roman"/>
                <w:i w:val="0"/>
                <w:iCs w:val="0"/>
                <w:color w:val="000000"/>
                <w:sz w:val="22"/>
                <w:szCs w:val="22"/>
                <w:u w:val="none"/>
              </w:rPr>
            </w:pPr>
          </w:p>
        </w:tc>
      </w:tr>
      <w:tr w14:paraId="2F5EE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restart"/>
            <w:tcBorders>
              <w:top w:val="single" w:color="91AADF" w:sz="4" w:space="0"/>
              <w:left w:val="single" w:color="4874CB" w:sz="4" w:space="0"/>
              <w:bottom w:val="single" w:color="91AADF" w:sz="4" w:space="0"/>
              <w:right w:val="single" w:color="91AADF" w:sz="4" w:space="0"/>
            </w:tcBorders>
            <w:shd w:val="clear" w:color="D9E1F4" w:fill="D9E1F4"/>
            <w:vAlign w:val="top"/>
          </w:tcPr>
          <w:p w14:paraId="2F8B598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 Responding flexibly to provide care</w:t>
            </w: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3D1AA2D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Be available when needed</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00E724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2AA51F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1C7101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EA65C6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0FA910C3">
            <w:pPr>
              <w:rPr>
                <w:rFonts w:hint="default" w:ascii="Times New Roman" w:hAnsi="Times New Roman" w:eastAsia="宋体" w:cs="Times New Roman"/>
                <w:i w:val="0"/>
                <w:iCs w:val="0"/>
                <w:color w:val="000000"/>
                <w:sz w:val="22"/>
                <w:szCs w:val="22"/>
                <w:u w:val="none"/>
              </w:rPr>
            </w:pPr>
          </w:p>
        </w:tc>
      </w:tr>
      <w:tr w14:paraId="3E8C9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D9E1F4" w:fill="D9E1F4"/>
            <w:vAlign w:val="top"/>
          </w:tcPr>
          <w:p w14:paraId="225A57B8">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600A6E8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Supervise prescribed treatments and general recommendations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847969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B00BEA4">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2D298C8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1FE6B1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6E08C442">
            <w:pPr>
              <w:rPr>
                <w:rFonts w:hint="default" w:ascii="Times New Roman" w:hAnsi="Times New Roman" w:eastAsia="宋体" w:cs="Times New Roman"/>
                <w:i w:val="0"/>
                <w:iCs w:val="0"/>
                <w:color w:val="000000"/>
                <w:sz w:val="22"/>
                <w:szCs w:val="22"/>
                <w:u w:val="none"/>
              </w:rPr>
            </w:pPr>
          </w:p>
        </w:tc>
      </w:tr>
      <w:tr w14:paraId="5365E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D9E1F4" w:fill="D9E1F4"/>
            <w:vAlign w:val="top"/>
          </w:tcPr>
          <w:p w14:paraId="6FC16527">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2DB6C3B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Evaluate strength/resources of the care-receiver</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A44ACD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D2C9DA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A55181E">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8285ACF">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2DD9E06C">
            <w:pPr>
              <w:rPr>
                <w:rFonts w:hint="default" w:ascii="Times New Roman" w:hAnsi="Times New Roman" w:eastAsia="宋体" w:cs="Times New Roman"/>
                <w:i w:val="0"/>
                <w:iCs w:val="0"/>
                <w:color w:val="000000"/>
                <w:sz w:val="22"/>
                <w:szCs w:val="22"/>
                <w:u w:val="none"/>
              </w:rPr>
            </w:pPr>
          </w:p>
        </w:tc>
      </w:tr>
      <w:tr w14:paraId="556ED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D9E1F4" w:fill="D9E1F4"/>
            <w:vAlign w:val="top"/>
          </w:tcPr>
          <w:p w14:paraId="109CAB5B">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3CC6DF4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Cope with upsetting behaviour of the care-receiver</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11728B6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9377136">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5A7FE2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203C2A8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25B14B69">
            <w:pPr>
              <w:rPr>
                <w:rFonts w:hint="default" w:ascii="Times New Roman" w:hAnsi="Times New Roman" w:eastAsia="宋体" w:cs="Times New Roman"/>
                <w:i w:val="0"/>
                <w:iCs w:val="0"/>
                <w:color w:val="000000"/>
                <w:sz w:val="22"/>
                <w:szCs w:val="22"/>
                <w:u w:val="none"/>
              </w:rPr>
            </w:pPr>
          </w:p>
        </w:tc>
      </w:tr>
      <w:tr w14:paraId="3B7D8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D9E1F4" w:fill="D9E1F4"/>
            <w:vAlign w:val="top"/>
          </w:tcPr>
          <w:p w14:paraId="265B932F">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39BB8C2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Give appropriate consideration to care-receiver’s options and preferences</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A11082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E6D477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0864C8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C278A78">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2F78F2A5">
            <w:pPr>
              <w:rPr>
                <w:rFonts w:hint="default" w:ascii="Times New Roman" w:hAnsi="Times New Roman" w:eastAsia="宋体" w:cs="Times New Roman"/>
                <w:i w:val="0"/>
                <w:iCs w:val="0"/>
                <w:color w:val="000000"/>
                <w:sz w:val="22"/>
                <w:szCs w:val="22"/>
                <w:u w:val="none"/>
              </w:rPr>
            </w:pPr>
          </w:p>
        </w:tc>
      </w:tr>
      <w:tr w14:paraId="05904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65" w:type="dxa"/>
            <w:vMerge w:val="restart"/>
            <w:tcBorders>
              <w:top w:val="single" w:color="91AADF" w:sz="4" w:space="0"/>
              <w:left w:val="single" w:color="4874CB" w:sz="4" w:space="0"/>
              <w:bottom w:val="single" w:color="91AADF" w:sz="4" w:space="0"/>
              <w:right w:val="single" w:color="91AADF" w:sz="4" w:space="0"/>
            </w:tcBorders>
            <w:shd w:val="clear" w:color="auto" w:fill="auto"/>
            <w:vAlign w:val="top"/>
          </w:tcPr>
          <w:p w14:paraId="5EC1050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 Managing personal emotions</w:t>
            </w: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1E6073C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Resolve guilt over ‘negative feelings’ towards care-receiver</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7A9D7D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59548C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826D25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0A2D7E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7AE6D954">
            <w:pPr>
              <w:rPr>
                <w:rFonts w:hint="default" w:ascii="Times New Roman" w:hAnsi="Times New Roman" w:eastAsia="宋体" w:cs="Times New Roman"/>
                <w:i w:val="0"/>
                <w:iCs w:val="0"/>
                <w:color w:val="000000"/>
                <w:sz w:val="22"/>
                <w:szCs w:val="22"/>
                <w:u w:val="none"/>
              </w:rPr>
            </w:pPr>
          </w:p>
        </w:tc>
      </w:tr>
      <w:tr w14:paraId="3545F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1303A07A">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134D879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Find a locus of blame for the condition/disease</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94D29C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D2CECD4">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B9E771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DCF2B7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23A05353">
            <w:pPr>
              <w:rPr>
                <w:rFonts w:hint="default" w:ascii="Times New Roman" w:hAnsi="Times New Roman" w:eastAsia="宋体" w:cs="Times New Roman"/>
                <w:i w:val="0"/>
                <w:iCs w:val="0"/>
                <w:color w:val="000000"/>
                <w:sz w:val="22"/>
                <w:szCs w:val="22"/>
                <w:u w:val="none"/>
              </w:rPr>
            </w:pPr>
          </w:p>
        </w:tc>
      </w:tr>
      <w:tr w14:paraId="6D320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2DA96A03">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3339CED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Separate feelings regarding condition from feelings toward the care-receiver</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64C5D0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6A0EDB1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9D174B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3D084F6">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52E91D9A">
            <w:pPr>
              <w:rPr>
                <w:rFonts w:hint="default" w:ascii="Times New Roman" w:hAnsi="Times New Roman" w:eastAsia="宋体" w:cs="Times New Roman"/>
                <w:i w:val="0"/>
                <w:iCs w:val="0"/>
                <w:color w:val="000000"/>
                <w:sz w:val="22"/>
                <w:szCs w:val="22"/>
                <w:u w:val="none"/>
              </w:rPr>
            </w:pPr>
          </w:p>
        </w:tc>
      </w:tr>
      <w:tr w14:paraId="79D28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184C7887">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14D4E16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Resolve uncertainty about one’s skills as a caregiver</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4A5CFD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88487E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A5E032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ACB6561">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49006692">
            <w:pPr>
              <w:rPr>
                <w:rFonts w:hint="default" w:ascii="Times New Roman" w:hAnsi="Times New Roman" w:eastAsia="宋体" w:cs="Times New Roman"/>
                <w:i w:val="0"/>
                <w:iCs w:val="0"/>
                <w:color w:val="000000"/>
                <w:sz w:val="22"/>
                <w:szCs w:val="22"/>
                <w:u w:val="none"/>
              </w:rPr>
            </w:pPr>
          </w:p>
        </w:tc>
      </w:tr>
      <w:tr w14:paraId="37495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404FE0C7">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2446F08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Release tensions/feelings toward the care-receiver</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8AB8FB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1F0163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4F46521">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2109A3EE">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0EC28215">
            <w:pPr>
              <w:rPr>
                <w:rFonts w:hint="default" w:ascii="Times New Roman" w:hAnsi="Times New Roman" w:eastAsia="宋体" w:cs="Times New Roman"/>
                <w:i w:val="0"/>
                <w:iCs w:val="0"/>
                <w:color w:val="000000"/>
                <w:sz w:val="22"/>
                <w:szCs w:val="22"/>
                <w:u w:val="none"/>
              </w:rPr>
            </w:pPr>
          </w:p>
        </w:tc>
      </w:tr>
      <w:tr w14:paraId="674B8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restart"/>
            <w:tcBorders>
              <w:top w:val="single" w:color="91AADF" w:sz="4" w:space="0"/>
              <w:left w:val="single" w:color="4874CB" w:sz="4" w:space="0"/>
              <w:bottom w:val="single" w:color="91AADF" w:sz="4" w:space="0"/>
              <w:right w:val="single" w:color="91AADF" w:sz="4" w:space="0"/>
            </w:tcBorders>
            <w:shd w:val="clear" w:color="D9E1F4" w:fill="D9E1F4"/>
            <w:vAlign w:val="top"/>
          </w:tcPr>
          <w:p w14:paraId="168B82A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 Assessing family and community resources</w:t>
            </w: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6A25CE3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Anticipate needs for future assistance</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13447C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321CF4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7DF674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D7E512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0F443CB3">
            <w:pPr>
              <w:rPr>
                <w:rFonts w:hint="default" w:ascii="Times New Roman" w:hAnsi="Times New Roman" w:eastAsia="宋体" w:cs="Times New Roman"/>
                <w:i w:val="0"/>
                <w:iCs w:val="0"/>
                <w:color w:val="000000"/>
                <w:sz w:val="22"/>
                <w:szCs w:val="22"/>
                <w:u w:val="none"/>
              </w:rPr>
            </w:pPr>
          </w:p>
        </w:tc>
      </w:tr>
      <w:tr w14:paraId="2DAE2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D9E1F4" w:fill="D9E1F4"/>
            <w:vAlign w:val="top"/>
          </w:tcPr>
          <w:p w14:paraId="25C83EF5">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11AD4BB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Designate other responsible caregiver(s)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B3BEAE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B5235B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87A05A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76461BE">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39481CA0">
            <w:pPr>
              <w:rPr>
                <w:rFonts w:hint="default" w:ascii="Times New Roman" w:hAnsi="Times New Roman" w:eastAsia="宋体" w:cs="Times New Roman"/>
                <w:i w:val="0"/>
                <w:iCs w:val="0"/>
                <w:color w:val="000000"/>
                <w:sz w:val="22"/>
                <w:szCs w:val="22"/>
                <w:u w:val="none"/>
              </w:rPr>
            </w:pPr>
          </w:p>
        </w:tc>
      </w:tr>
      <w:tr w14:paraId="16776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D9E1F4" w:fill="D9E1F4"/>
            <w:vAlign w:val="top"/>
          </w:tcPr>
          <w:p w14:paraId="60176682">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2E95007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Manage feelings toward other family members who do not regularly help</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357A54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A5D7C5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15FEBEF">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B4266C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00032F19">
            <w:pPr>
              <w:rPr>
                <w:rFonts w:hint="default" w:ascii="Times New Roman" w:hAnsi="Times New Roman" w:eastAsia="宋体" w:cs="Times New Roman"/>
                <w:i w:val="0"/>
                <w:iCs w:val="0"/>
                <w:color w:val="000000"/>
                <w:sz w:val="22"/>
                <w:szCs w:val="22"/>
                <w:u w:val="none"/>
              </w:rPr>
            </w:pPr>
          </w:p>
        </w:tc>
      </w:tr>
      <w:tr w14:paraId="2ABA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D9E1F4" w:fill="D9E1F4"/>
            <w:vAlign w:val="top"/>
          </w:tcPr>
          <w:p w14:paraId="02DB23C2">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241EAAF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Maintain the family as effective decision-making group over a long period of time</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1A1CBC2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543D61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693AADC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C252B5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2C1EE39D">
            <w:pPr>
              <w:rPr>
                <w:rFonts w:hint="default" w:ascii="Times New Roman" w:hAnsi="Times New Roman" w:eastAsia="宋体" w:cs="Times New Roman"/>
                <w:i w:val="0"/>
                <w:iCs w:val="0"/>
                <w:color w:val="000000"/>
                <w:sz w:val="22"/>
                <w:szCs w:val="22"/>
                <w:u w:val="none"/>
              </w:rPr>
            </w:pPr>
          </w:p>
        </w:tc>
      </w:tr>
      <w:tr w14:paraId="7B548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D9E1F4" w:fill="D9E1F4"/>
            <w:vAlign w:val="top"/>
          </w:tcPr>
          <w:p w14:paraId="0000C617">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4A4EC22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Interact with medical, health and social service professionals</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FEEB0D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DD391B8">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E05EF9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74A11E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7A460BA2">
            <w:pPr>
              <w:rPr>
                <w:rFonts w:hint="default" w:ascii="Times New Roman" w:hAnsi="Times New Roman" w:eastAsia="宋体" w:cs="Times New Roman"/>
                <w:i w:val="0"/>
                <w:iCs w:val="0"/>
                <w:color w:val="000000"/>
                <w:sz w:val="22"/>
                <w:szCs w:val="22"/>
                <w:u w:val="none"/>
              </w:rPr>
            </w:pPr>
          </w:p>
        </w:tc>
      </w:tr>
      <w:tr w14:paraId="56E51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65" w:type="dxa"/>
            <w:vMerge w:val="restart"/>
            <w:tcBorders>
              <w:top w:val="single" w:color="91AADF" w:sz="4" w:space="0"/>
              <w:left w:val="single" w:color="4874CB" w:sz="4" w:space="0"/>
              <w:bottom w:val="single" w:color="91AADF" w:sz="4" w:space="0"/>
              <w:right w:val="single" w:color="91AADF" w:sz="4" w:space="0"/>
            </w:tcBorders>
            <w:shd w:val="clear" w:color="auto" w:fill="auto"/>
            <w:vAlign w:val="top"/>
          </w:tcPr>
          <w:p w14:paraId="5BF56D2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 Adjusting life to meet caregiving needs</w:t>
            </w: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72AE8D6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Satisfy needs for creativity/originality to offset tedious routine</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546FB3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64EAFE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28098AF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7ADDD3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2E02B5F2">
            <w:pPr>
              <w:rPr>
                <w:rFonts w:hint="default" w:ascii="Times New Roman" w:hAnsi="Times New Roman" w:eastAsia="宋体" w:cs="Times New Roman"/>
                <w:i w:val="0"/>
                <w:iCs w:val="0"/>
                <w:color w:val="000000"/>
                <w:sz w:val="22"/>
                <w:szCs w:val="22"/>
                <w:u w:val="none"/>
              </w:rPr>
            </w:pPr>
          </w:p>
        </w:tc>
      </w:tr>
      <w:tr w14:paraId="614CB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0C0A1FB0">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5E086B9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Avoid severe drain on physical strength/health</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35EAAC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E1E7E3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CF46734">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3D7C86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3C844D85">
            <w:pPr>
              <w:rPr>
                <w:rFonts w:hint="default" w:ascii="Times New Roman" w:hAnsi="Times New Roman" w:eastAsia="宋体" w:cs="Times New Roman"/>
                <w:i w:val="0"/>
                <w:iCs w:val="0"/>
                <w:color w:val="000000"/>
                <w:sz w:val="22"/>
                <w:szCs w:val="22"/>
                <w:u w:val="none"/>
              </w:rPr>
            </w:pPr>
          </w:p>
        </w:tc>
      </w:tr>
      <w:tr w14:paraId="28E58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7AC5B3A3">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auto" w:fill="auto"/>
            <w:vAlign w:val="center"/>
          </w:tcPr>
          <w:p w14:paraId="4098027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Make up for or avoid loss/restrictions on future plans and perspectives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8F09E21">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6F69B674">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2F07EEE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8E745F4">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59F0CC74">
            <w:pPr>
              <w:rPr>
                <w:rFonts w:hint="default" w:ascii="Times New Roman" w:hAnsi="Times New Roman" w:eastAsia="宋体" w:cs="Times New Roman"/>
                <w:i w:val="0"/>
                <w:iCs w:val="0"/>
                <w:color w:val="000000"/>
                <w:sz w:val="22"/>
                <w:szCs w:val="22"/>
                <w:u w:val="none"/>
              </w:rPr>
            </w:pPr>
          </w:p>
        </w:tc>
      </w:tr>
      <w:tr w14:paraId="6527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0D20D280">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91AADF" w:sz="4" w:space="0"/>
              <w:right w:val="single" w:color="91AADF" w:sz="4" w:space="0"/>
            </w:tcBorders>
            <w:shd w:val="clear" w:color="D9E1F4" w:fill="D9E1F4"/>
            <w:vAlign w:val="center"/>
          </w:tcPr>
          <w:p w14:paraId="09E2F9C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Readjust personal routine</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521521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F91037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783EE9F">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C62BE76">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2DFC3F18">
            <w:pPr>
              <w:rPr>
                <w:rFonts w:hint="default" w:ascii="Times New Roman" w:hAnsi="Times New Roman" w:eastAsia="宋体" w:cs="Times New Roman"/>
                <w:i w:val="0"/>
                <w:iCs w:val="0"/>
                <w:color w:val="000000"/>
                <w:sz w:val="22"/>
                <w:szCs w:val="22"/>
                <w:u w:val="none"/>
              </w:rPr>
            </w:pPr>
          </w:p>
        </w:tc>
      </w:tr>
      <w:tr w14:paraId="753A7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5" w:type="dxa"/>
            <w:vMerge w:val="continue"/>
            <w:tcBorders>
              <w:top w:val="single" w:color="91AADF" w:sz="4" w:space="0"/>
              <w:left w:val="single" w:color="4874CB" w:sz="4" w:space="0"/>
              <w:bottom w:val="single" w:color="91AADF" w:sz="4" w:space="0"/>
              <w:right w:val="single" w:color="91AADF" w:sz="4" w:space="0"/>
            </w:tcBorders>
            <w:shd w:val="clear" w:color="auto" w:fill="auto"/>
            <w:vAlign w:val="top"/>
          </w:tcPr>
          <w:p w14:paraId="4650A23C">
            <w:pPr>
              <w:jc w:val="left"/>
              <w:rPr>
                <w:rFonts w:hint="default" w:ascii="Times New Roman" w:hAnsi="Times New Roman" w:eastAsia="宋体" w:cs="Times New Roman"/>
                <w:i w:val="0"/>
                <w:iCs w:val="0"/>
                <w:color w:val="000000"/>
                <w:sz w:val="22"/>
                <w:szCs w:val="22"/>
                <w:u w:val="none"/>
              </w:rPr>
            </w:pPr>
          </w:p>
        </w:tc>
        <w:tc>
          <w:tcPr>
            <w:tcW w:w="4179" w:type="dxa"/>
            <w:tcBorders>
              <w:top w:val="single" w:color="91AADF" w:sz="4" w:space="0"/>
              <w:left w:val="single" w:color="91AADF" w:sz="4" w:space="0"/>
              <w:bottom w:val="single" w:color="4874CB" w:sz="4" w:space="0"/>
              <w:right w:val="single" w:color="91AADF" w:sz="4" w:space="0"/>
            </w:tcBorders>
            <w:shd w:val="clear" w:color="auto" w:fill="auto"/>
            <w:vAlign w:val="center"/>
          </w:tcPr>
          <w:p w14:paraId="0BD3145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Compensate for disruption of sleep</w:t>
            </w:r>
          </w:p>
        </w:tc>
        <w:tc>
          <w:tcPr>
            <w:tcW w:w="0" w:type="auto"/>
            <w:tcBorders>
              <w:top w:val="single" w:color="91AADF" w:sz="4" w:space="0"/>
              <w:left w:val="single" w:color="91AADF" w:sz="4" w:space="0"/>
              <w:bottom w:val="single" w:color="4874CB" w:sz="4" w:space="0"/>
              <w:right w:val="single" w:color="91AADF" w:sz="4" w:space="0"/>
            </w:tcBorders>
            <w:shd w:val="clear" w:color="auto" w:fill="auto"/>
            <w:noWrap/>
            <w:vAlign w:val="center"/>
          </w:tcPr>
          <w:p w14:paraId="5DD59BF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4874CB" w:sz="4" w:space="0"/>
              <w:right w:val="single" w:color="91AADF" w:sz="4" w:space="0"/>
            </w:tcBorders>
            <w:shd w:val="clear" w:color="auto" w:fill="auto"/>
            <w:noWrap/>
            <w:vAlign w:val="center"/>
          </w:tcPr>
          <w:p w14:paraId="5F7B73F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4874CB" w:sz="4" w:space="0"/>
              <w:right w:val="single" w:color="91AADF" w:sz="4" w:space="0"/>
            </w:tcBorders>
            <w:shd w:val="clear" w:color="auto" w:fill="auto"/>
            <w:noWrap/>
            <w:vAlign w:val="center"/>
          </w:tcPr>
          <w:p w14:paraId="4DF3508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4874CB" w:sz="4" w:space="0"/>
              <w:right w:val="single" w:color="91AADF" w:sz="4" w:space="0"/>
            </w:tcBorders>
            <w:shd w:val="clear" w:color="auto" w:fill="auto"/>
            <w:noWrap/>
            <w:vAlign w:val="center"/>
          </w:tcPr>
          <w:p w14:paraId="71384DE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4874CB" w:sz="4" w:space="0"/>
              <w:right w:val="single" w:color="4874CB" w:sz="4" w:space="0"/>
            </w:tcBorders>
            <w:shd w:val="clear" w:color="auto" w:fill="auto"/>
            <w:noWrap/>
            <w:vAlign w:val="center"/>
          </w:tcPr>
          <w:p w14:paraId="4EE427A8">
            <w:pPr>
              <w:rPr>
                <w:rFonts w:hint="default" w:ascii="Times New Roman" w:hAnsi="Times New Roman" w:eastAsia="宋体" w:cs="Times New Roman"/>
                <w:i w:val="0"/>
                <w:iCs w:val="0"/>
                <w:color w:val="000000"/>
                <w:sz w:val="22"/>
                <w:szCs w:val="22"/>
                <w:u w:val="none"/>
              </w:rPr>
            </w:pPr>
          </w:p>
        </w:tc>
      </w:tr>
    </w:tbl>
    <w:p w14:paraId="2B3375FB">
      <w:pPr>
        <w:widowControl w:val="0"/>
        <w:jc w:val="both"/>
        <w:rPr>
          <w:rFonts w:hint="default" w:ascii="Times New Roman" w:hAnsi="Times New Roman" w:cs="Times New Roman" w:eastAsiaTheme="minorEastAsia"/>
          <w:kern w:val="2"/>
          <w:sz w:val="21"/>
          <w:szCs w:val="24"/>
          <w:lang w:val="en-US" w:eastAsia="zh-CN" w:bidi="ar-SA"/>
        </w:rPr>
      </w:pPr>
    </w:p>
    <w:p w14:paraId="205790FA">
      <w:pPr>
        <w:widowControl w:val="0"/>
        <w:jc w:val="both"/>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eastAsiaTheme="minorEastAsia"/>
          <w:b/>
          <w:bCs/>
          <w:kern w:val="2"/>
          <w:sz w:val="24"/>
          <w:szCs w:val="32"/>
          <w:lang w:val="en-US" w:eastAsia="zh-CN" w:bidi="ar-SA"/>
        </w:rPr>
        <w:t>The Family Resilience Assessment Scale (FRAS)</w:t>
      </w:r>
      <w:r>
        <w:rPr>
          <w:rFonts w:hint="default" w:ascii="Times New Roman" w:hAnsi="Times New Roman" w:cs="Times New Roman" w:eastAsiaTheme="minorEastAsia"/>
          <w:kern w:val="2"/>
          <w:sz w:val="21"/>
          <w:szCs w:val="24"/>
          <w:lang w:val="en-US" w:eastAsia="zh-CN" w:bidi="ar-SA"/>
        </w:rPr>
        <w:t xml:space="preserve"> </w:t>
      </w:r>
    </w:p>
    <w:p w14:paraId="7A3E4694">
      <w:pPr>
        <w:widowControl w:val="0"/>
        <w:jc w:val="both"/>
        <w:rPr>
          <w:rFonts w:hint="default" w:ascii="Times New Roman" w:hAnsi="Times New Roman" w:cs="Times New Roman" w:eastAsiaTheme="minorEastAsia"/>
          <w:kern w:val="2"/>
          <w:sz w:val="21"/>
          <w:szCs w:val="24"/>
          <w:lang w:val="en-US" w:eastAsia="zh-CN" w:bidi="ar-SA"/>
        </w:rPr>
      </w:pPr>
      <w:r>
        <w:rPr>
          <w:rFonts w:hint="eastAsia" w:ascii="Times New Roman" w:hAnsi="Times New Roman" w:cs="Times New Roman"/>
          <w:kern w:val="2"/>
          <w:sz w:val="21"/>
          <w:szCs w:val="24"/>
          <w:lang w:val="en-US" w:eastAsia="zh-CN" w:bidi="ar-SA"/>
        </w:rPr>
        <w:t>E</w:t>
      </w:r>
      <w:r>
        <w:rPr>
          <w:rFonts w:hint="default" w:ascii="Times New Roman" w:hAnsi="Times New Roman" w:cs="Times New Roman" w:eastAsiaTheme="minorEastAsia"/>
          <w:kern w:val="2"/>
          <w:sz w:val="21"/>
          <w:szCs w:val="24"/>
          <w:lang w:val="en-US" w:eastAsia="zh-CN" w:bidi="ar-SA"/>
        </w:rPr>
        <w:t>valuates resilience across three dimensions: family communication/problem-solving, social resource utilization, and positive outlook, through 32 items rated on a 4-point Likert scale (1=Strongly Disagree to 4=Strongly Agree). Total scores range from 32 to 128, with higher scores indicating greater family resilience. Please indicate how well each statement reflects your family's actual situation by checking the appropriate response. There are no correct answers - your honest assessment will help us understand your family's resilience characteristics.</w:t>
      </w:r>
    </w:p>
    <w:p w14:paraId="210B2449">
      <w:pPr>
        <w:widowControl w:val="0"/>
        <w:jc w:val="both"/>
        <w:rPr>
          <w:rFonts w:hint="default" w:ascii="Times New Roman" w:hAnsi="Times New Roman" w:cs="Times New Roman" w:eastAsiaTheme="minorEastAsia"/>
          <w:kern w:val="2"/>
          <w:sz w:val="21"/>
          <w:szCs w:val="24"/>
          <w:lang w:val="en-US" w:eastAsia="zh-CN" w:bidi="ar-SA"/>
        </w:rPr>
      </w:pPr>
    </w:p>
    <w:tbl>
      <w:tblPr>
        <w:tblStyle w:val="2"/>
        <w:tblW w:w="104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5"/>
        <w:gridCol w:w="3716"/>
        <w:gridCol w:w="2183"/>
        <w:gridCol w:w="1203"/>
        <w:gridCol w:w="909"/>
        <w:gridCol w:w="1889"/>
      </w:tblGrid>
      <w:tr w14:paraId="1F6A5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485" w:type="dxa"/>
            <w:gridSpan w:val="6"/>
            <w:tcBorders>
              <w:top w:val="single" w:color="4874CB" w:sz="4" w:space="0"/>
              <w:left w:val="single" w:color="4874CB" w:sz="4" w:space="0"/>
              <w:bottom w:val="single" w:color="4874CB" w:sz="8" w:space="0"/>
              <w:right w:val="single" w:color="91AADF" w:sz="4" w:space="0"/>
            </w:tcBorders>
            <w:shd w:val="clear" w:color="auto" w:fill="auto"/>
            <w:noWrap/>
            <w:vAlign w:val="center"/>
          </w:tcPr>
          <w:p w14:paraId="1101DAFA">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Family Resilience Assessment  Scale, FRAS-C</w:t>
            </w:r>
          </w:p>
        </w:tc>
      </w:tr>
      <w:tr w14:paraId="0EAF8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4874CB" w:sz="8" w:space="0"/>
              <w:left w:val="single" w:color="4874CB" w:sz="4" w:space="0"/>
              <w:bottom w:val="single" w:color="91AADF" w:sz="4" w:space="0"/>
              <w:right w:val="single" w:color="91AADF" w:sz="4" w:space="0"/>
            </w:tcBorders>
            <w:shd w:val="clear" w:color="D9E1F4" w:fill="D9E1F4"/>
            <w:noWrap/>
            <w:vAlign w:val="center"/>
          </w:tcPr>
          <w:p w14:paraId="270E5FE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N0</w:t>
            </w:r>
          </w:p>
        </w:tc>
        <w:tc>
          <w:tcPr>
            <w:tcW w:w="0" w:type="auto"/>
            <w:tcBorders>
              <w:top w:val="single" w:color="4874CB" w:sz="8" w:space="0"/>
              <w:left w:val="single" w:color="91AADF" w:sz="4" w:space="0"/>
              <w:bottom w:val="single" w:color="91AADF" w:sz="4" w:space="0"/>
              <w:right w:val="single" w:color="91AADF" w:sz="4" w:space="0"/>
            </w:tcBorders>
            <w:shd w:val="clear" w:color="D9E1F4" w:fill="D9E1F4"/>
            <w:noWrap/>
            <w:vAlign w:val="center"/>
          </w:tcPr>
          <w:p w14:paraId="367D36A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Item</w:t>
            </w:r>
          </w:p>
        </w:tc>
        <w:tc>
          <w:tcPr>
            <w:tcW w:w="0" w:type="auto"/>
            <w:tcBorders>
              <w:top w:val="single" w:color="4874CB" w:sz="8" w:space="0"/>
              <w:left w:val="single" w:color="91AADF" w:sz="4" w:space="0"/>
              <w:bottom w:val="single" w:color="91AADF" w:sz="4" w:space="0"/>
              <w:right w:val="single" w:color="91AADF" w:sz="4" w:space="0"/>
            </w:tcBorders>
            <w:shd w:val="clear" w:color="D9E1F4" w:fill="D9E1F4"/>
            <w:noWrap/>
            <w:vAlign w:val="center"/>
          </w:tcPr>
          <w:p w14:paraId="4AA9A51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Strongly Disagree</w:t>
            </w:r>
          </w:p>
        </w:tc>
        <w:tc>
          <w:tcPr>
            <w:tcW w:w="0" w:type="auto"/>
            <w:tcBorders>
              <w:top w:val="single" w:color="4874CB" w:sz="8" w:space="0"/>
              <w:left w:val="single" w:color="91AADF" w:sz="4" w:space="0"/>
              <w:bottom w:val="single" w:color="91AADF" w:sz="4" w:space="0"/>
              <w:right w:val="single" w:color="91AADF" w:sz="4" w:space="0"/>
            </w:tcBorders>
            <w:shd w:val="clear" w:color="D9E1F4" w:fill="D9E1F4"/>
            <w:noWrap/>
            <w:vAlign w:val="center"/>
          </w:tcPr>
          <w:p w14:paraId="570DE50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Disagree</w:t>
            </w:r>
          </w:p>
        </w:tc>
        <w:tc>
          <w:tcPr>
            <w:tcW w:w="0" w:type="auto"/>
            <w:tcBorders>
              <w:top w:val="single" w:color="4874CB" w:sz="8" w:space="0"/>
              <w:left w:val="single" w:color="91AADF" w:sz="4" w:space="0"/>
              <w:bottom w:val="single" w:color="91AADF" w:sz="4" w:space="0"/>
              <w:right w:val="single" w:color="91AADF" w:sz="4" w:space="0"/>
            </w:tcBorders>
            <w:shd w:val="clear" w:color="D9E1F4" w:fill="D9E1F4"/>
            <w:noWrap/>
            <w:vAlign w:val="center"/>
          </w:tcPr>
          <w:p w14:paraId="561FC35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Agree</w:t>
            </w:r>
          </w:p>
        </w:tc>
        <w:tc>
          <w:tcPr>
            <w:tcW w:w="0" w:type="auto"/>
            <w:tcBorders>
              <w:top w:val="single" w:color="4874CB" w:sz="8" w:space="0"/>
              <w:left w:val="single" w:color="91AADF" w:sz="4" w:space="0"/>
              <w:bottom w:val="single" w:color="91AADF" w:sz="4" w:space="0"/>
              <w:right w:val="single" w:color="4874CB" w:sz="4" w:space="0"/>
            </w:tcBorders>
            <w:shd w:val="clear" w:color="D9E1F4" w:fill="D9E1F4"/>
            <w:noWrap/>
            <w:vAlign w:val="center"/>
          </w:tcPr>
          <w:p w14:paraId="78645A1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Strongly Agree</w:t>
            </w:r>
          </w:p>
        </w:tc>
      </w:tr>
      <w:tr w14:paraId="5E857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301BE58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6D8DCB5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Our family can deal with emergencies flexibly.</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1D89FDE8">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1E5F1D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20073B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062C821F">
            <w:pPr>
              <w:rPr>
                <w:rFonts w:hint="default" w:ascii="Times New Roman" w:hAnsi="Times New Roman" w:eastAsia="宋体" w:cs="Times New Roman"/>
                <w:i w:val="0"/>
                <w:iCs w:val="0"/>
                <w:color w:val="000000"/>
                <w:sz w:val="22"/>
                <w:szCs w:val="22"/>
                <w:u w:val="none"/>
              </w:rPr>
            </w:pPr>
          </w:p>
        </w:tc>
      </w:tr>
      <w:tr w14:paraId="5ECB3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3E28399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5FDDC87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Hurt caused by improper words and deeds between family members can be quickly forgiven</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6FD322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0E489C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6981E1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73E667B6">
            <w:pPr>
              <w:rPr>
                <w:rFonts w:hint="default" w:ascii="Times New Roman" w:hAnsi="Times New Roman" w:eastAsia="宋体" w:cs="Times New Roman"/>
                <w:i w:val="0"/>
                <w:iCs w:val="0"/>
                <w:color w:val="000000"/>
                <w:sz w:val="22"/>
                <w:szCs w:val="22"/>
                <w:u w:val="none"/>
              </w:rPr>
            </w:pPr>
          </w:p>
        </w:tc>
      </w:tr>
      <w:tr w14:paraId="5AF0F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1A27038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4CF13B3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Our family ADAPTS to the challenges that the outside world throws at us.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CC8D611">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2B7D313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641FD18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5F797878">
            <w:pPr>
              <w:rPr>
                <w:rFonts w:hint="default" w:ascii="Times New Roman" w:hAnsi="Times New Roman" w:eastAsia="宋体" w:cs="Times New Roman"/>
                <w:i w:val="0"/>
                <w:iCs w:val="0"/>
                <w:color w:val="000000"/>
                <w:sz w:val="22"/>
                <w:szCs w:val="22"/>
                <w:u w:val="none"/>
              </w:rPr>
            </w:pPr>
          </w:p>
        </w:tc>
      </w:tr>
      <w:tr w14:paraId="049E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4B22F67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06CDE20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Our family is open to new ways of doing things.</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19EE4B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4E28C7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D7BF9F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3BF21D16">
            <w:pPr>
              <w:rPr>
                <w:rFonts w:hint="default" w:ascii="Times New Roman" w:hAnsi="Times New Roman" w:eastAsia="宋体" w:cs="Times New Roman"/>
                <w:i w:val="0"/>
                <w:iCs w:val="0"/>
                <w:color w:val="000000"/>
                <w:sz w:val="22"/>
                <w:szCs w:val="22"/>
                <w:u w:val="none"/>
              </w:rPr>
            </w:pPr>
          </w:p>
        </w:tc>
      </w:tr>
      <w:tr w14:paraId="63534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58029E6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48EEAEA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Family members understand each other.</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A50711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2FA3049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646C6501">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75BEFD01">
            <w:pPr>
              <w:rPr>
                <w:rFonts w:hint="default" w:ascii="Times New Roman" w:hAnsi="Times New Roman" w:eastAsia="宋体" w:cs="Times New Roman"/>
                <w:i w:val="0"/>
                <w:iCs w:val="0"/>
                <w:color w:val="000000"/>
                <w:sz w:val="22"/>
                <w:szCs w:val="22"/>
                <w:u w:val="none"/>
              </w:rPr>
            </w:pPr>
          </w:p>
        </w:tc>
      </w:tr>
      <w:tr w14:paraId="4C0B0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3CE463E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5CAF37C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In times of trouble, we turn to our neighbors for help and support.</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04BA7A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BC29AB1">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17381D8">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3B44EAC1">
            <w:pPr>
              <w:rPr>
                <w:rFonts w:hint="default" w:ascii="Times New Roman" w:hAnsi="Times New Roman" w:eastAsia="宋体" w:cs="Times New Roman"/>
                <w:i w:val="0"/>
                <w:iCs w:val="0"/>
                <w:color w:val="000000"/>
                <w:sz w:val="22"/>
                <w:szCs w:val="22"/>
                <w:u w:val="none"/>
              </w:rPr>
            </w:pPr>
          </w:p>
        </w:tc>
      </w:tr>
      <w:tr w14:paraId="7B700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024FADD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40527FD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believe we can deal with the problems we encounter.</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AE8B9E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1F3B85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1CCDEE8E">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1791ACB2">
            <w:pPr>
              <w:rPr>
                <w:rFonts w:hint="default" w:ascii="Times New Roman" w:hAnsi="Times New Roman" w:eastAsia="宋体" w:cs="Times New Roman"/>
                <w:i w:val="0"/>
                <w:iCs w:val="0"/>
                <w:color w:val="000000"/>
                <w:sz w:val="22"/>
                <w:szCs w:val="22"/>
                <w:u w:val="none"/>
              </w:rPr>
            </w:pPr>
          </w:p>
        </w:tc>
      </w:tr>
      <w:tr w14:paraId="0850E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25F3551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64327D0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can ask each other for explanations when we don't understand each other.</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33C0CF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52AE31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883B0E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105F7F27">
            <w:pPr>
              <w:rPr>
                <w:rFonts w:hint="default" w:ascii="Times New Roman" w:hAnsi="Times New Roman" w:eastAsia="宋体" w:cs="Times New Roman"/>
                <w:i w:val="0"/>
                <w:iCs w:val="0"/>
                <w:color w:val="000000"/>
                <w:sz w:val="22"/>
                <w:szCs w:val="22"/>
                <w:u w:val="none"/>
              </w:rPr>
            </w:pPr>
          </w:p>
        </w:tc>
      </w:tr>
      <w:tr w14:paraId="5C2F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528F1DB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7548270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Our family can be honest and open with each other.</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2B54F031">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CAB9CD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51B0E2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5B393E18">
            <w:pPr>
              <w:rPr>
                <w:rFonts w:hint="default" w:ascii="Times New Roman" w:hAnsi="Times New Roman" w:eastAsia="宋体" w:cs="Times New Roman"/>
                <w:i w:val="0"/>
                <w:iCs w:val="0"/>
                <w:color w:val="000000"/>
                <w:sz w:val="22"/>
                <w:szCs w:val="22"/>
                <w:u w:val="none"/>
              </w:rPr>
            </w:pPr>
          </w:p>
        </w:tc>
      </w:tr>
      <w:tr w14:paraId="35B60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1A00C9C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28CB079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can lose our temper at home and get understanding from our family.</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0F1C9F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9B3BF7F">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ABA3A3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22D37E15">
            <w:pPr>
              <w:rPr>
                <w:rFonts w:hint="default" w:ascii="Times New Roman" w:hAnsi="Times New Roman" w:eastAsia="宋体" w:cs="Times New Roman"/>
                <w:i w:val="0"/>
                <w:iCs w:val="0"/>
                <w:color w:val="000000"/>
                <w:sz w:val="22"/>
                <w:szCs w:val="22"/>
                <w:u w:val="none"/>
              </w:rPr>
            </w:pPr>
          </w:p>
        </w:tc>
      </w:tr>
      <w:tr w14:paraId="0D9C2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531E7E3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486A05C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When family conflicts occur, family members can give in to each other to achieve compromise.</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C609B8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E8198B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6766021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2815F8C2">
            <w:pPr>
              <w:rPr>
                <w:rFonts w:hint="default" w:ascii="Times New Roman" w:hAnsi="Times New Roman" w:eastAsia="宋体" w:cs="Times New Roman"/>
                <w:i w:val="0"/>
                <w:iCs w:val="0"/>
                <w:color w:val="000000"/>
                <w:sz w:val="22"/>
                <w:szCs w:val="22"/>
                <w:u w:val="none"/>
              </w:rPr>
            </w:pPr>
          </w:p>
        </w:tc>
      </w:tr>
      <w:tr w14:paraId="15E31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6B6FB54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63F0FCB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When it comes to bearing losses, we are able to deal with disagreements among family members.</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CD1F50E">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60F918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C70CAA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493803DF">
            <w:pPr>
              <w:rPr>
                <w:rFonts w:hint="default" w:ascii="Times New Roman" w:hAnsi="Times New Roman" w:eastAsia="宋体" w:cs="Times New Roman"/>
                <w:i w:val="0"/>
                <w:iCs w:val="0"/>
                <w:color w:val="000000"/>
                <w:sz w:val="22"/>
                <w:szCs w:val="22"/>
                <w:u w:val="none"/>
              </w:rPr>
            </w:pPr>
          </w:p>
        </w:tc>
      </w:tr>
      <w:tr w14:paraId="6F5E8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32B3F4F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6C72281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can solve big problems together.</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114EB34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5D77F0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5B64A2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5B5A3B69">
            <w:pPr>
              <w:rPr>
                <w:rFonts w:hint="default" w:ascii="Times New Roman" w:hAnsi="Times New Roman" w:eastAsia="宋体" w:cs="Times New Roman"/>
                <w:i w:val="0"/>
                <w:iCs w:val="0"/>
                <w:color w:val="000000"/>
                <w:sz w:val="22"/>
                <w:szCs w:val="22"/>
                <w:u w:val="none"/>
              </w:rPr>
            </w:pPr>
          </w:p>
        </w:tc>
      </w:tr>
      <w:tr w14:paraId="01759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3BC7112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71D9570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Even when it rains, we can still get through it.</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DA1089E">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20E2E5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E5F5078">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24F47FF0">
            <w:pPr>
              <w:rPr>
                <w:rFonts w:hint="default" w:ascii="Times New Roman" w:hAnsi="Times New Roman" w:eastAsia="宋体" w:cs="Times New Roman"/>
                <w:i w:val="0"/>
                <w:iCs w:val="0"/>
                <w:color w:val="000000"/>
                <w:sz w:val="22"/>
                <w:szCs w:val="22"/>
                <w:u w:val="none"/>
              </w:rPr>
            </w:pPr>
          </w:p>
        </w:tc>
      </w:tr>
      <w:tr w14:paraId="2976C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4FAC503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3DA4E5C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can discuss how family members should communicate with each other.</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0D07F3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E57719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6392DF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4C811CD6">
            <w:pPr>
              <w:rPr>
                <w:rFonts w:hint="default" w:ascii="Times New Roman" w:hAnsi="Times New Roman" w:eastAsia="宋体" w:cs="Times New Roman"/>
                <w:i w:val="0"/>
                <w:iCs w:val="0"/>
                <w:color w:val="000000"/>
                <w:sz w:val="22"/>
                <w:szCs w:val="22"/>
                <w:u w:val="none"/>
              </w:rPr>
            </w:pPr>
          </w:p>
        </w:tc>
      </w:tr>
      <w:tr w14:paraId="3B6A0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1E1D7F2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742471D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As a family, we can get through this.</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30DEB2F">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366097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DA2E654">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1BE0AC3C">
            <w:pPr>
              <w:rPr>
                <w:rFonts w:hint="default" w:ascii="Times New Roman" w:hAnsi="Times New Roman" w:eastAsia="宋体" w:cs="Times New Roman"/>
                <w:i w:val="0"/>
                <w:iCs w:val="0"/>
                <w:color w:val="000000"/>
                <w:sz w:val="22"/>
                <w:szCs w:val="22"/>
                <w:u w:val="none"/>
              </w:rPr>
            </w:pPr>
          </w:p>
        </w:tc>
      </w:tr>
      <w:tr w14:paraId="332FC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5B7E893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62947E4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are able to make family decisions through mutual consultation.</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4D43AE1">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6869904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4B02D7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2F14BC1B">
            <w:pPr>
              <w:rPr>
                <w:rFonts w:hint="default" w:ascii="Times New Roman" w:hAnsi="Times New Roman" w:eastAsia="宋体" w:cs="Times New Roman"/>
                <w:i w:val="0"/>
                <w:iCs w:val="0"/>
                <w:color w:val="000000"/>
                <w:sz w:val="22"/>
                <w:szCs w:val="22"/>
                <w:u w:val="none"/>
              </w:rPr>
            </w:pPr>
          </w:p>
        </w:tc>
      </w:tr>
      <w:tr w14:paraId="38EE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75C9995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09C4DBF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can identify problems and solve them.</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29CD53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8FE36A4">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25FFA2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025702E7">
            <w:pPr>
              <w:rPr>
                <w:rFonts w:hint="default" w:ascii="Times New Roman" w:hAnsi="Times New Roman" w:eastAsia="宋体" w:cs="Times New Roman"/>
                <w:i w:val="0"/>
                <w:iCs w:val="0"/>
                <w:color w:val="000000"/>
                <w:sz w:val="22"/>
                <w:szCs w:val="22"/>
                <w:u w:val="none"/>
              </w:rPr>
            </w:pPr>
          </w:p>
        </w:tc>
      </w:tr>
      <w:tr w14:paraId="70DDD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16A0547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215B8D3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can agree on family issues.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3CC6B7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BCAD94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075136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15E6A012">
            <w:pPr>
              <w:rPr>
                <w:rFonts w:hint="default" w:ascii="Times New Roman" w:hAnsi="Times New Roman" w:eastAsia="宋体" w:cs="Times New Roman"/>
                <w:i w:val="0"/>
                <w:iCs w:val="0"/>
                <w:color w:val="000000"/>
                <w:sz w:val="22"/>
                <w:szCs w:val="22"/>
                <w:u w:val="none"/>
              </w:rPr>
            </w:pPr>
          </w:p>
        </w:tc>
      </w:tr>
      <w:tr w14:paraId="28A5E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2A16462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5DD40AE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were able to discuss family problems together until we came to a new solution.</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C5705F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E97935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80C3B4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7B873E44">
            <w:pPr>
              <w:rPr>
                <w:rFonts w:hint="default" w:ascii="Times New Roman" w:hAnsi="Times New Roman" w:eastAsia="宋体" w:cs="Times New Roman"/>
                <w:i w:val="0"/>
                <w:iCs w:val="0"/>
                <w:color w:val="000000"/>
                <w:sz w:val="22"/>
                <w:szCs w:val="22"/>
                <w:u w:val="none"/>
              </w:rPr>
            </w:pPr>
          </w:p>
        </w:tc>
      </w:tr>
      <w:tr w14:paraId="1A1B3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2150665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1C308B7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In my family, everyone is free to express their opinions when confronted with problems.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E66077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6D3231F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5A89DCF8">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021CB5F4">
            <w:pPr>
              <w:rPr>
                <w:rFonts w:hint="default" w:ascii="Times New Roman" w:hAnsi="Times New Roman" w:eastAsia="宋体" w:cs="Times New Roman"/>
                <w:i w:val="0"/>
                <w:iCs w:val="0"/>
                <w:color w:val="000000"/>
                <w:sz w:val="22"/>
                <w:szCs w:val="22"/>
                <w:u w:val="none"/>
              </w:rPr>
            </w:pPr>
          </w:p>
        </w:tc>
      </w:tr>
      <w:tr w14:paraId="274B1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4D23527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0ECFEC3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are willing to devote time and energy to solving family problems.</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E0CAD7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E616D5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4F15B9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60480C1D">
            <w:pPr>
              <w:rPr>
                <w:rFonts w:hint="default" w:ascii="Times New Roman" w:hAnsi="Times New Roman" w:eastAsia="宋体" w:cs="Times New Roman"/>
                <w:i w:val="0"/>
                <w:iCs w:val="0"/>
                <w:color w:val="000000"/>
                <w:sz w:val="22"/>
                <w:szCs w:val="22"/>
                <w:u w:val="none"/>
              </w:rPr>
            </w:pPr>
          </w:p>
        </w:tc>
      </w:tr>
      <w:tr w14:paraId="0BFAA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3CDE5EC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17A1A99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believe that people in the community or village are willing to help in an emergency.</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87A525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1200CA1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70090E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55B2B35D">
            <w:pPr>
              <w:rPr>
                <w:rFonts w:hint="default" w:ascii="Times New Roman" w:hAnsi="Times New Roman" w:eastAsia="宋体" w:cs="Times New Roman"/>
                <w:i w:val="0"/>
                <w:iCs w:val="0"/>
                <w:color w:val="000000"/>
                <w:sz w:val="22"/>
                <w:szCs w:val="22"/>
                <w:u w:val="none"/>
              </w:rPr>
            </w:pPr>
          </w:p>
        </w:tc>
      </w:tr>
      <w:tr w14:paraId="5BD17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20775C9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4C9D9CE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feel that our family is strong in the face of big problems.</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B99F17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DBDA16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16EC0D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747BEC78">
            <w:pPr>
              <w:rPr>
                <w:rFonts w:hint="default" w:ascii="Times New Roman" w:hAnsi="Times New Roman" w:eastAsia="宋体" w:cs="Times New Roman"/>
                <w:i w:val="0"/>
                <w:iCs w:val="0"/>
                <w:color w:val="000000"/>
                <w:sz w:val="22"/>
                <w:szCs w:val="22"/>
                <w:u w:val="none"/>
              </w:rPr>
            </w:pPr>
          </w:p>
        </w:tc>
      </w:tr>
      <w:tr w14:paraId="06383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139E477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5D80FD6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have the ability to solve our family's problems.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6F6B28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1E84701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AE308EF">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037A00BC">
            <w:pPr>
              <w:rPr>
                <w:rFonts w:hint="default" w:ascii="Times New Roman" w:hAnsi="Times New Roman" w:eastAsia="宋体" w:cs="Times New Roman"/>
                <w:i w:val="0"/>
                <w:iCs w:val="0"/>
                <w:color w:val="000000"/>
                <w:sz w:val="22"/>
                <w:szCs w:val="22"/>
                <w:u w:val="none"/>
              </w:rPr>
            </w:pPr>
          </w:p>
        </w:tc>
      </w:tr>
      <w:tr w14:paraId="4EA47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67C527F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63FDEFB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know that we are important to our friends.</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F11E52B">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CE7AB06">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13B79A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12DF15A7">
            <w:pPr>
              <w:rPr>
                <w:rFonts w:hint="default" w:ascii="Times New Roman" w:hAnsi="Times New Roman" w:eastAsia="宋体" w:cs="Times New Roman"/>
                <w:i w:val="0"/>
                <w:iCs w:val="0"/>
                <w:color w:val="000000"/>
                <w:sz w:val="22"/>
                <w:szCs w:val="22"/>
                <w:u w:val="none"/>
              </w:rPr>
            </w:pPr>
          </w:p>
        </w:tc>
      </w:tr>
      <w:tr w14:paraId="467BD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61CCF56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2C5F755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can learn from each other's mistakes.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02F970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64D70E6">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558F81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5FAFE314">
            <w:pPr>
              <w:rPr>
                <w:rFonts w:hint="default" w:ascii="Times New Roman" w:hAnsi="Times New Roman" w:eastAsia="宋体" w:cs="Times New Roman"/>
                <w:i w:val="0"/>
                <w:iCs w:val="0"/>
                <w:color w:val="000000"/>
                <w:sz w:val="22"/>
                <w:szCs w:val="22"/>
                <w:u w:val="none"/>
              </w:rPr>
            </w:pPr>
          </w:p>
        </w:tc>
      </w:tr>
      <w:tr w14:paraId="3130C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463CCE4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28</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343338E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can share family responsibilities.</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ABFDEBF">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7E4B26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20A5689">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04C5067A">
            <w:pPr>
              <w:rPr>
                <w:rFonts w:hint="default" w:ascii="Times New Roman" w:hAnsi="Times New Roman" w:eastAsia="宋体" w:cs="Times New Roman"/>
                <w:i w:val="0"/>
                <w:iCs w:val="0"/>
                <w:color w:val="000000"/>
                <w:sz w:val="22"/>
                <w:szCs w:val="22"/>
                <w:u w:val="none"/>
              </w:rPr>
            </w:pPr>
          </w:p>
        </w:tc>
      </w:tr>
      <w:tr w14:paraId="0872D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1E4F82C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6B486CF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firmly believe that even in difficult times, problems can be solved.</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47C31F0">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49087C6C">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174B605">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4CA63BA9">
            <w:pPr>
              <w:rPr>
                <w:rFonts w:hint="default" w:ascii="Times New Roman" w:hAnsi="Times New Roman" w:eastAsia="宋体" w:cs="Times New Roman"/>
                <w:i w:val="0"/>
                <w:iCs w:val="0"/>
                <w:color w:val="000000"/>
                <w:sz w:val="22"/>
                <w:szCs w:val="22"/>
                <w:u w:val="none"/>
              </w:rPr>
            </w:pPr>
          </w:p>
        </w:tc>
      </w:tr>
      <w:tr w14:paraId="000BC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7FEF471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4560"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65CD6A5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tried all kinds of new ways to solve problems.</w:t>
            </w: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5FF7AAD">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6685EEE">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440B547">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35E2B931">
            <w:pPr>
              <w:rPr>
                <w:rFonts w:hint="default" w:ascii="Times New Roman" w:hAnsi="Times New Roman" w:eastAsia="宋体" w:cs="Times New Roman"/>
                <w:i w:val="0"/>
                <w:iCs w:val="0"/>
                <w:color w:val="000000"/>
                <w:sz w:val="22"/>
                <w:szCs w:val="22"/>
                <w:u w:val="none"/>
              </w:rPr>
            </w:pPr>
          </w:p>
        </w:tc>
      </w:tr>
      <w:tr w14:paraId="5CFF9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91AADF" w:sz="4" w:space="0"/>
              <w:right w:val="single" w:color="91AADF" w:sz="4" w:space="0"/>
            </w:tcBorders>
            <w:shd w:val="clear" w:color="auto" w:fill="auto"/>
            <w:noWrap/>
            <w:vAlign w:val="center"/>
          </w:tcPr>
          <w:p w14:paraId="3225395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4560" w:type="dxa"/>
            <w:tcBorders>
              <w:top w:val="single" w:color="91AADF" w:sz="4" w:space="0"/>
              <w:left w:val="single" w:color="91AADF" w:sz="4" w:space="0"/>
              <w:bottom w:val="single" w:color="91AADF" w:sz="4" w:space="0"/>
              <w:right w:val="single" w:color="91AADF" w:sz="4" w:space="0"/>
            </w:tcBorders>
            <w:shd w:val="clear" w:color="auto" w:fill="auto"/>
            <w:vAlign w:val="top"/>
          </w:tcPr>
          <w:p w14:paraId="6F484B4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can understand messages from other family members.</w:t>
            </w: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74B6C07E">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04783F23">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91AADF" w:sz="4" w:space="0"/>
            </w:tcBorders>
            <w:shd w:val="clear" w:color="auto" w:fill="auto"/>
            <w:noWrap/>
            <w:vAlign w:val="center"/>
          </w:tcPr>
          <w:p w14:paraId="390D203A">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0F981211">
            <w:pPr>
              <w:rPr>
                <w:rFonts w:hint="default" w:ascii="Times New Roman" w:hAnsi="Times New Roman" w:eastAsia="宋体" w:cs="Times New Roman"/>
                <w:i w:val="0"/>
                <w:iCs w:val="0"/>
                <w:color w:val="000000"/>
                <w:sz w:val="22"/>
                <w:szCs w:val="22"/>
                <w:u w:val="none"/>
              </w:rPr>
            </w:pPr>
          </w:p>
        </w:tc>
      </w:tr>
      <w:tr w14:paraId="3D569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91AADF" w:sz="4" w:space="0"/>
              <w:left w:val="single" w:color="4874CB" w:sz="4" w:space="0"/>
              <w:bottom w:val="single" w:color="4874CB" w:sz="4" w:space="0"/>
              <w:right w:val="single" w:color="91AADF" w:sz="4" w:space="0"/>
            </w:tcBorders>
            <w:shd w:val="clear" w:color="D9E1F4" w:fill="D9E1F4"/>
            <w:noWrap/>
            <w:vAlign w:val="center"/>
          </w:tcPr>
          <w:p w14:paraId="575F27E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4560" w:type="dxa"/>
            <w:tcBorders>
              <w:top w:val="single" w:color="91AADF" w:sz="4" w:space="0"/>
              <w:left w:val="single" w:color="91AADF" w:sz="4" w:space="0"/>
              <w:bottom w:val="single" w:color="4874CB" w:sz="4" w:space="0"/>
              <w:right w:val="single" w:color="91AADF" w:sz="4" w:space="0"/>
            </w:tcBorders>
            <w:shd w:val="clear" w:color="D9E1F4" w:fill="D9E1F4"/>
            <w:vAlign w:val="top"/>
          </w:tcPr>
          <w:p w14:paraId="6C978D1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 all communicate to avoid emotional or physical harm to family members</w:t>
            </w:r>
          </w:p>
        </w:tc>
        <w:tc>
          <w:tcPr>
            <w:tcW w:w="0" w:type="auto"/>
            <w:tcBorders>
              <w:top w:val="single" w:color="91AADF" w:sz="4" w:space="0"/>
              <w:left w:val="single" w:color="91AADF" w:sz="4" w:space="0"/>
              <w:bottom w:val="single" w:color="4874CB" w:sz="4" w:space="0"/>
              <w:right w:val="single" w:color="91AADF" w:sz="4" w:space="0"/>
            </w:tcBorders>
            <w:shd w:val="clear" w:color="D9E1F4" w:fill="D9E1F4"/>
            <w:noWrap/>
            <w:vAlign w:val="center"/>
          </w:tcPr>
          <w:p w14:paraId="4D41C7F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4874CB" w:sz="4" w:space="0"/>
              <w:right w:val="single" w:color="91AADF" w:sz="4" w:space="0"/>
            </w:tcBorders>
            <w:shd w:val="clear" w:color="D9E1F4" w:fill="D9E1F4"/>
            <w:noWrap/>
            <w:vAlign w:val="center"/>
          </w:tcPr>
          <w:p w14:paraId="6494B6D1">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4874CB" w:sz="4" w:space="0"/>
              <w:right w:val="single" w:color="91AADF" w:sz="4" w:space="0"/>
            </w:tcBorders>
            <w:shd w:val="clear" w:color="D9E1F4" w:fill="D9E1F4"/>
            <w:noWrap/>
            <w:vAlign w:val="center"/>
          </w:tcPr>
          <w:p w14:paraId="587833A2">
            <w:pPr>
              <w:rPr>
                <w:rFonts w:hint="default" w:ascii="Times New Roman" w:hAnsi="Times New Roman" w:eastAsia="宋体" w:cs="Times New Roman"/>
                <w:i w:val="0"/>
                <w:iCs w:val="0"/>
                <w:color w:val="000000"/>
                <w:sz w:val="22"/>
                <w:szCs w:val="22"/>
                <w:u w:val="none"/>
              </w:rPr>
            </w:pPr>
          </w:p>
        </w:tc>
        <w:tc>
          <w:tcPr>
            <w:tcW w:w="0" w:type="auto"/>
            <w:tcBorders>
              <w:top w:val="single" w:color="91AADF" w:sz="4" w:space="0"/>
              <w:left w:val="single" w:color="91AADF" w:sz="4" w:space="0"/>
              <w:bottom w:val="single" w:color="4874CB" w:sz="4" w:space="0"/>
              <w:right w:val="single" w:color="4874CB" w:sz="4" w:space="0"/>
            </w:tcBorders>
            <w:shd w:val="clear" w:color="D9E1F4" w:fill="D9E1F4"/>
            <w:noWrap/>
            <w:vAlign w:val="center"/>
          </w:tcPr>
          <w:p w14:paraId="2918B3B8">
            <w:pPr>
              <w:rPr>
                <w:rFonts w:hint="default" w:ascii="Times New Roman" w:hAnsi="Times New Roman" w:eastAsia="宋体" w:cs="Times New Roman"/>
                <w:i w:val="0"/>
                <w:iCs w:val="0"/>
                <w:color w:val="000000"/>
                <w:sz w:val="22"/>
                <w:szCs w:val="22"/>
                <w:u w:val="none"/>
              </w:rPr>
            </w:pPr>
          </w:p>
        </w:tc>
      </w:tr>
    </w:tbl>
    <w:p w14:paraId="71CC2115">
      <w:pPr>
        <w:widowControl w:val="0"/>
        <w:jc w:val="both"/>
        <w:rPr>
          <w:rFonts w:hint="eastAsia" w:asciiTheme="minorHAnsi" w:hAnsiTheme="minorHAnsi" w:eastAsiaTheme="minorEastAsia" w:cstheme="minorBidi"/>
          <w:kern w:val="2"/>
          <w:sz w:val="21"/>
          <w:szCs w:val="24"/>
          <w:lang w:val="en-US" w:eastAsia="zh-CN" w:bidi="ar-SA"/>
        </w:rPr>
      </w:pPr>
    </w:p>
    <w:p w14:paraId="11CC97DC">
      <w:pPr>
        <w:widowControl w:val="0"/>
        <w:jc w:val="both"/>
        <w:rPr>
          <w:rFonts w:hint="default" w:ascii="Times New Roman" w:hAnsi="Times New Roman" w:cs="Times New Roman" w:eastAsiaTheme="minorEastAsia"/>
          <w:b w:val="0"/>
          <w:bCs w:val="0"/>
          <w:kern w:val="2"/>
          <w:sz w:val="21"/>
          <w:szCs w:val="24"/>
          <w:lang w:val="en-US" w:eastAsia="zh-CN" w:bidi="ar-SA"/>
        </w:rPr>
      </w:pPr>
      <w:r>
        <w:rPr>
          <w:rFonts w:hint="default" w:ascii="Times New Roman" w:hAnsi="Times New Roman" w:cs="Times New Roman" w:eastAsiaTheme="minorEastAsia"/>
          <w:b/>
          <w:bCs/>
          <w:kern w:val="2"/>
          <w:sz w:val="21"/>
          <w:szCs w:val="24"/>
          <w:lang w:val="en-US" w:eastAsia="zh-CN" w:bidi="ar-SA"/>
        </w:rPr>
        <w:t>The Perceived Social Support Scale (PSSS)</w:t>
      </w:r>
      <w:r>
        <w:rPr>
          <w:rFonts w:hint="default" w:ascii="Times New Roman" w:hAnsi="Times New Roman" w:cs="Times New Roman" w:eastAsiaTheme="minorEastAsia"/>
          <w:b w:val="0"/>
          <w:bCs w:val="0"/>
          <w:kern w:val="2"/>
          <w:sz w:val="21"/>
          <w:szCs w:val="24"/>
          <w:lang w:val="en-US" w:eastAsia="zh-CN" w:bidi="ar-SA"/>
        </w:rPr>
        <w:t xml:space="preserve"> </w:t>
      </w:r>
    </w:p>
    <w:p w14:paraId="4FB70BAD">
      <w:pPr>
        <w:widowControl w:val="0"/>
        <w:jc w:val="both"/>
        <w:rPr>
          <w:rFonts w:hint="default" w:ascii="Times New Roman" w:hAnsi="Times New Roman" w:cs="Times New Roman" w:eastAsiaTheme="minorEastAsia"/>
          <w:b w:val="0"/>
          <w:bCs w:val="0"/>
          <w:kern w:val="2"/>
          <w:sz w:val="21"/>
          <w:szCs w:val="24"/>
          <w:lang w:val="en-US" w:eastAsia="zh-CN" w:bidi="ar-SA"/>
        </w:rPr>
      </w:pPr>
      <w:r>
        <w:rPr>
          <w:rFonts w:hint="default" w:ascii="Times New Roman" w:hAnsi="Times New Roman" w:cs="Times New Roman" w:eastAsiaTheme="minorEastAsia"/>
          <w:b w:val="0"/>
          <w:bCs w:val="0"/>
          <w:kern w:val="2"/>
          <w:sz w:val="21"/>
          <w:szCs w:val="24"/>
          <w:lang w:val="en-US" w:eastAsia="zh-CN" w:bidi="ar-SA"/>
        </w:rPr>
        <w:t>The PSSS measures your subjective evaluation of support received from family, friends, and significant others.  Please read each of the following 12 statements and indicate your level of agreement using the 7-point scale where 1 = Very strongly disagree, 2 = Strongly disagree, 3 = Disagree, 4 = Neutral, 5 = Agree, 6 = Strongly agree, and 7 = Very strongly agree.  There are no correct or incorrect answers - simply respond according to your personal experiences. Your honest responses will help us understand your perceptions of available social support.</w:t>
      </w:r>
    </w:p>
    <w:tbl>
      <w:tblPr>
        <w:tblStyle w:val="2"/>
        <w:tblW w:w="10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9"/>
        <w:gridCol w:w="3902"/>
        <w:gridCol w:w="932"/>
        <w:gridCol w:w="853"/>
        <w:gridCol w:w="889"/>
        <w:gridCol w:w="763"/>
        <w:gridCol w:w="687"/>
        <w:gridCol w:w="888"/>
        <w:gridCol w:w="887"/>
      </w:tblGrid>
      <w:tr w14:paraId="1CAB7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280" w:type="dxa"/>
            <w:gridSpan w:val="9"/>
            <w:tcBorders>
              <w:top w:val="single" w:color="4874CB" w:sz="4" w:space="0"/>
              <w:left w:val="single" w:color="4874CB" w:sz="4" w:space="0"/>
              <w:bottom w:val="single" w:color="4874CB" w:sz="8" w:space="0"/>
              <w:right w:val="single" w:color="91AADF" w:sz="4" w:space="0"/>
            </w:tcBorders>
            <w:shd w:val="clear" w:color="auto" w:fill="auto"/>
            <w:noWrap/>
            <w:vAlign w:val="center"/>
          </w:tcPr>
          <w:p w14:paraId="058265F3">
            <w:pPr>
              <w:keepNext w:val="0"/>
              <w:keepLines w:val="0"/>
              <w:widowControl/>
              <w:suppressLineNumbers w:val="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Perceived Social Support Scale (PSSS)</w:t>
            </w:r>
          </w:p>
        </w:tc>
      </w:tr>
      <w:tr w14:paraId="2CCE2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479" w:type="dxa"/>
            <w:tcBorders>
              <w:top w:val="single" w:color="4874CB" w:sz="8" w:space="0"/>
              <w:left w:val="single" w:color="4874CB" w:sz="4" w:space="0"/>
              <w:bottom w:val="single" w:color="91AADF" w:sz="4" w:space="0"/>
              <w:right w:val="single" w:color="91AADF" w:sz="4" w:space="0"/>
            </w:tcBorders>
            <w:shd w:val="clear" w:color="D9E1F4" w:fill="D9E1F4"/>
            <w:noWrap/>
            <w:vAlign w:val="center"/>
          </w:tcPr>
          <w:p w14:paraId="1BDD9B2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NO</w:t>
            </w:r>
          </w:p>
        </w:tc>
        <w:tc>
          <w:tcPr>
            <w:tcW w:w="3902" w:type="dxa"/>
            <w:tcBorders>
              <w:top w:val="single" w:color="4874CB" w:sz="8" w:space="0"/>
              <w:left w:val="single" w:color="91AADF" w:sz="4" w:space="0"/>
              <w:bottom w:val="single" w:color="91AADF" w:sz="4" w:space="0"/>
              <w:right w:val="single" w:color="91AADF" w:sz="4" w:space="0"/>
            </w:tcBorders>
            <w:shd w:val="clear" w:color="D9E1F4" w:fill="D9E1F4"/>
            <w:noWrap/>
            <w:vAlign w:val="center"/>
          </w:tcPr>
          <w:p w14:paraId="1CFAB91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Item</w:t>
            </w:r>
          </w:p>
        </w:tc>
        <w:tc>
          <w:tcPr>
            <w:tcW w:w="932"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42ACB6D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Very strongly disagree</w:t>
            </w:r>
          </w:p>
        </w:tc>
        <w:tc>
          <w:tcPr>
            <w:tcW w:w="853"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04420D5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Strongly disagree</w:t>
            </w:r>
          </w:p>
        </w:tc>
        <w:tc>
          <w:tcPr>
            <w:tcW w:w="889"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4C76AD2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Disagree</w:t>
            </w:r>
          </w:p>
        </w:tc>
        <w:tc>
          <w:tcPr>
            <w:tcW w:w="763"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102D2C1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Neutral</w:t>
            </w:r>
          </w:p>
        </w:tc>
        <w:tc>
          <w:tcPr>
            <w:tcW w:w="687"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7F9A003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Agree</w:t>
            </w:r>
          </w:p>
        </w:tc>
        <w:tc>
          <w:tcPr>
            <w:tcW w:w="888" w:type="dxa"/>
            <w:tcBorders>
              <w:top w:val="single" w:color="4874CB" w:sz="8" w:space="0"/>
              <w:left w:val="single" w:color="91AADF" w:sz="4" w:space="0"/>
              <w:bottom w:val="single" w:color="91AADF" w:sz="4" w:space="0"/>
              <w:right w:val="single" w:color="91AADF" w:sz="4" w:space="0"/>
            </w:tcBorders>
            <w:shd w:val="clear" w:color="D9E1F4" w:fill="D9E1F4"/>
            <w:vAlign w:val="center"/>
          </w:tcPr>
          <w:p w14:paraId="513076D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Strongly agree</w:t>
            </w:r>
          </w:p>
        </w:tc>
        <w:tc>
          <w:tcPr>
            <w:tcW w:w="887" w:type="dxa"/>
            <w:tcBorders>
              <w:top w:val="single" w:color="4874CB" w:sz="8" w:space="0"/>
              <w:left w:val="single" w:color="91AADF" w:sz="4" w:space="0"/>
              <w:bottom w:val="single" w:color="91AADF" w:sz="4" w:space="0"/>
              <w:right w:val="single" w:color="4874CB" w:sz="4" w:space="0"/>
            </w:tcBorders>
            <w:shd w:val="clear" w:color="D9E1F4" w:fill="D9E1F4"/>
            <w:vAlign w:val="center"/>
          </w:tcPr>
          <w:p w14:paraId="5717311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Very strongly agree</w:t>
            </w:r>
          </w:p>
        </w:tc>
      </w:tr>
      <w:tr w14:paraId="75CA1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trPr>
        <w:tc>
          <w:tcPr>
            <w:tcW w:w="479" w:type="dxa"/>
            <w:tcBorders>
              <w:top w:val="single" w:color="91AADF" w:sz="4" w:space="0"/>
              <w:left w:val="single" w:color="4874CB" w:sz="4" w:space="0"/>
              <w:bottom w:val="single" w:color="91AADF" w:sz="4" w:space="0"/>
              <w:right w:val="single" w:color="91AADF" w:sz="4" w:space="0"/>
            </w:tcBorders>
            <w:shd w:val="clear" w:color="auto" w:fill="auto"/>
            <w:noWrap/>
            <w:vAlign w:val="center"/>
          </w:tcPr>
          <w:p w14:paraId="41A706F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3902" w:type="dxa"/>
            <w:tcBorders>
              <w:top w:val="single" w:color="91AADF" w:sz="4" w:space="0"/>
              <w:left w:val="single" w:color="91AADF" w:sz="4" w:space="0"/>
              <w:bottom w:val="single" w:color="91AADF" w:sz="4" w:space="0"/>
              <w:right w:val="single" w:color="91AADF" w:sz="4" w:space="0"/>
            </w:tcBorders>
            <w:shd w:val="clear" w:color="auto" w:fill="auto"/>
            <w:vAlign w:val="top"/>
          </w:tcPr>
          <w:p w14:paraId="6B38E26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There are people (leaders, relatives, colleagues) who are there for me when I have a problem.</w:t>
            </w:r>
          </w:p>
        </w:tc>
        <w:tc>
          <w:tcPr>
            <w:tcW w:w="932"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1571C233">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145C5F76">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6ED5DD9E">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1FCC6177">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658E4CC4">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751C62F7">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auto" w:fill="auto"/>
            <w:noWrap/>
            <w:vAlign w:val="center"/>
          </w:tcPr>
          <w:p w14:paraId="0661197E">
            <w:pPr>
              <w:rPr>
                <w:rFonts w:hint="default" w:ascii="Times New Roman" w:hAnsi="Times New Roman" w:eastAsia="宋体" w:cs="Times New Roman"/>
                <w:i w:val="0"/>
                <w:iCs w:val="0"/>
                <w:color w:val="000000"/>
                <w:sz w:val="22"/>
                <w:szCs w:val="22"/>
                <w:u w:val="none"/>
              </w:rPr>
            </w:pPr>
          </w:p>
        </w:tc>
      </w:tr>
      <w:tr w14:paraId="5A41E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479" w:type="dxa"/>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6ADE093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3902"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4E76A1D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 can share happiness and sadness with some people (leaders, relatives, colleagues).</w:t>
            </w:r>
          </w:p>
        </w:tc>
        <w:tc>
          <w:tcPr>
            <w:tcW w:w="932"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84D2860">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9DB33B2">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01F71EB">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C48CBEB">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344D46F">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904BC91">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59CDFAB4">
            <w:pPr>
              <w:rPr>
                <w:rFonts w:hint="default" w:ascii="Times New Roman" w:hAnsi="Times New Roman" w:eastAsia="宋体" w:cs="Times New Roman"/>
                <w:i w:val="0"/>
                <w:iCs w:val="0"/>
                <w:color w:val="000000"/>
                <w:sz w:val="22"/>
                <w:szCs w:val="22"/>
                <w:u w:val="none"/>
              </w:rPr>
            </w:pPr>
          </w:p>
        </w:tc>
      </w:tr>
      <w:tr w14:paraId="6763B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479" w:type="dxa"/>
            <w:tcBorders>
              <w:top w:val="single" w:color="91AADF" w:sz="4" w:space="0"/>
              <w:left w:val="single" w:color="4874CB" w:sz="4" w:space="0"/>
              <w:bottom w:val="single" w:color="91AADF" w:sz="4" w:space="0"/>
              <w:right w:val="single" w:color="91AADF" w:sz="4" w:space="0"/>
            </w:tcBorders>
            <w:shd w:val="clear" w:color="auto" w:fill="auto"/>
            <w:noWrap/>
            <w:vAlign w:val="center"/>
          </w:tcPr>
          <w:p w14:paraId="71DFB61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3902" w:type="dxa"/>
            <w:tcBorders>
              <w:top w:val="single" w:color="91AADF" w:sz="4" w:space="0"/>
              <w:left w:val="single" w:color="91AADF" w:sz="4" w:space="0"/>
              <w:bottom w:val="single" w:color="91AADF" w:sz="4" w:space="0"/>
              <w:right w:val="single" w:color="91AADF" w:sz="4" w:space="0"/>
            </w:tcBorders>
            <w:shd w:val="clear" w:color="auto" w:fill="auto"/>
            <w:vAlign w:val="top"/>
          </w:tcPr>
          <w:p w14:paraId="166C347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My family can help me in a concrete way.</w:t>
            </w:r>
          </w:p>
        </w:tc>
        <w:tc>
          <w:tcPr>
            <w:tcW w:w="932"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7D62AA75">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1B5CB5DC">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77FC71E3">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64B96875">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7A976707">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4F30546A">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auto" w:fill="auto"/>
            <w:noWrap/>
            <w:vAlign w:val="center"/>
          </w:tcPr>
          <w:p w14:paraId="21E5E9F8">
            <w:pPr>
              <w:rPr>
                <w:rFonts w:hint="default" w:ascii="Times New Roman" w:hAnsi="Times New Roman" w:eastAsia="宋体" w:cs="Times New Roman"/>
                <w:i w:val="0"/>
                <w:iCs w:val="0"/>
                <w:color w:val="000000"/>
                <w:sz w:val="22"/>
                <w:szCs w:val="22"/>
                <w:u w:val="none"/>
              </w:rPr>
            </w:pPr>
          </w:p>
        </w:tc>
      </w:tr>
      <w:tr w14:paraId="79CA8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479" w:type="dxa"/>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49C1505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3902"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0A95520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 can get emotional help and support from my family when I need it.</w:t>
            </w:r>
          </w:p>
        </w:tc>
        <w:tc>
          <w:tcPr>
            <w:tcW w:w="932"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72024DA">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CC79872">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CBE425A">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769BD83">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3C2133B">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E45D5D5">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321B9AFF">
            <w:pPr>
              <w:rPr>
                <w:rFonts w:hint="default" w:ascii="Times New Roman" w:hAnsi="Times New Roman" w:eastAsia="宋体" w:cs="Times New Roman"/>
                <w:i w:val="0"/>
                <w:iCs w:val="0"/>
                <w:color w:val="000000"/>
                <w:sz w:val="22"/>
                <w:szCs w:val="22"/>
                <w:u w:val="none"/>
              </w:rPr>
            </w:pPr>
          </w:p>
        </w:tc>
      </w:tr>
      <w:tr w14:paraId="5BB7B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trPr>
        <w:tc>
          <w:tcPr>
            <w:tcW w:w="479" w:type="dxa"/>
            <w:tcBorders>
              <w:top w:val="single" w:color="91AADF" w:sz="4" w:space="0"/>
              <w:left w:val="single" w:color="4874CB" w:sz="4" w:space="0"/>
              <w:bottom w:val="single" w:color="91AADF" w:sz="4" w:space="0"/>
              <w:right w:val="single" w:color="91AADF" w:sz="4" w:space="0"/>
            </w:tcBorders>
            <w:shd w:val="clear" w:color="auto" w:fill="auto"/>
            <w:noWrap/>
            <w:vAlign w:val="center"/>
          </w:tcPr>
          <w:p w14:paraId="022FF41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3902" w:type="dxa"/>
            <w:tcBorders>
              <w:top w:val="single" w:color="91AADF" w:sz="4" w:space="0"/>
              <w:left w:val="single" w:color="91AADF" w:sz="4" w:space="0"/>
              <w:bottom w:val="single" w:color="91AADF" w:sz="4" w:space="0"/>
              <w:right w:val="single" w:color="91AADF" w:sz="4" w:space="0"/>
            </w:tcBorders>
            <w:shd w:val="clear" w:color="auto" w:fill="auto"/>
            <w:vAlign w:val="top"/>
          </w:tcPr>
          <w:p w14:paraId="517B44F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Some people (leaders, relatives, colleagues) are a real source of comfort when I am in trouble.</w:t>
            </w:r>
          </w:p>
        </w:tc>
        <w:tc>
          <w:tcPr>
            <w:tcW w:w="932"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0D0120A0">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5477D7BF">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0FC75CE9">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08E1B38E">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1B631BFE">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0D0E3A51">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auto" w:fill="auto"/>
            <w:noWrap/>
            <w:vAlign w:val="center"/>
          </w:tcPr>
          <w:p w14:paraId="39158632">
            <w:pPr>
              <w:rPr>
                <w:rFonts w:hint="default" w:ascii="Times New Roman" w:hAnsi="Times New Roman" w:eastAsia="宋体" w:cs="Times New Roman"/>
                <w:i w:val="0"/>
                <w:iCs w:val="0"/>
                <w:color w:val="000000"/>
                <w:sz w:val="22"/>
                <w:szCs w:val="22"/>
                <w:u w:val="none"/>
              </w:rPr>
            </w:pPr>
          </w:p>
        </w:tc>
      </w:tr>
      <w:tr w14:paraId="2E8AA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479" w:type="dxa"/>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1EEA32A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3902"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68F89DC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My friends can really help me.</w:t>
            </w:r>
          </w:p>
        </w:tc>
        <w:tc>
          <w:tcPr>
            <w:tcW w:w="932"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4C6BA3F">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93BC06D">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4B71CFB">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73D260C0">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22E5A96">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8CA5FF2">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49669980">
            <w:pPr>
              <w:rPr>
                <w:rFonts w:hint="default" w:ascii="Times New Roman" w:hAnsi="Times New Roman" w:eastAsia="宋体" w:cs="Times New Roman"/>
                <w:i w:val="0"/>
                <w:iCs w:val="0"/>
                <w:color w:val="000000"/>
                <w:sz w:val="22"/>
                <w:szCs w:val="22"/>
                <w:u w:val="none"/>
              </w:rPr>
            </w:pPr>
          </w:p>
        </w:tc>
      </w:tr>
      <w:tr w14:paraId="3F0D7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479" w:type="dxa"/>
            <w:tcBorders>
              <w:top w:val="single" w:color="91AADF" w:sz="4" w:space="0"/>
              <w:left w:val="single" w:color="4874CB" w:sz="4" w:space="0"/>
              <w:bottom w:val="single" w:color="91AADF" w:sz="4" w:space="0"/>
              <w:right w:val="single" w:color="91AADF" w:sz="4" w:space="0"/>
            </w:tcBorders>
            <w:shd w:val="clear" w:color="auto" w:fill="auto"/>
            <w:noWrap/>
            <w:vAlign w:val="center"/>
          </w:tcPr>
          <w:p w14:paraId="7708FE6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3902" w:type="dxa"/>
            <w:tcBorders>
              <w:top w:val="single" w:color="91AADF" w:sz="4" w:space="0"/>
              <w:left w:val="single" w:color="91AADF" w:sz="4" w:space="0"/>
              <w:bottom w:val="single" w:color="91AADF" w:sz="4" w:space="0"/>
              <w:right w:val="single" w:color="91AADF" w:sz="4" w:space="0"/>
            </w:tcBorders>
            <w:shd w:val="clear" w:color="auto" w:fill="auto"/>
            <w:vAlign w:val="top"/>
          </w:tcPr>
          <w:p w14:paraId="49D5493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 can rely on my friends when things get tough.</w:t>
            </w:r>
          </w:p>
        </w:tc>
        <w:tc>
          <w:tcPr>
            <w:tcW w:w="932"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1F19C024">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43AF6116">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6B1ECAEC">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0E784574">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021A62C7">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4593E78E">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auto" w:fill="auto"/>
            <w:noWrap/>
            <w:vAlign w:val="center"/>
          </w:tcPr>
          <w:p w14:paraId="2819186C">
            <w:pPr>
              <w:rPr>
                <w:rFonts w:hint="default" w:ascii="Times New Roman" w:hAnsi="Times New Roman" w:eastAsia="宋体" w:cs="Times New Roman"/>
                <w:i w:val="0"/>
                <w:iCs w:val="0"/>
                <w:color w:val="000000"/>
                <w:sz w:val="22"/>
                <w:szCs w:val="22"/>
                <w:u w:val="none"/>
              </w:rPr>
            </w:pPr>
          </w:p>
        </w:tc>
      </w:tr>
      <w:tr w14:paraId="15D06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479" w:type="dxa"/>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15D23C0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3902"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23B66F9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 can talk to my family about my problems.</w:t>
            </w:r>
          </w:p>
        </w:tc>
        <w:tc>
          <w:tcPr>
            <w:tcW w:w="932"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5DA207A">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66843EF0">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A61C1AA">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17007ED">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C9DD040">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575664E8">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5E8F47D8">
            <w:pPr>
              <w:rPr>
                <w:rFonts w:hint="default" w:ascii="Times New Roman" w:hAnsi="Times New Roman" w:eastAsia="宋体" w:cs="Times New Roman"/>
                <w:i w:val="0"/>
                <w:iCs w:val="0"/>
                <w:color w:val="000000"/>
                <w:sz w:val="22"/>
                <w:szCs w:val="22"/>
                <w:u w:val="none"/>
              </w:rPr>
            </w:pPr>
          </w:p>
        </w:tc>
      </w:tr>
      <w:tr w14:paraId="2133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479" w:type="dxa"/>
            <w:tcBorders>
              <w:top w:val="single" w:color="91AADF" w:sz="4" w:space="0"/>
              <w:left w:val="single" w:color="4874CB" w:sz="4" w:space="0"/>
              <w:bottom w:val="single" w:color="91AADF" w:sz="4" w:space="0"/>
              <w:right w:val="single" w:color="91AADF" w:sz="4" w:space="0"/>
            </w:tcBorders>
            <w:shd w:val="clear" w:color="auto" w:fill="auto"/>
            <w:noWrap/>
            <w:vAlign w:val="center"/>
          </w:tcPr>
          <w:p w14:paraId="1EBA44F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3902" w:type="dxa"/>
            <w:tcBorders>
              <w:top w:val="single" w:color="91AADF" w:sz="4" w:space="0"/>
              <w:left w:val="single" w:color="91AADF" w:sz="4" w:space="0"/>
              <w:bottom w:val="single" w:color="91AADF" w:sz="4" w:space="0"/>
              <w:right w:val="single" w:color="91AADF" w:sz="4" w:space="0"/>
            </w:tcBorders>
            <w:shd w:val="clear" w:color="auto" w:fill="auto"/>
            <w:vAlign w:val="top"/>
          </w:tcPr>
          <w:p w14:paraId="76EB29A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My friends can share happiness and sorrow with me.</w:t>
            </w:r>
          </w:p>
        </w:tc>
        <w:tc>
          <w:tcPr>
            <w:tcW w:w="932"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2BF98E9C">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11B68645">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2765C671">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73BC3D71">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51F5D1EE">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06FE2CDF">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auto" w:fill="auto"/>
            <w:noWrap/>
            <w:vAlign w:val="center"/>
          </w:tcPr>
          <w:p w14:paraId="241A1C72">
            <w:pPr>
              <w:rPr>
                <w:rFonts w:hint="default" w:ascii="Times New Roman" w:hAnsi="Times New Roman" w:eastAsia="宋体" w:cs="Times New Roman"/>
                <w:i w:val="0"/>
                <w:iCs w:val="0"/>
                <w:color w:val="000000"/>
                <w:sz w:val="22"/>
                <w:szCs w:val="22"/>
                <w:u w:val="none"/>
              </w:rPr>
            </w:pPr>
          </w:p>
        </w:tc>
      </w:tr>
      <w:tr w14:paraId="33D04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trPr>
        <w:tc>
          <w:tcPr>
            <w:tcW w:w="479" w:type="dxa"/>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356DE0E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3902" w:type="dxa"/>
            <w:tcBorders>
              <w:top w:val="single" w:color="91AADF" w:sz="4" w:space="0"/>
              <w:left w:val="single" w:color="91AADF" w:sz="4" w:space="0"/>
              <w:bottom w:val="single" w:color="91AADF" w:sz="4" w:space="0"/>
              <w:right w:val="single" w:color="91AADF" w:sz="4" w:space="0"/>
            </w:tcBorders>
            <w:shd w:val="clear" w:color="D9E1F4" w:fill="D9E1F4"/>
            <w:vAlign w:val="top"/>
          </w:tcPr>
          <w:p w14:paraId="52FC2F9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There are people in my life (teachers, classmates, relatives) who care about my feelings.</w:t>
            </w:r>
          </w:p>
        </w:tc>
        <w:tc>
          <w:tcPr>
            <w:tcW w:w="932"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17E678DF">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24D68EE2">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EF15936">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4A710B26">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37C8C865">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D9E1F4" w:fill="D9E1F4"/>
            <w:noWrap/>
            <w:vAlign w:val="center"/>
          </w:tcPr>
          <w:p w14:paraId="0AAE6503">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344251A8">
            <w:pPr>
              <w:rPr>
                <w:rFonts w:hint="default" w:ascii="Times New Roman" w:hAnsi="Times New Roman" w:eastAsia="宋体" w:cs="Times New Roman"/>
                <w:i w:val="0"/>
                <w:iCs w:val="0"/>
                <w:color w:val="000000"/>
                <w:sz w:val="22"/>
                <w:szCs w:val="22"/>
                <w:u w:val="none"/>
              </w:rPr>
            </w:pPr>
          </w:p>
        </w:tc>
      </w:tr>
      <w:tr w14:paraId="01D7D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479" w:type="dxa"/>
            <w:tcBorders>
              <w:top w:val="single" w:color="91AADF" w:sz="4" w:space="0"/>
              <w:left w:val="single" w:color="4874CB" w:sz="4" w:space="0"/>
              <w:bottom w:val="single" w:color="91AADF" w:sz="4" w:space="0"/>
              <w:right w:val="single" w:color="91AADF" w:sz="4" w:space="0"/>
            </w:tcBorders>
            <w:shd w:val="clear" w:color="auto" w:fill="auto"/>
            <w:noWrap/>
            <w:vAlign w:val="center"/>
          </w:tcPr>
          <w:p w14:paraId="1EC968E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3902" w:type="dxa"/>
            <w:tcBorders>
              <w:top w:val="single" w:color="91AADF" w:sz="4" w:space="0"/>
              <w:left w:val="single" w:color="91AADF" w:sz="4" w:space="0"/>
              <w:bottom w:val="single" w:color="91AADF" w:sz="4" w:space="0"/>
              <w:right w:val="single" w:color="91AADF" w:sz="4" w:space="0"/>
            </w:tcBorders>
            <w:shd w:val="clear" w:color="auto" w:fill="auto"/>
            <w:vAlign w:val="top"/>
          </w:tcPr>
          <w:p w14:paraId="5131B11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My family is willing to help me make decisions.</w:t>
            </w:r>
          </w:p>
        </w:tc>
        <w:tc>
          <w:tcPr>
            <w:tcW w:w="932"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3AEEAF87">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0F80E170">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7E2CA9C5">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1D70E9D8">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5104517A">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91AADF" w:sz="4" w:space="0"/>
              <w:right w:val="single" w:color="91AADF" w:sz="4" w:space="0"/>
            </w:tcBorders>
            <w:shd w:val="clear" w:color="auto" w:fill="auto"/>
            <w:noWrap/>
            <w:vAlign w:val="center"/>
          </w:tcPr>
          <w:p w14:paraId="30A6D161">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91AADF" w:sz="4" w:space="0"/>
              <w:right w:val="single" w:color="4874CB" w:sz="4" w:space="0"/>
            </w:tcBorders>
            <w:shd w:val="clear" w:color="auto" w:fill="auto"/>
            <w:noWrap/>
            <w:vAlign w:val="center"/>
          </w:tcPr>
          <w:p w14:paraId="3F4F870D">
            <w:pPr>
              <w:rPr>
                <w:rFonts w:hint="default" w:ascii="Times New Roman" w:hAnsi="Times New Roman" w:eastAsia="宋体" w:cs="Times New Roman"/>
                <w:i w:val="0"/>
                <w:iCs w:val="0"/>
                <w:color w:val="000000"/>
                <w:sz w:val="22"/>
                <w:szCs w:val="22"/>
                <w:u w:val="none"/>
              </w:rPr>
            </w:pPr>
          </w:p>
        </w:tc>
      </w:tr>
      <w:tr w14:paraId="104C3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479" w:type="dxa"/>
            <w:tcBorders>
              <w:top w:val="single" w:color="91AADF" w:sz="4" w:space="0"/>
              <w:left w:val="single" w:color="4874CB" w:sz="4" w:space="0"/>
              <w:bottom w:val="single" w:color="4874CB" w:sz="4" w:space="0"/>
              <w:right w:val="single" w:color="91AADF" w:sz="4" w:space="0"/>
            </w:tcBorders>
            <w:shd w:val="clear" w:color="D9E1F4" w:fill="D9E1F4"/>
            <w:noWrap/>
            <w:vAlign w:val="center"/>
          </w:tcPr>
          <w:p w14:paraId="3D05E99B">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3902" w:type="dxa"/>
            <w:tcBorders>
              <w:top w:val="single" w:color="91AADF" w:sz="4" w:space="0"/>
              <w:left w:val="single" w:color="91AADF" w:sz="4" w:space="0"/>
              <w:bottom w:val="single" w:color="4874CB" w:sz="4" w:space="0"/>
              <w:right w:val="single" w:color="91AADF" w:sz="4" w:space="0"/>
            </w:tcBorders>
            <w:shd w:val="clear" w:color="D9E1F4" w:fill="D9E1F4"/>
            <w:vAlign w:val="top"/>
          </w:tcPr>
          <w:p w14:paraId="6875769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 can discuss my problems with my friends.</w:t>
            </w:r>
          </w:p>
        </w:tc>
        <w:tc>
          <w:tcPr>
            <w:tcW w:w="932" w:type="dxa"/>
            <w:tcBorders>
              <w:top w:val="single" w:color="91AADF" w:sz="4" w:space="0"/>
              <w:left w:val="single" w:color="91AADF" w:sz="4" w:space="0"/>
              <w:bottom w:val="single" w:color="4874CB" w:sz="4" w:space="0"/>
              <w:right w:val="single" w:color="91AADF" w:sz="4" w:space="0"/>
            </w:tcBorders>
            <w:shd w:val="clear" w:color="D9E1F4" w:fill="D9E1F4"/>
            <w:noWrap/>
            <w:vAlign w:val="center"/>
          </w:tcPr>
          <w:p w14:paraId="7B1B992A">
            <w:pPr>
              <w:rPr>
                <w:rFonts w:hint="default" w:ascii="Times New Roman" w:hAnsi="Times New Roman" w:eastAsia="宋体" w:cs="Times New Roman"/>
                <w:i w:val="0"/>
                <w:iCs w:val="0"/>
                <w:color w:val="000000"/>
                <w:sz w:val="22"/>
                <w:szCs w:val="22"/>
                <w:u w:val="none"/>
              </w:rPr>
            </w:pPr>
          </w:p>
        </w:tc>
        <w:tc>
          <w:tcPr>
            <w:tcW w:w="853" w:type="dxa"/>
            <w:tcBorders>
              <w:top w:val="single" w:color="91AADF" w:sz="4" w:space="0"/>
              <w:left w:val="single" w:color="91AADF" w:sz="4" w:space="0"/>
              <w:bottom w:val="single" w:color="4874CB" w:sz="4" w:space="0"/>
              <w:right w:val="single" w:color="91AADF" w:sz="4" w:space="0"/>
            </w:tcBorders>
            <w:shd w:val="clear" w:color="D9E1F4" w:fill="D9E1F4"/>
            <w:noWrap/>
            <w:vAlign w:val="center"/>
          </w:tcPr>
          <w:p w14:paraId="65E39473">
            <w:pPr>
              <w:rPr>
                <w:rFonts w:hint="default" w:ascii="Times New Roman" w:hAnsi="Times New Roman" w:eastAsia="宋体" w:cs="Times New Roman"/>
                <w:i w:val="0"/>
                <w:iCs w:val="0"/>
                <w:color w:val="000000"/>
                <w:sz w:val="22"/>
                <w:szCs w:val="22"/>
                <w:u w:val="none"/>
              </w:rPr>
            </w:pPr>
          </w:p>
        </w:tc>
        <w:tc>
          <w:tcPr>
            <w:tcW w:w="889" w:type="dxa"/>
            <w:tcBorders>
              <w:top w:val="single" w:color="91AADF" w:sz="4" w:space="0"/>
              <w:left w:val="single" w:color="91AADF" w:sz="4" w:space="0"/>
              <w:bottom w:val="single" w:color="4874CB" w:sz="4" w:space="0"/>
              <w:right w:val="single" w:color="91AADF" w:sz="4" w:space="0"/>
            </w:tcBorders>
            <w:shd w:val="clear" w:color="D9E1F4" w:fill="D9E1F4"/>
            <w:noWrap/>
            <w:vAlign w:val="center"/>
          </w:tcPr>
          <w:p w14:paraId="3C1CE7F7">
            <w:pPr>
              <w:rPr>
                <w:rFonts w:hint="default" w:ascii="Times New Roman" w:hAnsi="Times New Roman" w:eastAsia="宋体" w:cs="Times New Roman"/>
                <w:i w:val="0"/>
                <w:iCs w:val="0"/>
                <w:color w:val="000000"/>
                <w:sz w:val="22"/>
                <w:szCs w:val="22"/>
                <w:u w:val="none"/>
              </w:rPr>
            </w:pPr>
          </w:p>
        </w:tc>
        <w:tc>
          <w:tcPr>
            <w:tcW w:w="763" w:type="dxa"/>
            <w:tcBorders>
              <w:top w:val="single" w:color="91AADF" w:sz="4" w:space="0"/>
              <w:left w:val="single" w:color="91AADF" w:sz="4" w:space="0"/>
              <w:bottom w:val="single" w:color="4874CB" w:sz="4" w:space="0"/>
              <w:right w:val="single" w:color="91AADF" w:sz="4" w:space="0"/>
            </w:tcBorders>
            <w:shd w:val="clear" w:color="D9E1F4" w:fill="D9E1F4"/>
            <w:noWrap/>
            <w:vAlign w:val="center"/>
          </w:tcPr>
          <w:p w14:paraId="3FDB0534">
            <w:pPr>
              <w:rPr>
                <w:rFonts w:hint="default" w:ascii="Times New Roman" w:hAnsi="Times New Roman" w:eastAsia="宋体" w:cs="Times New Roman"/>
                <w:i w:val="0"/>
                <w:iCs w:val="0"/>
                <w:color w:val="000000"/>
                <w:sz w:val="22"/>
                <w:szCs w:val="22"/>
                <w:u w:val="none"/>
              </w:rPr>
            </w:pPr>
          </w:p>
        </w:tc>
        <w:tc>
          <w:tcPr>
            <w:tcW w:w="687" w:type="dxa"/>
            <w:tcBorders>
              <w:top w:val="single" w:color="91AADF" w:sz="4" w:space="0"/>
              <w:left w:val="single" w:color="91AADF" w:sz="4" w:space="0"/>
              <w:bottom w:val="single" w:color="4874CB" w:sz="4" w:space="0"/>
              <w:right w:val="single" w:color="91AADF" w:sz="4" w:space="0"/>
            </w:tcBorders>
            <w:shd w:val="clear" w:color="D9E1F4" w:fill="D9E1F4"/>
            <w:noWrap/>
            <w:vAlign w:val="center"/>
          </w:tcPr>
          <w:p w14:paraId="217F0AF9">
            <w:pPr>
              <w:rPr>
                <w:rFonts w:hint="default" w:ascii="Times New Roman" w:hAnsi="Times New Roman" w:eastAsia="宋体" w:cs="Times New Roman"/>
                <w:i w:val="0"/>
                <w:iCs w:val="0"/>
                <w:color w:val="000000"/>
                <w:sz w:val="22"/>
                <w:szCs w:val="22"/>
                <w:u w:val="none"/>
              </w:rPr>
            </w:pPr>
          </w:p>
        </w:tc>
        <w:tc>
          <w:tcPr>
            <w:tcW w:w="888" w:type="dxa"/>
            <w:tcBorders>
              <w:top w:val="single" w:color="91AADF" w:sz="4" w:space="0"/>
              <w:left w:val="single" w:color="91AADF" w:sz="4" w:space="0"/>
              <w:bottom w:val="single" w:color="4874CB" w:sz="4" w:space="0"/>
              <w:right w:val="single" w:color="91AADF" w:sz="4" w:space="0"/>
            </w:tcBorders>
            <w:shd w:val="clear" w:color="D9E1F4" w:fill="D9E1F4"/>
            <w:noWrap/>
            <w:vAlign w:val="center"/>
          </w:tcPr>
          <w:p w14:paraId="2B8D76FD">
            <w:pPr>
              <w:rPr>
                <w:rFonts w:hint="default" w:ascii="Times New Roman" w:hAnsi="Times New Roman" w:eastAsia="宋体" w:cs="Times New Roman"/>
                <w:i w:val="0"/>
                <w:iCs w:val="0"/>
                <w:color w:val="000000"/>
                <w:sz w:val="22"/>
                <w:szCs w:val="22"/>
                <w:u w:val="none"/>
              </w:rPr>
            </w:pPr>
          </w:p>
        </w:tc>
        <w:tc>
          <w:tcPr>
            <w:tcW w:w="887" w:type="dxa"/>
            <w:tcBorders>
              <w:top w:val="single" w:color="91AADF" w:sz="4" w:space="0"/>
              <w:left w:val="single" w:color="91AADF" w:sz="4" w:space="0"/>
              <w:bottom w:val="single" w:color="4874CB" w:sz="4" w:space="0"/>
              <w:right w:val="single" w:color="4874CB" w:sz="4" w:space="0"/>
            </w:tcBorders>
            <w:shd w:val="clear" w:color="D9E1F4" w:fill="D9E1F4"/>
            <w:noWrap/>
            <w:vAlign w:val="center"/>
          </w:tcPr>
          <w:p w14:paraId="6F63CF64">
            <w:pPr>
              <w:rPr>
                <w:rFonts w:hint="default" w:ascii="Times New Roman" w:hAnsi="Times New Roman" w:eastAsia="宋体" w:cs="Times New Roman"/>
                <w:i w:val="0"/>
                <w:iCs w:val="0"/>
                <w:color w:val="000000"/>
                <w:sz w:val="22"/>
                <w:szCs w:val="22"/>
                <w:u w:val="none"/>
              </w:rPr>
            </w:pPr>
          </w:p>
        </w:tc>
      </w:tr>
    </w:tbl>
    <w:p w14:paraId="5BBDD8BC">
      <w:pPr>
        <w:widowControl w:val="0"/>
        <w:jc w:val="both"/>
        <w:rPr>
          <w:rFonts w:hint="default" w:ascii="Times New Roman" w:hAnsi="Times New Roman" w:cs="Times New Roman" w:eastAsiaTheme="minorEastAsia"/>
          <w:b/>
          <w:bCs/>
          <w:kern w:val="2"/>
          <w:sz w:val="28"/>
          <w:szCs w:val="36"/>
          <w:lang w:val="en-US" w:eastAsia="zh-CN" w:bidi="ar-SA"/>
        </w:rPr>
      </w:pPr>
    </w:p>
    <w:p w14:paraId="10389660">
      <w:pPr>
        <w:widowControl w:val="0"/>
        <w:jc w:val="both"/>
        <w:rPr>
          <w:rFonts w:hint="default" w:ascii="Times New Roman" w:hAnsi="Times New Roman" w:cs="Times New Roman" w:eastAsiaTheme="minorEastAsia"/>
          <w:b/>
          <w:bCs/>
          <w:kern w:val="2"/>
          <w:sz w:val="28"/>
          <w:szCs w:val="36"/>
          <w:lang w:val="en-US" w:eastAsia="zh-CN" w:bidi="ar-SA"/>
        </w:rPr>
      </w:pPr>
      <w:r>
        <w:rPr>
          <w:rFonts w:hint="default" w:ascii="Times New Roman" w:hAnsi="Times New Roman" w:cs="Times New Roman" w:eastAsiaTheme="minorEastAsia"/>
          <w:b/>
          <w:bCs/>
          <w:kern w:val="2"/>
          <w:sz w:val="28"/>
          <w:szCs w:val="36"/>
          <w:lang w:val="en-US" w:eastAsia="zh-CN" w:bidi="ar-SA"/>
        </w:rPr>
        <w:t>Section 2: Demographic and Clinical Characteristics of Stroke Survivors</w:t>
      </w:r>
    </w:p>
    <w:p w14:paraId="060E18E1">
      <w:pPr>
        <w:widowControl w:val="0"/>
        <w:jc w:val="both"/>
        <w:rPr>
          <w:rFonts w:hint="default" w:ascii="Times New Roman" w:hAnsi="Times New Roman" w:cs="Times New Roman" w:eastAsiaTheme="minorEastAsia"/>
          <w:b/>
          <w:bCs/>
          <w:kern w:val="2"/>
          <w:sz w:val="24"/>
          <w:szCs w:val="32"/>
          <w:lang w:val="en-US" w:eastAsia="zh-CN" w:bidi="ar-SA"/>
        </w:rPr>
      </w:pPr>
      <w:r>
        <w:rPr>
          <w:rFonts w:hint="default" w:ascii="Times New Roman" w:hAnsi="Times New Roman" w:cs="Times New Roman" w:eastAsiaTheme="minorEastAsia"/>
          <w:b/>
          <w:bCs/>
          <w:kern w:val="2"/>
          <w:sz w:val="24"/>
          <w:szCs w:val="32"/>
          <w:lang w:val="en-US" w:eastAsia="zh-CN" w:bidi="ar-SA"/>
        </w:rPr>
        <w:t>Demographic Information</w:t>
      </w:r>
    </w:p>
    <w:p w14:paraId="7E476C66">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Gender</w:t>
      </w:r>
    </w:p>
    <w:p w14:paraId="4A519C6A">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Male</w:t>
      </w:r>
    </w:p>
    <w:p w14:paraId="74A9E28C">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Female</w:t>
      </w:r>
    </w:p>
    <w:p w14:paraId="2B27A185">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Age</w:t>
      </w:r>
    </w:p>
    <w:p w14:paraId="2D8F242D">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18–40 years</w:t>
      </w:r>
    </w:p>
    <w:p w14:paraId="5342F992">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41–60 years</w:t>
      </w:r>
    </w:p>
    <w:p w14:paraId="402B609B">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61–80 years</w:t>
      </w:r>
    </w:p>
    <w:p w14:paraId="3AAE85A6">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&gt;80 years</w:t>
      </w:r>
    </w:p>
    <w:p w14:paraId="2C8248F7">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Education Level</w:t>
      </w:r>
    </w:p>
    <w:p w14:paraId="65A73D59">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Junior High School or below</w:t>
      </w:r>
    </w:p>
    <w:p w14:paraId="3A5E224C">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High School/Vocational School</w:t>
      </w:r>
    </w:p>
    <w:p w14:paraId="6C3B0CDC">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College or higher</w:t>
      </w:r>
    </w:p>
    <w:p w14:paraId="089899F8">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Employment Status</w:t>
      </w:r>
    </w:p>
    <w:p w14:paraId="7BC27830">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Employed</w:t>
      </w:r>
    </w:p>
    <w:p w14:paraId="6E5A7365">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Unemployed (voluntarily resigned)</w:t>
      </w:r>
    </w:p>
    <w:p w14:paraId="4A804884">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Retired</w:t>
      </w:r>
    </w:p>
    <w:p w14:paraId="4B5177E9">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Medical Insurance Type</w:t>
      </w:r>
    </w:p>
    <w:p w14:paraId="597213CC">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Rural Medical Insurance</w:t>
      </w:r>
    </w:p>
    <w:p w14:paraId="05A56723">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Urban Medical Insurance</w:t>
      </w:r>
    </w:p>
    <w:p w14:paraId="5D72D9DF">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Commercial Insurance</w:t>
      </w:r>
    </w:p>
    <w:p w14:paraId="17A34907">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Self-pay</w:t>
      </w:r>
    </w:p>
    <w:p w14:paraId="51460F89">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xml:space="preserve">Monthly Income </w:t>
      </w:r>
      <w:r>
        <w:rPr>
          <w:rFonts w:hint="eastAsia" w:ascii="Times New Roman" w:hAnsi="Times New Roman" w:cs="Times New Roman"/>
          <w:kern w:val="2"/>
          <w:sz w:val="24"/>
          <w:szCs w:val="32"/>
          <w:lang w:val="en-US" w:eastAsia="zh-CN" w:bidi="ar-SA"/>
        </w:rPr>
        <w:t>B</w:t>
      </w:r>
      <w:r>
        <w:rPr>
          <w:rFonts w:hint="default" w:ascii="Times New Roman" w:hAnsi="Times New Roman" w:cs="Times New Roman" w:eastAsiaTheme="minorEastAsia"/>
          <w:kern w:val="2"/>
          <w:sz w:val="24"/>
          <w:szCs w:val="32"/>
          <w:lang w:val="en-US" w:eastAsia="zh-CN" w:bidi="ar-SA"/>
        </w:rPr>
        <w:t xml:space="preserve">efore </w:t>
      </w:r>
      <w:r>
        <w:rPr>
          <w:rFonts w:hint="eastAsia" w:ascii="Times New Roman" w:hAnsi="Times New Roman" w:cs="Times New Roman"/>
          <w:kern w:val="2"/>
          <w:sz w:val="24"/>
          <w:szCs w:val="32"/>
          <w:lang w:val="en-US" w:eastAsia="zh-CN" w:bidi="ar-SA"/>
        </w:rPr>
        <w:t>I</w:t>
      </w:r>
      <w:r>
        <w:rPr>
          <w:rFonts w:hint="default" w:ascii="Times New Roman" w:hAnsi="Times New Roman" w:cs="Times New Roman" w:eastAsiaTheme="minorEastAsia"/>
          <w:kern w:val="2"/>
          <w:sz w:val="24"/>
          <w:szCs w:val="32"/>
          <w:lang w:val="en-US" w:eastAsia="zh-CN" w:bidi="ar-SA"/>
        </w:rPr>
        <w:t>llness</w:t>
      </w:r>
      <w:r>
        <w:rPr>
          <w:rFonts w:hint="default" w:ascii="Times New Roman" w:hAnsi="Times New Roman" w:cs="Times New Roman" w:eastAsiaTheme="minorEastAsia"/>
          <w:b w:val="0"/>
          <w:bCs w:val="0"/>
          <w:kern w:val="2"/>
          <w:sz w:val="24"/>
          <w:szCs w:val="32"/>
          <w:lang w:val="en-US" w:eastAsia="zh-CN" w:bidi="ar-SA"/>
        </w:rPr>
        <w:t>(RMB)</w:t>
      </w:r>
    </w:p>
    <w:p w14:paraId="56A8F2D6">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&lt;3,000 yuan</w:t>
      </w:r>
    </w:p>
    <w:p w14:paraId="2A865FC1">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3,000–5,000 yuan</w:t>
      </w:r>
    </w:p>
    <w:p w14:paraId="712D27D7">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&gt;5,000 yuan</w:t>
      </w:r>
    </w:p>
    <w:p w14:paraId="5375F8A4">
      <w:pPr>
        <w:widowControl w:val="0"/>
        <w:jc w:val="both"/>
        <w:rPr>
          <w:rFonts w:hint="default" w:ascii="Times New Roman" w:hAnsi="Times New Roman" w:cs="Times New Roman" w:eastAsiaTheme="minorEastAsia"/>
          <w:b w:val="0"/>
          <w:bCs w:val="0"/>
          <w:kern w:val="2"/>
          <w:sz w:val="24"/>
          <w:szCs w:val="32"/>
          <w:lang w:val="en-US" w:eastAsia="zh-CN" w:bidi="ar-SA"/>
        </w:rPr>
      </w:pPr>
    </w:p>
    <w:p w14:paraId="3F3FCB92">
      <w:pPr>
        <w:widowControl w:val="0"/>
        <w:jc w:val="both"/>
        <w:rPr>
          <w:rFonts w:hint="default" w:ascii="Times New Roman" w:hAnsi="Times New Roman" w:cs="Times New Roman" w:eastAsiaTheme="minorEastAsia"/>
          <w:b/>
          <w:bCs/>
          <w:kern w:val="2"/>
          <w:sz w:val="24"/>
          <w:szCs w:val="32"/>
          <w:lang w:val="en-US" w:eastAsia="zh-CN" w:bidi="ar-SA"/>
        </w:rPr>
      </w:pPr>
      <w:r>
        <w:rPr>
          <w:rFonts w:hint="default" w:ascii="Times New Roman" w:hAnsi="Times New Roman" w:cs="Times New Roman" w:eastAsiaTheme="minorEastAsia"/>
          <w:b/>
          <w:bCs/>
          <w:kern w:val="2"/>
          <w:sz w:val="24"/>
          <w:szCs w:val="32"/>
          <w:lang w:val="en-US" w:eastAsia="zh-CN" w:bidi="ar-SA"/>
        </w:rPr>
        <w:t>Clinical Characteristics</w:t>
      </w:r>
      <w:bookmarkStart w:id="0" w:name="_GoBack"/>
      <w:bookmarkEnd w:id="0"/>
    </w:p>
    <w:p w14:paraId="372A3313">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Time Since Stroke Diagnosis</w:t>
      </w:r>
    </w:p>
    <w:p w14:paraId="515E01FF">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&lt;1 month</w:t>
      </w:r>
    </w:p>
    <w:p w14:paraId="42437A2E">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1–2 months</w:t>
      </w:r>
    </w:p>
    <w:p w14:paraId="7C6F76F7">
      <w:pPr>
        <w:widowControl w:val="0"/>
        <w:jc w:val="both"/>
        <w:rPr>
          <w:rFonts w:hint="default" w:ascii="Times New Roman" w:hAnsi="Times New Roman" w:cs="Times New Roman" w:eastAsiaTheme="minorEastAsia"/>
          <w:b w:val="0"/>
          <w:bCs w:val="0"/>
          <w:kern w:val="2"/>
          <w:sz w:val="24"/>
          <w:szCs w:val="32"/>
          <w:lang w:val="en-US" w:eastAsia="zh-CN" w:bidi="ar-SA"/>
        </w:rPr>
      </w:pPr>
      <w:r>
        <w:rPr>
          <w:rFonts w:hint="default" w:ascii="Times New Roman" w:hAnsi="Times New Roman" w:cs="Times New Roman" w:eastAsiaTheme="minorEastAsia"/>
          <w:b w:val="0"/>
          <w:bCs w:val="0"/>
          <w:kern w:val="2"/>
          <w:sz w:val="24"/>
          <w:szCs w:val="32"/>
          <w:lang w:val="en-US" w:eastAsia="zh-CN" w:bidi="ar-SA"/>
        </w:rPr>
        <w:t>☐ &gt;2 months</w:t>
      </w:r>
    </w:p>
    <w:tbl>
      <w:tblPr>
        <w:tblStyle w:val="2"/>
        <w:tblW w:w="78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95"/>
        <w:gridCol w:w="4320"/>
      </w:tblGrid>
      <w:tr w14:paraId="691C3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15" w:type="dxa"/>
            <w:gridSpan w:val="2"/>
            <w:tcBorders>
              <w:top w:val="single" w:color="4874CB" w:sz="4" w:space="0"/>
              <w:left w:val="single" w:color="4874CB" w:sz="4" w:space="0"/>
              <w:bottom w:val="single" w:color="4874CB" w:sz="8" w:space="0"/>
              <w:right w:val="single" w:color="91AADF" w:sz="4" w:space="0"/>
            </w:tcBorders>
            <w:shd w:val="clear" w:color="auto" w:fill="auto"/>
            <w:noWrap/>
            <w:vAlign w:val="center"/>
          </w:tcPr>
          <w:p w14:paraId="22C529A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4"/>
                <w:szCs w:val="24"/>
                <w:u w:val="none"/>
                <w:lang w:val="en-US" w:eastAsia="zh-CN" w:bidi="ar"/>
              </w:rPr>
              <w:t>Activities of Daily Living (ADL) Scale</w:t>
            </w:r>
          </w:p>
        </w:tc>
      </w:tr>
      <w:tr w14:paraId="398C8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5" w:type="dxa"/>
            <w:tcBorders>
              <w:top w:val="single" w:color="4874CB" w:sz="8" w:space="0"/>
              <w:left w:val="single" w:color="4874CB" w:sz="4" w:space="0"/>
              <w:bottom w:val="single" w:color="91AADF" w:sz="4" w:space="0"/>
              <w:right w:val="single" w:color="91AADF" w:sz="4" w:space="0"/>
            </w:tcBorders>
            <w:shd w:val="clear" w:color="D9E1F4" w:fill="D9E1F4"/>
            <w:vAlign w:val="center"/>
          </w:tcPr>
          <w:p w14:paraId="599E7E4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Item</w:t>
            </w:r>
          </w:p>
        </w:tc>
        <w:tc>
          <w:tcPr>
            <w:tcW w:w="4320" w:type="dxa"/>
            <w:tcBorders>
              <w:top w:val="single" w:color="4874CB" w:sz="8" w:space="0"/>
              <w:left w:val="single" w:color="91AADF" w:sz="4" w:space="0"/>
              <w:bottom w:val="single" w:color="91AADF" w:sz="4" w:space="0"/>
              <w:right w:val="single" w:color="4874CB" w:sz="4" w:space="0"/>
            </w:tcBorders>
            <w:shd w:val="clear" w:color="D9E1F4" w:fill="D9E1F4"/>
            <w:vAlign w:val="center"/>
          </w:tcPr>
          <w:p w14:paraId="67EC9B3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Scoring Criteria</w:t>
            </w:r>
          </w:p>
        </w:tc>
      </w:tr>
      <w:tr w14:paraId="54276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restart"/>
            <w:tcBorders>
              <w:top w:val="single" w:color="91AADF" w:sz="4" w:space="0"/>
              <w:left w:val="single" w:color="4874CB" w:sz="4" w:space="0"/>
              <w:bottom w:val="single" w:color="91AADF" w:sz="4" w:space="0"/>
              <w:right w:val="single" w:color="91AADF" w:sz="4" w:space="0"/>
            </w:tcBorders>
            <w:shd w:val="clear" w:color="auto" w:fill="auto"/>
            <w:noWrap/>
            <w:vAlign w:val="center"/>
          </w:tcPr>
          <w:p w14:paraId="5FA2E9F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 Eating</w:t>
            </w: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74B1F46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0 = Needs full assistance</w:t>
            </w:r>
          </w:p>
        </w:tc>
      </w:tr>
      <w:tr w14:paraId="75238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auto" w:fill="auto"/>
            <w:noWrap/>
            <w:vAlign w:val="center"/>
          </w:tcPr>
          <w:p w14:paraId="7FDE37FD">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5708315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5 = Needs partial help</w:t>
            </w:r>
          </w:p>
        </w:tc>
      </w:tr>
      <w:tr w14:paraId="27725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auto" w:fill="auto"/>
            <w:noWrap/>
            <w:vAlign w:val="center"/>
          </w:tcPr>
          <w:p w14:paraId="2C681FDC">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4423817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10 = Independent</w:t>
            </w:r>
          </w:p>
        </w:tc>
      </w:tr>
      <w:tr w14:paraId="4EBAA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restart"/>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493CB5F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 Bathing</w:t>
            </w: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438B33D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0 = Needs assistance</w:t>
            </w:r>
          </w:p>
        </w:tc>
      </w:tr>
      <w:tr w14:paraId="246E8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0DB4EE59">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242BEEE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5 = Independent</w:t>
            </w:r>
          </w:p>
        </w:tc>
      </w:tr>
      <w:tr w14:paraId="3EEF4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495" w:type="dxa"/>
            <w:vMerge w:val="restart"/>
            <w:tcBorders>
              <w:top w:val="single" w:color="91AADF" w:sz="4" w:space="0"/>
              <w:left w:val="single" w:color="4874CB" w:sz="4" w:space="0"/>
              <w:bottom w:val="single" w:color="91AADF" w:sz="4" w:space="0"/>
              <w:right w:val="single" w:color="91AADF" w:sz="4" w:space="0"/>
            </w:tcBorders>
            <w:shd w:val="clear" w:color="D9E1F4" w:fill="D9E1F4"/>
            <w:vAlign w:val="center"/>
          </w:tcPr>
          <w:p w14:paraId="60A7BF2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 Grooming(face washing, teeth brushing, shaving, combing)</w:t>
            </w: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1CE00C0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0 = Needs assistance</w:t>
            </w:r>
          </w:p>
        </w:tc>
      </w:tr>
      <w:tr w14:paraId="7E2C8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5" w:type="dxa"/>
            <w:vMerge w:val="continue"/>
            <w:tcBorders>
              <w:top w:val="single" w:color="91AADF" w:sz="4" w:space="0"/>
              <w:left w:val="single" w:color="4874CB" w:sz="4" w:space="0"/>
              <w:bottom w:val="single" w:color="91AADF" w:sz="4" w:space="0"/>
              <w:right w:val="single" w:color="91AADF" w:sz="4" w:space="0"/>
            </w:tcBorders>
            <w:shd w:val="clear" w:color="D9E1F4" w:fill="D9E1F4"/>
            <w:vAlign w:val="center"/>
          </w:tcPr>
          <w:p w14:paraId="679F0630">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40CE867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5 = Independent</w:t>
            </w:r>
          </w:p>
        </w:tc>
      </w:tr>
      <w:tr w14:paraId="29841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0" w:type="auto"/>
            <w:vMerge w:val="restart"/>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21D0447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 Dressing</w:t>
            </w: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425E8FB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0 = Cannot dress</w:t>
            </w:r>
          </w:p>
        </w:tc>
      </w:tr>
      <w:tr w14:paraId="47DE2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173FE46F">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6FF41DE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5 = Needs help</w:t>
            </w:r>
          </w:p>
        </w:tc>
      </w:tr>
      <w:tr w14:paraId="00865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0C2C716E">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455FFA0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10 = Independent</w:t>
            </w:r>
          </w:p>
        </w:tc>
      </w:tr>
      <w:tr w14:paraId="2915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vMerge w:val="restart"/>
            <w:tcBorders>
              <w:top w:val="single" w:color="91AADF" w:sz="4" w:space="0"/>
              <w:left w:val="single" w:color="4874CB" w:sz="4" w:space="0"/>
              <w:bottom w:val="single" w:color="91AADF" w:sz="4" w:space="0"/>
              <w:right w:val="single" w:color="91AADF" w:sz="4" w:space="0"/>
            </w:tcBorders>
            <w:shd w:val="clear" w:color="auto" w:fill="auto"/>
            <w:noWrap/>
            <w:vAlign w:val="center"/>
          </w:tcPr>
          <w:p w14:paraId="0735E96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 Bowel Control</w:t>
            </w: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02B67B7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0 = Incontinent</w:t>
            </w:r>
          </w:p>
        </w:tc>
      </w:tr>
      <w:tr w14:paraId="6888F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auto" w:fill="auto"/>
            <w:noWrap/>
            <w:vAlign w:val="center"/>
          </w:tcPr>
          <w:p w14:paraId="0FB51152">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3225A1B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5 = Occasional accidents</w:t>
            </w:r>
          </w:p>
        </w:tc>
      </w:tr>
      <w:tr w14:paraId="6A54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auto" w:fill="auto"/>
            <w:noWrap/>
            <w:vAlign w:val="center"/>
          </w:tcPr>
          <w:p w14:paraId="4EA250AF">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5F2B1C1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10 = Complete control</w:t>
            </w:r>
          </w:p>
        </w:tc>
      </w:tr>
      <w:tr w14:paraId="288C6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restart"/>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0134EB6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 Bladder Control</w:t>
            </w: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6145F7F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0 = Incontinent</w:t>
            </w:r>
          </w:p>
        </w:tc>
      </w:tr>
      <w:tr w14:paraId="697B8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06C36C45">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05C108B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5 = Occasional accidents</w:t>
            </w:r>
          </w:p>
        </w:tc>
      </w:tr>
      <w:tr w14:paraId="1DAAD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763A335D">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258C631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10 = Complete control</w:t>
            </w:r>
          </w:p>
        </w:tc>
      </w:tr>
      <w:tr w14:paraId="377F6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0" w:type="auto"/>
            <w:vMerge w:val="restart"/>
            <w:tcBorders>
              <w:top w:val="single" w:color="91AADF" w:sz="4" w:space="0"/>
              <w:left w:val="single" w:color="4874CB" w:sz="4" w:space="0"/>
              <w:bottom w:val="single" w:color="91AADF" w:sz="4" w:space="0"/>
              <w:right w:val="single" w:color="91AADF" w:sz="4" w:space="0"/>
            </w:tcBorders>
            <w:shd w:val="clear" w:color="auto" w:fill="auto"/>
            <w:noWrap/>
            <w:vAlign w:val="center"/>
          </w:tcPr>
          <w:p w14:paraId="1C211D7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 Toilet Use</w:t>
            </w: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76CF704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0 = Dependent</w:t>
            </w:r>
          </w:p>
        </w:tc>
      </w:tr>
      <w:tr w14:paraId="7F2D2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auto" w:fill="auto"/>
            <w:noWrap/>
            <w:vAlign w:val="center"/>
          </w:tcPr>
          <w:p w14:paraId="6669F8B4">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00A0009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5 = Needs assistance</w:t>
            </w:r>
          </w:p>
        </w:tc>
      </w:tr>
      <w:tr w14:paraId="5E940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auto" w:fill="auto"/>
            <w:noWrap/>
            <w:vAlign w:val="center"/>
          </w:tcPr>
          <w:p w14:paraId="673240E7">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36790AA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10 = Independent</w:t>
            </w:r>
          </w:p>
        </w:tc>
      </w:tr>
      <w:tr w14:paraId="78ED0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restart"/>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64F6826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 Transfer</w:t>
            </w: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5002BEB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0 = Unable</w:t>
            </w:r>
          </w:p>
        </w:tc>
      </w:tr>
      <w:tr w14:paraId="0A318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7EB627D0">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1374517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5 = Major assistance needed</w:t>
            </w:r>
          </w:p>
        </w:tc>
      </w:tr>
      <w:tr w14:paraId="14235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2C5E9E94">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52BCB24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10 = Minor assistance needed</w:t>
            </w:r>
          </w:p>
        </w:tc>
      </w:tr>
      <w:tr w14:paraId="6108E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255E649A">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0147CF5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15 = Independent</w:t>
            </w:r>
          </w:p>
        </w:tc>
      </w:tr>
      <w:tr w14:paraId="2DDFC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restart"/>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0F176A5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 Walking</w:t>
            </w: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0A53428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0 = Immobile, Needs full assistance</w:t>
            </w:r>
          </w:p>
        </w:tc>
      </w:tr>
      <w:tr w14:paraId="0FBD8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0D214D85">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3CC7821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5 = Major assistance needed</w:t>
            </w:r>
          </w:p>
        </w:tc>
      </w:tr>
      <w:tr w14:paraId="061AA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64042C22">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43C2879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10 = Walks with assistance</w:t>
            </w:r>
          </w:p>
        </w:tc>
      </w:tr>
      <w:tr w14:paraId="27121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3AD548FE">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7451805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15 = Independent</w:t>
            </w:r>
          </w:p>
        </w:tc>
      </w:tr>
      <w:tr w14:paraId="46D37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restart"/>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5B21952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 Stairs</w:t>
            </w: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7747836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0 = Unable</w:t>
            </w:r>
          </w:p>
        </w:tc>
      </w:tr>
      <w:tr w14:paraId="09471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1CE86C68">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auto" w:fill="auto"/>
            <w:vAlign w:val="center"/>
          </w:tcPr>
          <w:p w14:paraId="03D5031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5 = Needs assistance</w:t>
            </w:r>
          </w:p>
        </w:tc>
      </w:tr>
      <w:tr w14:paraId="37B15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7D21E85B">
            <w:pPr>
              <w:jc w:val="left"/>
              <w:rPr>
                <w:rFonts w:hint="default" w:ascii="Times New Roman" w:hAnsi="Times New Roman" w:eastAsia="宋体" w:cs="Times New Roman"/>
                <w:i w:val="0"/>
                <w:iCs w:val="0"/>
                <w:color w:val="000000"/>
                <w:sz w:val="22"/>
                <w:szCs w:val="22"/>
                <w:u w:val="none"/>
              </w:rPr>
            </w:pPr>
          </w:p>
        </w:tc>
        <w:tc>
          <w:tcPr>
            <w:tcW w:w="4320" w:type="dxa"/>
            <w:tcBorders>
              <w:top w:val="single" w:color="91AADF" w:sz="4" w:space="0"/>
              <w:left w:val="single" w:color="91AADF" w:sz="4" w:space="0"/>
              <w:bottom w:val="single" w:color="91AADF" w:sz="4" w:space="0"/>
              <w:right w:val="single" w:color="4874CB" w:sz="4" w:space="0"/>
            </w:tcBorders>
            <w:shd w:val="clear" w:color="D9E1F4" w:fill="D9E1F4"/>
            <w:vAlign w:val="center"/>
          </w:tcPr>
          <w:p w14:paraId="668C757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10 = Independent</w:t>
            </w:r>
          </w:p>
        </w:tc>
      </w:tr>
      <w:tr w14:paraId="2A840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91AADF" w:sz="4" w:space="0"/>
              <w:left w:val="single" w:color="4874CB" w:sz="4" w:space="0"/>
              <w:bottom w:val="single" w:color="91AADF" w:sz="4" w:space="0"/>
              <w:right w:val="single" w:color="91AADF" w:sz="4" w:space="0"/>
            </w:tcBorders>
            <w:shd w:val="clear" w:color="auto" w:fill="auto"/>
            <w:noWrap/>
            <w:vAlign w:val="center"/>
          </w:tcPr>
          <w:p w14:paraId="0B7B405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Total Score(Maximum 100 points ) :     _____</w:t>
            </w:r>
          </w:p>
        </w:tc>
      </w:tr>
      <w:tr w14:paraId="0C2B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4EF74EA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Interpretation </w:t>
            </w:r>
            <w:r>
              <w:rPr>
                <w:rStyle w:val="4"/>
                <w:lang w:val="en-US" w:eastAsia="zh-CN" w:bidi="ar"/>
              </w:rPr>
              <w:t>评估标准</w:t>
            </w:r>
            <w:r>
              <w:rPr>
                <w:rStyle w:val="5"/>
                <w:rFonts w:eastAsia="宋体"/>
                <w:lang w:val="en-US" w:eastAsia="zh-CN" w:bidi="ar"/>
              </w:rPr>
              <w:t>:</w:t>
            </w: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352C2AF8">
            <w:pPr>
              <w:rPr>
                <w:rFonts w:hint="default" w:ascii="Times New Roman" w:hAnsi="Times New Roman" w:eastAsia="宋体" w:cs="Times New Roman"/>
                <w:i w:val="0"/>
                <w:iCs w:val="0"/>
                <w:color w:val="000000"/>
                <w:sz w:val="22"/>
                <w:szCs w:val="22"/>
                <w:u w:val="none"/>
              </w:rPr>
            </w:pPr>
          </w:p>
        </w:tc>
      </w:tr>
      <w:tr w14:paraId="72B96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5" w:type="dxa"/>
            <w:tcBorders>
              <w:top w:val="single" w:color="91AADF" w:sz="4" w:space="0"/>
              <w:left w:val="single" w:color="4874CB" w:sz="4" w:space="0"/>
              <w:bottom w:val="single" w:color="91AADF" w:sz="4" w:space="0"/>
              <w:right w:val="single" w:color="91AADF" w:sz="4" w:space="0"/>
            </w:tcBorders>
            <w:shd w:val="clear" w:color="auto" w:fill="auto"/>
            <w:vAlign w:val="center"/>
          </w:tcPr>
          <w:p w14:paraId="679EB43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61-99  mild dependence</w:t>
            </w:r>
          </w:p>
        </w:tc>
        <w:tc>
          <w:tcPr>
            <w:tcW w:w="0" w:type="auto"/>
            <w:tcBorders>
              <w:top w:val="single" w:color="91AADF" w:sz="4" w:space="0"/>
              <w:left w:val="single" w:color="91AADF" w:sz="4" w:space="0"/>
              <w:bottom w:val="single" w:color="91AADF" w:sz="4" w:space="0"/>
              <w:right w:val="single" w:color="4874CB" w:sz="4" w:space="0"/>
            </w:tcBorders>
            <w:shd w:val="clear" w:color="auto" w:fill="auto"/>
            <w:noWrap/>
            <w:vAlign w:val="center"/>
          </w:tcPr>
          <w:p w14:paraId="4258FE1D">
            <w:pPr>
              <w:rPr>
                <w:rFonts w:hint="default" w:ascii="Times New Roman" w:hAnsi="Times New Roman" w:eastAsia="宋体" w:cs="Times New Roman"/>
                <w:i w:val="0"/>
                <w:iCs w:val="0"/>
                <w:color w:val="000000"/>
                <w:sz w:val="22"/>
                <w:szCs w:val="22"/>
                <w:u w:val="none"/>
              </w:rPr>
            </w:pPr>
          </w:p>
        </w:tc>
      </w:tr>
      <w:tr w14:paraId="6B740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91AADF" w:sz="4" w:space="0"/>
              <w:left w:val="single" w:color="4874CB" w:sz="4" w:space="0"/>
              <w:bottom w:val="single" w:color="91AADF" w:sz="4" w:space="0"/>
              <w:right w:val="single" w:color="91AADF" w:sz="4" w:space="0"/>
            </w:tcBorders>
            <w:shd w:val="clear" w:color="D9E1F4" w:fill="D9E1F4"/>
            <w:noWrap/>
            <w:vAlign w:val="center"/>
          </w:tcPr>
          <w:p w14:paraId="5C3B9B8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41-60  moderate dependence</w:t>
            </w:r>
          </w:p>
        </w:tc>
        <w:tc>
          <w:tcPr>
            <w:tcW w:w="0" w:type="auto"/>
            <w:tcBorders>
              <w:top w:val="single" w:color="91AADF" w:sz="4" w:space="0"/>
              <w:left w:val="single" w:color="91AADF" w:sz="4" w:space="0"/>
              <w:bottom w:val="single" w:color="91AADF" w:sz="4" w:space="0"/>
              <w:right w:val="single" w:color="4874CB" w:sz="4" w:space="0"/>
            </w:tcBorders>
            <w:shd w:val="clear" w:color="D9E1F4" w:fill="D9E1F4"/>
            <w:noWrap/>
            <w:vAlign w:val="center"/>
          </w:tcPr>
          <w:p w14:paraId="2367BB50">
            <w:pPr>
              <w:rPr>
                <w:rFonts w:hint="default" w:ascii="Times New Roman" w:hAnsi="Times New Roman" w:eastAsia="宋体" w:cs="Times New Roman"/>
                <w:i w:val="0"/>
                <w:iCs w:val="0"/>
                <w:color w:val="000000"/>
                <w:sz w:val="22"/>
                <w:szCs w:val="22"/>
                <w:u w:val="none"/>
              </w:rPr>
            </w:pPr>
          </w:p>
        </w:tc>
      </w:tr>
      <w:tr w14:paraId="1D79D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91AADF" w:sz="4" w:space="0"/>
              <w:left w:val="single" w:color="4874CB" w:sz="4" w:space="0"/>
              <w:bottom w:val="single" w:color="4874CB" w:sz="4" w:space="0"/>
              <w:right w:val="single" w:color="91AADF" w:sz="4" w:space="0"/>
            </w:tcBorders>
            <w:shd w:val="clear" w:color="auto" w:fill="auto"/>
            <w:noWrap/>
            <w:vAlign w:val="center"/>
          </w:tcPr>
          <w:p w14:paraId="3275075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≤40    severe dependence</w:t>
            </w:r>
          </w:p>
        </w:tc>
        <w:tc>
          <w:tcPr>
            <w:tcW w:w="0" w:type="auto"/>
            <w:tcBorders>
              <w:top w:val="single" w:color="91AADF" w:sz="4" w:space="0"/>
              <w:left w:val="single" w:color="91AADF" w:sz="4" w:space="0"/>
              <w:bottom w:val="single" w:color="4874CB" w:sz="4" w:space="0"/>
              <w:right w:val="single" w:color="4874CB" w:sz="4" w:space="0"/>
            </w:tcBorders>
            <w:shd w:val="clear" w:color="auto" w:fill="auto"/>
            <w:noWrap/>
            <w:vAlign w:val="center"/>
          </w:tcPr>
          <w:p w14:paraId="0CFA28B7">
            <w:pPr>
              <w:rPr>
                <w:rFonts w:hint="default" w:ascii="Times New Roman" w:hAnsi="Times New Roman" w:eastAsia="宋体" w:cs="Times New Roman"/>
                <w:i w:val="0"/>
                <w:iCs w:val="0"/>
                <w:color w:val="000000"/>
                <w:sz w:val="22"/>
                <w:szCs w:val="22"/>
                <w:u w:val="none"/>
              </w:rPr>
            </w:pPr>
          </w:p>
        </w:tc>
      </w:tr>
    </w:tbl>
    <w:p w14:paraId="297BC0B6">
      <w:pPr>
        <w:widowControl w:val="0"/>
        <w:jc w:val="both"/>
        <w:rPr>
          <w:rFonts w:hint="eastAsia" w:asciiTheme="minorHAnsi" w:hAnsiTheme="minorHAnsi" w:eastAsiaTheme="minorEastAsia" w:cstheme="minorBidi"/>
          <w:b/>
          <w:bCs/>
          <w:kern w:val="2"/>
          <w:sz w:val="21"/>
          <w:szCs w:val="24"/>
          <w:lang w:val="en-US" w:eastAsia="zh-CN" w:bidi="ar-SA"/>
        </w:rPr>
      </w:pPr>
    </w:p>
    <w:sectPr>
      <w:pgSz w:w="11906" w:h="16838"/>
      <w:pgMar w:top="873" w:right="669" w:bottom="873" w:left="66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8E60DE"/>
    <w:rsid w:val="0D741A41"/>
    <w:rsid w:val="2A194330"/>
    <w:rsid w:val="2B34461B"/>
    <w:rsid w:val="36844A0A"/>
    <w:rsid w:val="45DE7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31"/>
    <w:basedOn w:val="3"/>
    <w:uiPriority w:val="0"/>
    <w:rPr>
      <w:rFonts w:hint="eastAsia" w:ascii="宋体" w:hAnsi="宋体" w:eastAsia="宋体" w:cs="宋体"/>
      <w:color w:val="000000"/>
      <w:sz w:val="22"/>
      <w:szCs w:val="22"/>
      <w:u w:val="none"/>
    </w:rPr>
  </w:style>
  <w:style w:type="character" w:customStyle="1" w:styleId="5">
    <w:name w:val="font41"/>
    <w:basedOn w:val="3"/>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307</Words>
  <Characters>1586</Characters>
  <Lines>0</Lines>
  <Paragraphs>0</Paragraphs>
  <TotalTime>11</TotalTime>
  <ScaleCrop>false</ScaleCrop>
  <LinksUpToDate>false</LinksUpToDate>
  <CharactersWithSpaces>1818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2025-08-12T08:54:00Z</dcterms:created>
  <dc:creator>Administrator</dc:creator>
  <cp:lastModifiedBy>晶晶马</cp:lastModifiedBy>
  <dcterms:modified xsi:type="dcterms:W3CDTF">2025-08-16T07:48:53Z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eyJoZGlkIjoiNjk0YmEzZDlhMzIzYzkzYTljNjViYzhjNWUwOGIyZGIiLCJ1c2VySWQiOiIyNjAzNjA4NjIifQ==</vt:lpwstr>
  </property>
  <property fmtid="{D5CDD505-2E9C-101B-9397-08002B2CF9AE}" pid="4" name="ICV">
    <vt:lpwstr>3868CE7B7843439996E749155710CDFC_12</vt:lpwstr>
  </property>
</Properties>
</file>