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A334" w14:textId="77777777" w:rsidR="002D3D5B" w:rsidRPr="00107DBE" w:rsidRDefault="002D3D5B" w:rsidP="002D3D5B">
      <w:pPr>
        <w:ind w:left="720" w:hanging="360"/>
        <w:rPr>
          <w:rFonts w:ascii="Arial" w:eastAsia="Times New Roman" w:hAnsi="Arial" w:cs="Arial"/>
          <w:b/>
          <w:sz w:val="22"/>
          <w:szCs w:val="22"/>
        </w:rPr>
      </w:pPr>
      <w:r w:rsidRPr="00107DBE">
        <w:rPr>
          <w:rFonts w:ascii="Arial" w:eastAsia="Times New Roman" w:hAnsi="Arial" w:cs="Arial"/>
          <w:b/>
          <w:sz w:val="22"/>
          <w:szCs w:val="22"/>
        </w:rPr>
        <w:t>3 Coders created 71 codes for the 25 papers with qualitative findings indicated</w:t>
      </w:r>
    </w:p>
    <w:p w14:paraId="0B39EF70" w14:textId="77777777" w:rsidR="002D3D5B" w:rsidRPr="00107DBE" w:rsidRDefault="002D3D5B" w:rsidP="002D3D5B">
      <w:pPr>
        <w:pStyle w:val="ListParagraph"/>
        <w:numPr>
          <w:ilvl w:val="0"/>
          <w:numId w:val="3"/>
        </w:numPr>
        <w:spacing w:after="160" w:line="278" w:lineRule="auto"/>
        <w:rPr>
          <w:rFonts w:ascii="Arial" w:hAnsi="Arial" w:cs="Arial"/>
          <w:b/>
          <w:sz w:val="22"/>
          <w:szCs w:val="22"/>
        </w:rPr>
      </w:pPr>
      <w:r w:rsidRPr="00107DBE">
        <w:rPr>
          <w:rFonts w:ascii="Arial" w:hAnsi="Arial" w:cs="Arial"/>
          <w:b/>
          <w:sz w:val="22"/>
          <w:szCs w:val="22"/>
        </w:rPr>
        <w:t>3 papers were removed as the data were post-hospitalization</w:t>
      </w:r>
    </w:p>
    <w:p w14:paraId="48A36498" w14:textId="77777777" w:rsidR="002D3D5B" w:rsidRPr="00107DBE" w:rsidRDefault="002D3D5B" w:rsidP="002D3D5B">
      <w:pPr>
        <w:pStyle w:val="ListParagraph"/>
        <w:numPr>
          <w:ilvl w:val="0"/>
          <w:numId w:val="3"/>
        </w:numPr>
        <w:spacing w:after="160" w:line="278" w:lineRule="auto"/>
        <w:rPr>
          <w:rFonts w:ascii="Arial" w:hAnsi="Arial" w:cs="Arial"/>
          <w:b/>
          <w:sz w:val="22"/>
          <w:szCs w:val="22"/>
        </w:rPr>
      </w:pPr>
      <w:r w:rsidRPr="00107DBE">
        <w:rPr>
          <w:rFonts w:ascii="Arial" w:hAnsi="Arial" w:cs="Arial"/>
          <w:b/>
          <w:sz w:val="22"/>
          <w:szCs w:val="22"/>
        </w:rPr>
        <w:t>1 paper provided descriptive quantitative data versus qualitative data to be coded</w:t>
      </w:r>
    </w:p>
    <w:p w14:paraId="3F56EAF1" w14:textId="77777777" w:rsidR="002D3D5B" w:rsidRPr="00107DBE" w:rsidRDefault="002D3D5B" w:rsidP="002D3D5B">
      <w:pPr>
        <w:ind w:left="720" w:hanging="360"/>
        <w:rPr>
          <w:rFonts w:ascii="Arial" w:eastAsia="Times New Roman" w:hAnsi="Arial" w:cs="Arial"/>
          <w:b/>
          <w:sz w:val="22"/>
          <w:szCs w:val="22"/>
        </w:rPr>
      </w:pPr>
    </w:p>
    <w:p w14:paraId="04800396" w14:textId="77777777" w:rsidR="002D3D5B" w:rsidRPr="006105B0" w:rsidRDefault="002D3D5B" w:rsidP="002D3D5B">
      <w:pPr>
        <w:ind w:left="720" w:hanging="360"/>
        <w:rPr>
          <w:rFonts w:ascii="Arial" w:eastAsia="Times New Roman" w:hAnsi="Arial" w:cs="Arial"/>
          <w:bCs/>
          <w:sz w:val="22"/>
          <w:szCs w:val="22"/>
        </w:rPr>
      </w:pPr>
      <w:r w:rsidRPr="006105B0">
        <w:rPr>
          <w:rFonts w:ascii="Arial" w:eastAsia="Times New Roman" w:hAnsi="Arial" w:cs="Arial"/>
          <w:bCs/>
          <w:sz w:val="22"/>
          <w:szCs w:val="22"/>
        </w:rPr>
        <w:t>Final Codes (Consensus codes for 21 papers)</w:t>
      </w:r>
    </w:p>
    <w:p w14:paraId="3E163169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eastAsia="Times New Roman" w:hAnsi="Arial" w:cs="Arial"/>
          <w:bCs/>
          <w:sz w:val="22"/>
          <w:szCs w:val="22"/>
        </w:rPr>
      </w:pPr>
      <w:r w:rsidRPr="006105B0">
        <w:rPr>
          <w:rFonts w:ascii="Arial" w:eastAsia="Times New Roman" w:hAnsi="Arial" w:cs="Arial"/>
          <w:bCs/>
          <w:sz w:val="22"/>
          <w:szCs w:val="22"/>
        </w:rPr>
        <w:t>Normalizing (n=5)</w:t>
      </w:r>
    </w:p>
    <w:p w14:paraId="74727184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eastAsia="Times New Roman" w:hAnsi="Arial" w:cs="Arial"/>
          <w:bCs/>
          <w:sz w:val="22"/>
          <w:szCs w:val="22"/>
        </w:rPr>
      </w:pPr>
      <w:r w:rsidRPr="006105B0">
        <w:rPr>
          <w:rFonts w:ascii="Arial" w:eastAsia="Times New Roman" w:hAnsi="Arial" w:cs="Arial"/>
          <w:bCs/>
          <w:sz w:val="22"/>
          <w:szCs w:val="22"/>
        </w:rPr>
        <w:t>Caregiver preparedness for home caregiving/transition to home (n=14)</w:t>
      </w:r>
    </w:p>
    <w:p w14:paraId="6579D621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Educational and informational needs (n=14)</w:t>
      </w:r>
    </w:p>
    <w:p w14:paraId="0E188F86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Information exchange for mutual/Shared decision-making (n=8)</w:t>
      </w:r>
    </w:p>
    <w:p w14:paraId="5F46D1DB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Care coordination, community engagement and resources (n=9)</w:t>
      </w:r>
    </w:p>
    <w:p w14:paraId="3AEDB805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Social and emotional support for caregivers/families (n=5)</w:t>
      </w:r>
    </w:p>
    <w:p w14:paraId="4CB95C27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Expectations and Competence of Parental role (n=8)</w:t>
      </w:r>
    </w:p>
    <w:p w14:paraId="7E1110D1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6105B0">
        <w:rPr>
          <w:rFonts w:ascii="Arial" w:hAnsi="Arial" w:cs="Arial"/>
          <w:bCs/>
          <w:sz w:val="22"/>
          <w:szCs w:val="22"/>
        </w:rPr>
        <w:t>Optimization of Outcomes for Transition Home (n=3)</w:t>
      </w:r>
    </w:p>
    <w:p w14:paraId="6FBF1B28" w14:textId="77777777" w:rsidR="002D3D5B" w:rsidRPr="006105B0" w:rsidRDefault="002D3D5B" w:rsidP="002D3D5B">
      <w:pPr>
        <w:pStyle w:val="ListParagraph"/>
        <w:numPr>
          <w:ilvl w:val="0"/>
          <w:numId w:val="1"/>
        </w:numPr>
        <w:spacing w:after="160" w:line="278" w:lineRule="auto"/>
        <w:rPr>
          <w:rFonts w:ascii="Arial" w:eastAsia="Times New Roman" w:hAnsi="Arial" w:cs="Arial"/>
          <w:bCs/>
          <w:sz w:val="22"/>
          <w:szCs w:val="22"/>
        </w:rPr>
      </w:pPr>
      <w:r w:rsidRPr="006105B0">
        <w:rPr>
          <w:rFonts w:ascii="Arial" w:eastAsia="Times New Roman" w:hAnsi="Arial" w:cs="Arial"/>
          <w:bCs/>
          <w:sz w:val="22"/>
          <w:szCs w:val="22"/>
        </w:rPr>
        <w:t>Effective discharge process (n=5)</w:t>
      </w:r>
    </w:p>
    <w:p w14:paraId="1181C9D7" w14:textId="77777777" w:rsidR="002D3D5B" w:rsidRPr="00107DBE" w:rsidRDefault="002D3D5B" w:rsidP="002D3D5B">
      <w:pPr>
        <w:rPr>
          <w:rFonts w:ascii="Arial" w:eastAsia="Times New Roman" w:hAnsi="Arial" w:cs="Arial"/>
          <w:b/>
          <w:sz w:val="22"/>
          <w:szCs w:val="22"/>
        </w:rPr>
      </w:pPr>
    </w:p>
    <w:p w14:paraId="3B28FDC5" w14:textId="77777777" w:rsidR="002D3D5B" w:rsidRPr="004A359D" w:rsidRDefault="002D3D5B" w:rsidP="002D3D5B">
      <w:pPr>
        <w:rPr>
          <w:rFonts w:ascii="Arial" w:eastAsia="Times New Roman" w:hAnsi="Arial" w:cs="Arial"/>
          <w:bCs/>
          <w:sz w:val="22"/>
          <w:szCs w:val="22"/>
          <w:u w:val="single"/>
        </w:rPr>
      </w:pPr>
      <w:r w:rsidRPr="004A359D">
        <w:rPr>
          <w:rFonts w:ascii="Arial" w:eastAsia="Times New Roman" w:hAnsi="Arial" w:cs="Arial"/>
          <w:bCs/>
          <w:sz w:val="22"/>
          <w:szCs w:val="22"/>
          <w:u w:val="single"/>
        </w:rPr>
        <w:t>Summative Qualitative Themes</w:t>
      </w:r>
    </w:p>
    <w:p w14:paraId="2E9C3F0A" w14:textId="77777777" w:rsidR="002D3D5B" w:rsidRPr="004A359D" w:rsidRDefault="002D3D5B" w:rsidP="002D3D5B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4A359D">
        <w:rPr>
          <w:rFonts w:ascii="Arial" w:hAnsi="Arial" w:cs="Arial"/>
          <w:bCs/>
          <w:sz w:val="22"/>
          <w:szCs w:val="22"/>
        </w:rPr>
        <w:t xml:space="preserve">Setting expectations and facilitating competence of parental role in normalizing family life during the overwhelming transition to home caregiving.  </w:t>
      </w:r>
    </w:p>
    <w:p w14:paraId="3B2B3F9F" w14:textId="77777777" w:rsidR="002D3D5B" w:rsidRPr="004A359D" w:rsidRDefault="002D3D5B" w:rsidP="002D3D5B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4A359D">
        <w:rPr>
          <w:rFonts w:ascii="Arial" w:hAnsi="Arial" w:cs="Arial"/>
          <w:bCs/>
          <w:sz w:val="22"/>
          <w:szCs w:val="22"/>
        </w:rPr>
        <w:t>HCP prepare caregivers for transition to home caregiving through individualized information exchange, education, care coordination and mutual decision-making</w:t>
      </w:r>
    </w:p>
    <w:p w14:paraId="05347A33" w14:textId="77777777" w:rsidR="002D3D5B" w:rsidRPr="004A359D" w:rsidRDefault="002D3D5B" w:rsidP="002D3D5B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4A359D">
        <w:rPr>
          <w:rFonts w:ascii="Arial" w:hAnsi="Arial" w:cs="Arial"/>
          <w:bCs/>
          <w:sz w:val="22"/>
          <w:szCs w:val="22"/>
        </w:rPr>
        <w:t xml:space="preserve">HCP provide support for caregiver and family social and emotional needs </w:t>
      </w:r>
    </w:p>
    <w:p w14:paraId="4940BC49" w14:textId="77777777" w:rsidR="002D3D5B" w:rsidRPr="004A359D" w:rsidRDefault="002D3D5B" w:rsidP="002D3D5B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  <w:bCs/>
          <w:sz w:val="22"/>
          <w:szCs w:val="22"/>
        </w:rPr>
      </w:pPr>
      <w:r w:rsidRPr="004A359D">
        <w:rPr>
          <w:rFonts w:ascii="Arial" w:hAnsi="Arial" w:cs="Arial"/>
          <w:bCs/>
          <w:sz w:val="22"/>
          <w:szCs w:val="22"/>
        </w:rPr>
        <w:t>Optimization of outcomes for transition home through effective discharge processes and engaging community resources</w:t>
      </w:r>
    </w:p>
    <w:p w14:paraId="1F211DD9" w14:textId="77777777" w:rsidR="000233A6" w:rsidRDefault="000233A6"/>
    <w:sectPr w:rsidR="00023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97B9E"/>
    <w:multiLevelType w:val="hybridMultilevel"/>
    <w:tmpl w:val="DD524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81935"/>
    <w:multiLevelType w:val="hybridMultilevel"/>
    <w:tmpl w:val="2E10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50B93"/>
    <w:multiLevelType w:val="hybridMultilevel"/>
    <w:tmpl w:val="7D5E11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7126465">
    <w:abstractNumId w:val="1"/>
  </w:num>
  <w:num w:numId="2" w16cid:durableId="1965425029">
    <w:abstractNumId w:val="0"/>
  </w:num>
  <w:num w:numId="3" w16cid:durableId="1340498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D5B"/>
    <w:rsid w:val="000233A6"/>
    <w:rsid w:val="00076B27"/>
    <w:rsid w:val="000A6FA6"/>
    <w:rsid w:val="000B3505"/>
    <w:rsid w:val="000C4CC8"/>
    <w:rsid w:val="000E758B"/>
    <w:rsid w:val="00112EBA"/>
    <w:rsid w:val="0015395F"/>
    <w:rsid w:val="0019646D"/>
    <w:rsid w:val="001D064E"/>
    <w:rsid w:val="00213735"/>
    <w:rsid w:val="002428B1"/>
    <w:rsid w:val="00247543"/>
    <w:rsid w:val="00252CEA"/>
    <w:rsid w:val="00293D9E"/>
    <w:rsid w:val="002D07AD"/>
    <w:rsid w:val="002D3D5B"/>
    <w:rsid w:val="002F75D6"/>
    <w:rsid w:val="00300FD3"/>
    <w:rsid w:val="00301A9E"/>
    <w:rsid w:val="003354A9"/>
    <w:rsid w:val="003604B3"/>
    <w:rsid w:val="003802FF"/>
    <w:rsid w:val="003969C5"/>
    <w:rsid w:val="003F6C31"/>
    <w:rsid w:val="00400349"/>
    <w:rsid w:val="00410B0A"/>
    <w:rsid w:val="004439A3"/>
    <w:rsid w:val="00456936"/>
    <w:rsid w:val="00474420"/>
    <w:rsid w:val="004928A2"/>
    <w:rsid w:val="004C0F2C"/>
    <w:rsid w:val="004F192C"/>
    <w:rsid w:val="00531CC7"/>
    <w:rsid w:val="005A4222"/>
    <w:rsid w:val="005C145F"/>
    <w:rsid w:val="005D7598"/>
    <w:rsid w:val="005E1FFA"/>
    <w:rsid w:val="0060733B"/>
    <w:rsid w:val="0061616E"/>
    <w:rsid w:val="0063203B"/>
    <w:rsid w:val="00636E34"/>
    <w:rsid w:val="00667795"/>
    <w:rsid w:val="006C33EC"/>
    <w:rsid w:val="006D20C8"/>
    <w:rsid w:val="00704A2C"/>
    <w:rsid w:val="00717133"/>
    <w:rsid w:val="00723A23"/>
    <w:rsid w:val="007535A0"/>
    <w:rsid w:val="0076148E"/>
    <w:rsid w:val="00762D57"/>
    <w:rsid w:val="0079307B"/>
    <w:rsid w:val="007A5D5B"/>
    <w:rsid w:val="007B0DCD"/>
    <w:rsid w:val="007C0486"/>
    <w:rsid w:val="007C16E6"/>
    <w:rsid w:val="007D6279"/>
    <w:rsid w:val="00810B5C"/>
    <w:rsid w:val="008148B2"/>
    <w:rsid w:val="008466F2"/>
    <w:rsid w:val="008527A4"/>
    <w:rsid w:val="00885A22"/>
    <w:rsid w:val="008B5955"/>
    <w:rsid w:val="008F3A26"/>
    <w:rsid w:val="009078CC"/>
    <w:rsid w:val="00942B51"/>
    <w:rsid w:val="009908B5"/>
    <w:rsid w:val="00A80376"/>
    <w:rsid w:val="00AA11B4"/>
    <w:rsid w:val="00B10FAA"/>
    <w:rsid w:val="00B14E95"/>
    <w:rsid w:val="00B23A5B"/>
    <w:rsid w:val="00B31095"/>
    <w:rsid w:val="00B32124"/>
    <w:rsid w:val="00B402C9"/>
    <w:rsid w:val="00B44103"/>
    <w:rsid w:val="00B63D00"/>
    <w:rsid w:val="00B90A00"/>
    <w:rsid w:val="00BA59EF"/>
    <w:rsid w:val="00BC5B91"/>
    <w:rsid w:val="00BE4E5C"/>
    <w:rsid w:val="00BF0B46"/>
    <w:rsid w:val="00C2085B"/>
    <w:rsid w:val="00C55C4B"/>
    <w:rsid w:val="00C56636"/>
    <w:rsid w:val="00C625AA"/>
    <w:rsid w:val="00C64F2E"/>
    <w:rsid w:val="00C6776D"/>
    <w:rsid w:val="00CC20CA"/>
    <w:rsid w:val="00CC3C6A"/>
    <w:rsid w:val="00CD729A"/>
    <w:rsid w:val="00CE1A99"/>
    <w:rsid w:val="00CF03D2"/>
    <w:rsid w:val="00CF0B5C"/>
    <w:rsid w:val="00D0412D"/>
    <w:rsid w:val="00D27F5D"/>
    <w:rsid w:val="00D55411"/>
    <w:rsid w:val="00D6321D"/>
    <w:rsid w:val="00D72DB6"/>
    <w:rsid w:val="00D73E46"/>
    <w:rsid w:val="00D77300"/>
    <w:rsid w:val="00D918E9"/>
    <w:rsid w:val="00DA224B"/>
    <w:rsid w:val="00DD59C2"/>
    <w:rsid w:val="00DF1CA4"/>
    <w:rsid w:val="00E44ABC"/>
    <w:rsid w:val="00E5265F"/>
    <w:rsid w:val="00E611F6"/>
    <w:rsid w:val="00EE3DFE"/>
    <w:rsid w:val="00F245A9"/>
    <w:rsid w:val="00F52FAC"/>
    <w:rsid w:val="00F55BBC"/>
    <w:rsid w:val="00F560FC"/>
    <w:rsid w:val="00F87949"/>
    <w:rsid w:val="00FC5B33"/>
    <w:rsid w:val="00FD0C98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670E"/>
  <w15:chartTrackingRefBased/>
  <w15:docId w15:val="{8E831198-22BC-4A0B-A9C2-B8661D4B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D5B"/>
    <w:pPr>
      <w:spacing w:after="0" w:line="240" w:lineRule="auto"/>
    </w:pPr>
    <w:rPr>
      <w:rFonts w:ascii="Aptos" w:eastAsia="Aptos" w:hAnsi="Aptos" w:cs="Aptos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D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3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D5B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D5B"/>
    <w:rPr>
      <w:rFonts w:ascii="Aptos" w:eastAsia="Aptos" w:hAnsi="Aptos" w:cs="Apto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Emily</dc:creator>
  <cp:keywords/>
  <dc:description/>
  <cp:lastModifiedBy>Moore, Emily</cp:lastModifiedBy>
  <cp:revision>2</cp:revision>
  <dcterms:created xsi:type="dcterms:W3CDTF">2024-09-27T19:31:00Z</dcterms:created>
  <dcterms:modified xsi:type="dcterms:W3CDTF">2025-02-13T15:50:00Z</dcterms:modified>
</cp:coreProperties>
</file>