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5B3095">
      <w:pPr>
        <w:jc w:val="center"/>
        <w:rPr>
          <w:rFonts w:hint="default" w:asciiTheme="majorBidi" w:hAnsiTheme="majorBidi" w:cstheme="majorBidi"/>
          <w:sz w:val="24"/>
          <w:szCs w:val="24"/>
          <w:lang w:val="en-GB"/>
        </w:rPr>
      </w:pPr>
      <w:r>
        <w:rPr>
          <w:rFonts w:hint="default" w:asciiTheme="majorBidi" w:hAnsiTheme="majorBidi" w:cstheme="majorBidi"/>
          <w:sz w:val="24"/>
          <w:szCs w:val="24"/>
          <w:lang w:val="en-GB"/>
        </w:rPr>
        <w:t>EBP and Journal Club Educational Step-by-step plan</w:t>
      </w:r>
    </w:p>
    <w:p w14:paraId="45DB5057">
      <w:pPr>
        <w:jc w:val="both"/>
        <w:rPr>
          <w:rFonts w:hint="default" w:asciiTheme="majorBidi" w:hAnsiTheme="majorBidi" w:cstheme="majorBidi"/>
          <w:sz w:val="24"/>
          <w:szCs w:val="24"/>
          <w:lang w:val="en-GB"/>
        </w:rPr>
      </w:pPr>
      <w:r>
        <w:rPr>
          <w:rFonts w:hint="default" w:ascii="Times New Roman" w:hAnsi="Times New Roman" w:eastAsia="SimSun" w:cs="Times New Roman"/>
          <w:sz w:val="24"/>
          <w:szCs w:val="24"/>
        </w:rPr>
        <w:t xml:space="preserve">This step-by-step  </w:t>
      </w:r>
      <w:r>
        <w:rPr>
          <w:rFonts w:hint="default" w:ascii="Times New Roman" w:hAnsi="Times New Roman" w:eastAsia="SimSun" w:cs="Times New Roman"/>
          <w:sz w:val="24"/>
          <w:szCs w:val="24"/>
          <w:lang w:val="en-GB"/>
        </w:rPr>
        <w:t xml:space="preserve">structured </w:t>
      </w:r>
      <w:r>
        <w:rPr>
          <w:rFonts w:hint="default" w:ascii="Times New Roman" w:hAnsi="Times New Roman" w:eastAsia="SimSun" w:cs="Times New Roman"/>
          <w:sz w:val="24"/>
          <w:szCs w:val="24"/>
        </w:rPr>
        <w:t xml:space="preserve">plan </w:t>
      </w:r>
      <w:r>
        <w:rPr>
          <w:rFonts w:hint="default" w:ascii="Times New Roman" w:hAnsi="Times New Roman" w:eastAsia="SimSun" w:cs="Times New Roman"/>
          <w:sz w:val="24"/>
          <w:szCs w:val="24"/>
          <w:lang w:val="en-GB"/>
        </w:rPr>
        <w:t xml:space="preserve">is aimed at </w:t>
      </w:r>
      <w:r>
        <w:rPr>
          <w:rFonts w:hint="default" w:ascii="Times New Roman" w:hAnsi="Times New Roman" w:eastAsia="SimSun" w:cs="Times New Roman"/>
          <w:sz w:val="24"/>
          <w:szCs w:val="24"/>
        </w:rPr>
        <w:t>provid</w:t>
      </w:r>
      <w:r>
        <w:rPr>
          <w:rFonts w:hint="default" w:ascii="Times New Roman" w:hAnsi="Times New Roman" w:eastAsia="SimSun" w:cs="Times New Roman"/>
          <w:sz w:val="24"/>
          <w:szCs w:val="24"/>
          <w:lang w:val="en-GB"/>
        </w:rPr>
        <w:t xml:space="preserve">ing </w:t>
      </w:r>
      <w:r>
        <w:rPr>
          <w:rFonts w:hint="default" w:ascii="Times New Roman" w:hAnsi="Times New Roman" w:eastAsia="SimSun" w:cs="Times New Roman"/>
          <w:sz w:val="24"/>
          <w:szCs w:val="24"/>
        </w:rPr>
        <w:t xml:space="preserve"> nurses with </w:t>
      </w:r>
      <w:r>
        <w:rPr>
          <w:rFonts w:hint="default" w:ascii="Times New Roman" w:hAnsi="Times New Roman" w:eastAsia="SimSun" w:cs="Times New Roman"/>
          <w:sz w:val="24"/>
          <w:szCs w:val="24"/>
          <w:lang w:val="en-GB"/>
        </w:rPr>
        <w:t xml:space="preserve">the guidance </w:t>
      </w:r>
      <w:r>
        <w:rPr>
          <w:rFonts w:hint="default" w:ascii="Times New Roman" w:hAnsi="Times New Roman" w:eastAsia="SimSun" w:cs="Times New Roman"/>
          <w:sz w:val="24"/>
          <w:szCs w:val="24"/>
        </w:rPr>
        <w:t xml:space="preserve"> on how to establish and sustain journal clubs as part of their professional development. </w:t>
      </w:r>
      <w:r>
        <w:rPr>
          <w:rFonts w:hint="default" w:ascii="Times New Roman" w:hAnsi="Times New Roman" w:eastAsia="SimSun" w:cs="Times New Roman"/>
          <w:sz w:val="24"/>
          <w:szCs w:val="24"/>
          <w:lang w:val="en-GB"/>
        </w:rPr>
        <w:t xml:space="preserve">This allowed for nurses to systematically build on EBP and Journal club skills. </w:t>
      </w:r>
      <w:r>
        <w:rPr>
          <w:rFonts w:hint="default" w:ascii="Times New Roman" w:hAnsi="Times New Roman" w:eastAsia="SimSun" w:cs="Times New Roman"/>
          <w:sz w:val="24"/>
          <w:szCs w:val="24"/>
        </w:rPr>
        <w:t xml:space="preserve"> </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autofit"/>
        <w:tblCellMar>
          <w:top w:w="0" w:type="dxa"/>
          <w:left w:w="0" w:type="dxa"/>
          <w:bottom w:w="0" w:type="dxa"/>
          <w:right w:w="0" w:type="dxa"/>
        </w:tblCellMar>
      </w:tblPr>
      <w:tblGrid>
        <w:gridCol w:w="2982"/>
        <w:gridCol w:w="4855"/>
        <w:gridCol w:w="5113"/>
      </w:tblGrid>
      <w:tr w14:paraId="5F37A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0" w:type="dxa"/>
            <w:bottom w:w="0" w:type="dxa"/>
            <w:right w:w="0" w:type="dxa"/>
          </w:tblCellMar>
        </w:tblPrEx>
        <w:trPr>
          <w:trHeight w:val="1005" w:hRule="atLeast"/>
        </w:trPr>
        <w:tc>
          <w:tcPr>
            <w:tcW w:w="2982" w:type="dxa"/>
            <w:shd w:val="clear" w:color="auto" w:fill="FFFFFF" w:themeFill="background1"/>
            <w:tcMar>
              <w:top w:w="72" w:type="dxa"/>
              <w:left w:w="144" w:type="dxa"/>
              <w:bottom w:w="72" w:type="dxa"/>
              <w:right w:w="144" w:type="dxa"/>
            </w:tcMar>
          </w:tcPr>
          <w:p w14:paraId="7B4DA763">
            <w:pPr>
              <w:spacing w:after="0" w:line="240" w:lineRule="auto"/>
              <w:rPr>
                <w:rFonts w:hint="default" w:eastAsia="Times New Roman" w:asciiTheme="majorBidi" w:hAnsiTheme="majorBidi" w:cstheme="majorBidi"/>
                <w:b/>
                <w:bCs/>
                <w:kern w:val="24"/>
                <w:sz w:val="24"/>
                <w:szCs w:val="24"/>
                <w:lang w:val="en-GB"/>
              </w:rPr>
            </w:pPr>
            <w:r>
              <w:rPr>
                <w:rFonts w:hint="default" w:eastAsia="Times New Roman" w:asciiTheme="majorBidi" w:hAnsiTheme="majorBidi" w:cstheme="majorBidi"/>
                <w:b/>
                <w:bCs/>
                <w:kern w:val="24"/>
                <w:sz w:val="24"/>
                <w:szCs w:val="24"/>
                <w:lang w:val="en-GB"/>
              </w:rPr>
              <w:t xml:space="preserve">From </w:t>
            </w:r>
            <w:r>
              <w:rPr>
                <w:rFonts w:eastAsia="Times New Roman" w:asciiTheme="majorBidi" w:hAnsiTheme="majorBidi" w:cstheme="majorBidi"/>
                <w:b/>
                <w:bCs/>
                <w:kern w:val="24"/>
                <w:sz w:val="24"/>
                <w:szCs w:val="24"/>
              </w:rPr>
              <w:t xml:space="preserve">April 2021 </w:t>
            </w:r>
            <w:r>
              <w:rPr>
                <w:rFonts w:hint="default" w:eastAsia="Times New Roman" w:asciiTheme="majorBidi" w:hAnsiTheme="majorBidi" w:cstheme="majorBidi"/>
                <w:b/>
                <w:bCs/>
                <w:kern w:val="24"/>
                <w:sz w:val="24"/>
                <w:szCs w:val="24"/>
                <w:lang w:val="en-GB"/>
              </w:rPr>
              <w:t xml:space="preserve">to Dec </w:t>
            </w:r>
            <w:r>
              <w:rPr>
                <w:rFonts w:eastAsia="Times New Roman" w:asciiTheme="majorBidi" w:hAnsiTheme="majorBidi" w:cstheme="majorBidi"/>
                <w:b/>
                <w:bCs/>
                <w:kern w:val="24"/>
                <w:sz w:val="24"/>
                <w:szCs w:val="24"/>
              </w:rPr>
              <w:t xml:space="preserve"> 202</w:t>
            </w:r>
            <w:r>
              <w:rPr>
                <w:rFonts w:hint="default" w:eastAsia="Times New Roman" w:asciiTheme="majorBidi" w:hAnsiTheme="majorBidi" w:cstheme="majorBidi"/>
                <w:b/>
                <w:bCs/>
                <w:kern w:val="24"/>
                <w:sz w:val="24"/>
                <w:szCs w:val="24"/>
                <w:lang w:val="en-GB"/>
              </w:rPr>
              <w:t>2</w:t>
            </w:r>
          </w:p>
        </w:tc>
        <w:tc>
          <w:tcPr>
            <w:tcW w:w="9968" w:type="dxa"/>
            <w:gridSpan w:val="2"/>
            <w:shd w:val="clear" w:color="auto" w:fill="FFFFFF" w:themeFill="background1"/>
            <w:tcMar>
              <w:top w:w="72" w:type="dxa"/>
              <w:left w:w="144" w:type="dxa"/>
              <w:bottom w:w="72" w:type="dxa"/>
              <w:right w:w="144" w:type="dxa"/>
            </w:tcMar>
          </w:tcPr>
          <w:p w14:paraId="598DC7C7">
            <w:pPr>
              <w:spacing w:after="0" w:line="240" w:lineRule="auto"/>
              <w:contextualSpacing/>
              <w:jc w:val="left"/>
              <w:rPr>
                <w:rFonts w:hint="default" w:eastAsia="Times New Roman" w:asciiTheme="majorBidi" w:hAnsiTheme="majorBidi" w:cstheme="majorBidi"/>
                <w:kern w:val="24"/>
                <w:sz w:val="24"/>
                <w:szCs w:val="24"/>
                <w:lang w:val="en-GB"/>
              </w:rPr>
            </w:pPr>
            <w:r>
              <w:rPr>
                <w:rFonts w:hint="default" w:eastAsia="Times New Roman" w:asciiTheme="majorBidi" w:hAnsiTheme="majorBidi" w:cstheme="majorBidi"/>
                <w:kern w:val="24"/>
                <w:sz w:val="24"/>
                <w:szCs w:val="24"/>
                <w:lang w:val="en-GB"/>
              </w:rPr>
              <w:t xml:space="preserve">Baseline education commences: </w:t>
            </w:r>
            <w:r>
              <w:rPr>
                <w:rFonts w:eastAsia="Times New Roman" w:asciiTheme="majorBidi" w:hAnsiTheme="majorBidi" w:cstheme="majorBidi"/>
                <w:kern w:val="24"/>
                <w:sz w:val="24"/>
                <w:szCs w:val="24"/>
              </w:rPr>
              <w:t>EBP Education</w:t>
            </w:r>
            <w:r>
              <w:rPr>
                <w:rFonts w:hint="default" w:eastAsia="Times New Roman" w:asciiTheme="majorBidi" w:hAnsiTheme="majorBidi" w:cstheme="majorBidi"/>
                <w:kern w:val="24"/>
                <w:sz w:val="24"/>
                <w:szCs w:val="24"/>
                <w:lang w:val="en-GB"/>
              </w:rPr>
              <w:t xml:space="preserve"> workshop provided on a monthly basis</w:t>
            </w:r>
          </w:p>
          <w:p w14:paraId="0B267BAA">
            <w:pPr>
              <w:spacing w:after="0" w:line="240" w:lineRule="auto"/>
              <w:contextualSpacing/>
              <w:jc w:val="left"/>
              <w:rPr>
                <w:rFonts w:hint="default" w:eastAsia="Times New Roman" w:asciiTheme="majorBidi" w:hAnsiTheme="majorBidi" w:cstheme="majorBidi"/>
                <w:kern w:val="24"/>
                <w:sz w:val="24"/>
                <w:szCs w:val="24"/>
                <w:lang w:val="en-GB"/>
              </w:rPr>
            </w:pPr>
            <w:r>
              <w:rPr>
                <w:rFonts w:hint="default" w:eastAsia="Times New Roman" w:asciiTheme="majorBidi" w:hAnsiTheme="majorBidi" w:cstheme="majorBidi"/>
                <w:kern w:val="24"/>
                <w:sz w:val="24"/>
                <w:szCs w:val="24"/>
                <w:lang w:val="en-GB"/>
              </w:rPr>
              <w:t>Maximum enrollement numbers per worskhop : 13 nurses due to small computer lab</w:t>
            </w:r>
          </w:p>
          <w:p w14:paraId="17CA79CE">
            <w:pPr>
              <w:spacing w:after="0" w:line="240" w:lineRule="auto"/>
              <w:contextualSpacing/>
              <w:jc w:val="left"/>
              <w:rPr>
                <w:rFonts w:hint="default" w:eastAsia="Times New Roman" w:asciiTheme="majorBidi" w:hAnsiTheme="majorBidi" w:cstheme="majorBidi"/>
                <w:kern w:val="24"/>
                <w:sz w:val="24"/>
                <w:szCs w:val="24"/>
                <w:lang w:val="en-GB"/>
              </w:rPr>
            </w:pPr>
          </w:p>
          <w:p w14:paraId="3E00A6EA">
            <w:pPr>
              <w:spacing w:after="0" w:line="240" w:lineRule="auto"/>
              <w:contextualSpacing/>
              <w:jc w:val="left"/>
              <w:rPr>
                <w:rFonts w:hint="default" w:eastAsia="Times New Roman" w:asciiTheme="majorBidi" w:hAnsiTheme="majorBidi" w:cstheme="majorBidi"/>
                <w:kern w:val="24"/>
                <w:sz w:val="24"/>
                <w:szCs w:val="24"/>
                <w:lang w:val="en-GB"/>
              </w:rPr>
            </w:pPr>
            <w:r>
              <w:rPr>
                <w:rFonts w:hint="default" w:eastAsia="Times New Roman" w:asciiTheme="majorBidi" w:hAnsiTheme="majorBidi" w:cstheme="majorBidi"/>
                <w:kern w:val="24"/>
                <w:sz w:val="24"/>
                <w:szCs w:val="24"/>
                <w:lang w:val="en-GB"/>
              </w:rPr>
              <w:t xml:space="preserve">10 workshops conducted in 2021- </w:t>
            </w:r>
            <w:r>
              <w:rPr>
                <w:rFonts w:hint="default" w:eastAsia="Times New Roman" w:asciiTheme="majorBidi" w:hAnsiTheme="majorBidi" w:cstheme="majorBidi"/>
                <w:b/>
                <w:bCs/>
                <w:kern w:val="24"/>
                <w:sz w:val="24"/>
                <w:szCs w:val="24"/>
                <w:lang w:val="en-GB"/>
              </w:rPr>
              <w:t>130</w:t>
            </w:r>
            <w:r>
              <w:rPr>
                <w:rFonts w:hint="default" w:eastAsia="Times New Roman" w:asciiTheme="majorBidi" w:hAnsiTheme="majorBidi" w:cstheme="majorBidi"/>
                <w:kern w:val="24"/>
                <w:sz w:val="24"/>
                <w:szCs w:val="24"/>
                <w:lang w:val="en-GB"/>
              </w:rPr>
              <w:t xml:space="preserve"> nurses educated </w:t>
            </w:r>
          </w:p>
          <w:p w14:paraId="2625501B">
            <w:pPr>
              <w:spacing w:after="0" w:line="240" w:lineRule="auto"/>
              <w:contextualSpacing/>
              <w:jc w:val="left"/>
              <w:rPr>
                <w:rFonts w:hint="default" w:eastAsia="Times New Roman" w:asciiTheme="majorBidi" w:hAnsiTheme="majorBidi" w:cstheme="majorBidi"/>
                <w:kern w:val="24"/>
                <w:sz w:val="24"/>
                <w:szCs w:val="24"/>
                <w:lang w:val="en-GB"/>
              </w:rPr>
            </w:pPr>
            <w:r>
              <w:rPr>
                <w:rFonts w:hint="default" w:eastAsia="Times New Roman" w:asciiTheme="majorBidi" w:hAnsiTheme="majorBidi" w:cstheme="majorBidi"/>
                <w:kern w:val="24"/>
                <w:sz w:val="24"/>
                <w:szCs w:val="24"/>
                <w:lang w:val="en-GB"/>
              </w:rPr>
              <w:t xml:space="preserve">14 workshops conduced in 2022- </w:t>
            </w:r>
            <w:r>
              <w:rPr>
                <w:rFonts w:hint="default" w:eastAsia="Times New Roman" w:asciiTheme="majorBidi" w:hAnsiTheme="majorBidi" w:cstheme="majorBidi"/>
                <w:b/>
                <w:bCs/>
                <w:kern w:val="24"/>
                <w:sz w:val="24"/>
                <w:szCs w:val="24"/>
                <w:lang w:val="en-GB"/>
              </w:rPr>
              <w:t>175</w:t>
            </w:r>
            <w:r>
              <w:rPr>
                <w:rFonts w:hint="default" w:eastAsia="Times New Roman" w:asciiTheme="majorBidi" w:hAnsiTheme="majorBidi" w:cstheme="majorBidi"/>
                <w:kern w:val="24"/>
                <w:sz w:val="24"/>
                <w:szCs w:val="24"/>
                <w:lang w:val="en-GB"/>
              </w:rPr>
              <w:t xml:space="preserve"> ( 7 no shows) </w:t>
            </w:r>
          </w:p>
        </w:tc>
      </w:tr>
      <w:tr w14:paraId="7908F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0" w:type="dxa"/>
            <w:bottom w:w="0" w:type="dxa"/>
            <w:right w:w="0" w:type="dxa"/>
          </w:tblCellMar>
        </w:tblPrEx>
        <w:trPr>
          <w:trHeight w:val="638" w:hRule="atLeast"/>
        </w:trPr>
        <w:tc>
          <w:tcPr>
            <w:tcW w:w="2982" w:type="dxa"/>
            <w:shd w:val="clear" w:color="auto" w:fill="FFFFFF" w:themeFill="background1"/>
            <w:tcMar>
              <w:top w:w="72" w:type="dxa"/>
              <w:left w:w="144" w:type="dxa"/>
              <w:bottom w:w="72" w:type="dxa"/>
              <w:right w:w="144" w:type="dxa"/>
            </w:tcMar>
          </w:tcPr>
          <w:p w14:paraId="3841F180">
            <w:pPr>
              <w:pStyle w:val="5"/>
              <w:numPr>
                <w:ilvl w:val="0"/>
                <w:numId w:val="1"/>
              </w:numPr>
              <w:ind w:left="420" w:leftChars="0" w:hanging="420" w:firstLineChars="0"/>
              <w:jc w:val="both"/>
              <w:rPr>
                <w:rFonts w:asciiTheme="majorBidi" w:hAnsiTheme="majorBidi" w:cstheme="majorBidi"/>
                <w:kern w:val="24"/>
              </w:rPr>
            </w:pPr>
            <w:r>
              <w:rPr>
                <w:rFonts w:asciiTheme="majorBidi" w:hAnsiTheme="majorBidi" w:cstheme="majorBidi"/>
                <w:kern w:val="24"/>
              </w:rPr>
              <w:t>30 January 202</w:t>
            </w:r>
            <w:r>
              <w:rPr>
                <w:rFonts w:hint="default" w:asciiTheme="majorBidi" w:hAnsiTheme="majorBidi" w:cstheme="majorBidi"/>
                <w:kern w:val="24"/>
                <w:lang w:val="en-GB"/>
              </w:rPr>
              <w:t>2</w:t>
            </w:r>
          </w:p>
          <w:p w14:paraId="633A67D3">
            <w:pPr>
              <w:pStyle w:val="5"/>
              <w:numPr>
                <w:ilvl w:val="0"/>
                <w:numId w:val="1"/>
              </w:numPr>
              <w:ind w:left="420" w:leftChars="0" w:hanging="420" w:firstLineChars="0"/>
              <w:jc w:val="both"/>
              <w:rPr>
                <w:rFonts w:asciiTheme="majorBidi" w:hAnsiTheme="majorBidi" w:cstheme="majorBidi"/>
                <w:kern w:val="24"/>
              </w:rPr>
            </w:pPr>
            <w:r>
              <w:rPr>
                <w:rFonts w:asciiTheme="majorBidi" w:hAnsiTheme="majorBidi" w:cstheme="majorBidi"/>
                <w:kern w:val="24"/>
              </w:rPr>
              <w:t>7 February 202</w:t>
            </w:r>
            <w:r>
              <w:rPr>
                <w:rFonts w:hint="default" w:asciiTheme="majorBidi" w:hAnsiTheme="majorBidi" w:cstheme="majorBidi"/>
                <w:kern w:val="24"/>
                <w:lang w:val="en-GB"/>
              </w:rPr>
              <w:t>2</w:t>
            </w:r>
          </w:p>
          <w:p w14:paraId="31026389">
            <w:pPr>
              <w:numPr>
                <w:ilvl w:val="0"/>
                <w:numId w:val="1"/>
              </w:numPr>
              <w:spacing w:after="0" w:line="240" w:lineRule="auto"/>
              <w:ind w:left="420" w:leftChars="0" w:hanging="420" w:firstLineChars="0"/>
              <w:rPr>
                <w:rFonts w:eastAsia="Times New Roman" w:asciiTheme="majorBidi" w:hAnsiTheme="majorBidi" w:cstheme="majorBidi"/>
                <w:b/>
                <w:bCs/>
                <w:kern w:val="24"/>
                <w:sz w:val="24"/>
                <w:szCs w:val="24"/>
              </w:rPr>
            </w:pPr>
            <w:r>
              <w:rPr>
                <w:rFonts w:asciiTheme="majorBidi" w:hAnsiTheme="majorBidi" w:cstheme="majorBidi"/>
                <w:kern w:val="24"/>
              </w:rPr>
              <w:t>8 March 202</w:t>
            </w:r>
            <w:r>
              <w:rPr>
                <w:rFonts w:hint="default" w:asciiTheme="majorBidi" w:hAnsiTheme="majorBidi" w:cstheme="majorBidi"/>
                <w:kern w:val="24"/>
                <w:lang w:val="en-GB"/>
              </w:rPr>
              <w:t>2</w:t>
            </w:r>
          </w:p>
        </w:tc>
        <w:tc>
          <w:tcPr>
            <w:tcW w:w="9968" w:type="dxa"/>
            <w:gridSpan w:val="2"/>
            <w:shd w:val="clear" w:color="auto" w:fill="FFFFFF" w:themeFill="background1"/>
            <w:tcMar>
              <w:top w:w="72" w:type="dxa"/>
              <w:left w:w="144" w:type="dxa"/>
              <w:bottom w:w="72" w:type="dxa"/>
              <w:right w:w="144" w:type="dxa"/>
            </w:tcMar>
          </w:tcPr>
          <w:p w14:paraId="1E17967A">
            <w:pPr>
              <w:spacing w:after="0" w:line="240" w:lineRule="auto"/>
              <w:contextualSpacing/>
              <w:jc w:val="left"/>
              <w:rPr>
                <w:rFonts w:eastAsia="Times New Roman" w:asciiTheme="majorBidi" w:hAnsiTheme="majorBidi" w:cstheme="majorBidi"/>
                <w:kern w:val="24"/>
                <w:sz w:val="24"/>
                <w:szCs w:val="24"/>
              </w:rPr>
            </w:pPr>
            <w:r>
              <w:rPr>
                <w:rFonts w:eastAsia="Times New Roman" w:asciiTheme="majorBidi" w:hAnsiTheme="majorBidi" w:cstheme="majorBidi"/>
                <w:kern w:val="24"/>
                <w:sz w:val="24"/>
                <w:szCs w:val="24"/>
              </w:rPr>
              <w:t>Proposed step- by-step timelines per quarter</w:t>
            </w:r>
          </w:p>
          <w:p w14:paraId="2DBAC4CC">
            <w:pPr>
              <w:spacing w:after="0" w:line="240" w:lineRule="auto"/>
              <w:contextualSpacing/>
              <w:jc w:val="left"/>
              <w:rPr>
                <w:rFonts w:hint="default" w:eastAsia="Times New Roman" w:asciiTheme="majorBidi" w:hAnsiTheme="majorBidi" w:cstheme="majorBidi"/>
                <w:kern w:val="24"/>
                <w:sz w:val="24"/>
                <w:szCs w:val="24"/>
                <w:lang w:val="en-GB"/>
              </w:rPr>
            </w:pPr>
            <w:r>
              <w:rPr>
                <w:rFonts w:eastAsia="Times New Roman" w:asciiTheme="majorBidi" w:hAnsiTheme="majorBidi" w:cstheme="majorBidi"/>
                <w:kern w:val="24"/>
                <w:sz w:val="24"/>
                <w:szCs w:val="24"/>
              </w:rPr>
              <w:t xml:space="preserve">shared via </w:t>
            </w:r>
            <w:r>
              <w:rPr>
                <w:rFonts w:hint="default" w:eastAsia="Times New Roman" w:asciiTheme="majorBidi" w:hAnsiTheme="majorBidi" w:cstheme="majorBidi"/>
                <w:kern w:val="24"/>
                <w:sz w:val="24"/>
                <w:szCs w:val="24"/>
                <w:lang w:val="en-GB"/>
              </w:rPr>
              <w:t xml:space="preserve">three </w:t>
            </w:r>
            <w:r>
              <w:rPr>
                <w:rFonts w:eastAsia="Times New Roman" w:asciiTheme="majorBidi" w:hAnsiTheme="majorBidi" w:cstheme="majorBidi"/>
                <w:kern w:val="24"/>
                <w:sz w:val="24"/>
                <w:szCs w:val="24"/>
              </w:rPr>
              <w:t xml:space="preserve">educational session </w:t>
            </w:r>
            <w:r>
              <w:rPr>
                <w:rFonts w:hint="default" w:eastAsia="Times New Roman" w:asciiTheme="majorBidi" w:hAnsiTheme="majorBidi" w:cstheme="majorBidi"/>
                <w:kern w:val="24"/>
                <w:sz w:val="24"/>
                <w:szCs w:val="24"/>
                <w:lang w:val="en-GB"/>
              </w:rPr>
              <w:t>to nurses which overlapped</w:t>
            </w:r>
            <w:bookmarkStart w:id="0" w:name="_GoBack"/>
            <w:bookmarkEnd w:id="0"/>
            <w:r>
              <w:rPr>
                <w:rFonts w:hint="default" w:eastAsia="Times New Roman" w:asciiTheme="majorBidi" w:hAnsiTheme="majorBidi" w:cstheme="majorBidi"/>
                <w:kern w:val="24"/>
                <w:sz w:val="24"/>
                <w:szCs w:val="24"/>
                <w:lang w:val="en-GB"/>
              </w:rPr>
              <w:t xml:space="preserve"> the EBP workshop for 2022</w:t>
            </w:r>
          </w:p>
          <w:p w14:paraId="7A528D4A">
            <w:pPr>
              <w:spacing w:after="0" w:line="240" w:lineRule="auto"/>
              <w:contextualSpacing/>
              <w:jc w:val="left"/>
              <w:rPr>
                <w:rFonts w:eastAsia="Times New Roman" w:asciiTheme="majorBidi" w:hAnsiTheme="majorBidi" w:cstheme="majorBidi"/>
                <w:kern w:val="24"/>
                <w:sz w:val="24"/>
                <w:szCs w:val="24"/>
              </w:rPr>
            </w:pPr>
          </w:p>
        </w:tc>
      </w:tr>
      <w:tr w14:paraId="5F0D6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0" w:type="dxa"/>
            <w:bottom w:w="0" w:type="dxa"/>
            <w:right w:w="0" w:type="dxa"/>
          </w:tblCellMar>
        </w:tblPrEx>
        <w:trPr>
          <w:trHeight w:val="397" w:hRule="atLeast"/>
        </w:trPr>
        <w:tc>
          <w:tcPr>
            <w:tcW w:w="2982" w:type="dxa"/>
            <w:shd w:val="clear" w:color="auto" w:fill="FFFFFF" w:themeFill="background1"/>
            <w:tcMar>
              <w:top w:w="72" w:type="dxa"/>
              <w:left w:w="144" w:type="dxa"/>
              <w:bottom w:w="72" w:type="dxa"/>
              <w:right w:w="144" w:type="dxa"/>
            </w:tcMar>
          </w:tcPr>
          <w:p w14:paraId="2AD5259D">
            <w:pPr>
              <w:spacing w:after="0" w:line="240" w:lineRule="auto"/>
              <w:rPr>
                <w:rFonts w:eastAsia="Times New Roman" w:asciiTheme="majorBidi" w:hAnsiTheme="majorBidi" w:cstheme="majorBidi"/>
                <w:b/>
                <w:bCs/>
                <w:kern w:val="24"/>
                <w:sz w:val="24"/>
                <w:szCs w:val="24"/>
              </w:rPr>
            </w:pPr>
          </w:p>
        </w:tc>
        <w:tc>
          <w:tcPr>
            <w:tcW w:w="4855" w:type="dxa"/>
            <w:shd w:val="clear" w:color="auto" w:fill="FFFFFF" w:themeFill="background1"/>
            <w:tcMar>
              <w:top w:w="72" w:type="dxa"/>
              <w:left w:w="144" w:type="dxa"/>
              <w:bottom w:w="72" w:type="dxa"/>
              <w:right w:w="144" w:type="dxa"/>
            </w:tcMar>
          </w:tcPr>
          <w:p w14:paraId="3B2A7B60">
            <w:pPr>
              <w:numPr>
                <w:ilvl w:val="0"/>
                <w:numId w:val="0"/>
              </w:numPr>
              <w:spacing w:after="0" w:line="240" w:lineRule="auto"/>
              <w:ind w:leftChars="0"/>
              <w:contextualSpacing/>
              <w:jc w:val="center"/>
              <w:rPr>
                <w:rFonts w:eastAsia="Times New Roman" w:asciiTheme="majorBidi" w:hAnsiTheme="majorBidi" w:cstheme="majorBidi"/>
                <w:kern w:val="24"/>
                <w:sz w:val="24"/>
                <w:szCs w:val="24"/>
              </w:rPr>
            </w:pPr>
            <w:r>
              <w:rPr>
                <w:rFonts w:hint="default" w:eastAsia="Times New Roman" w:asciiTheme="majorBidi" w:hAnsiTheme="majorBidi" w:cstheme="majorBidi"/>
                <w:kern w:val="24"/>
                <w:sz w:val="24"/>
                <w:szCs w:val="24"/>
                <w:lang w:val="en-GB"/>
              </w:rPr>
              <w:t>Proposed</w:t>
            </w:r>
          </w:p>
        </w:tc>
        <w:tc>
          <w:tcPr>
            <w:tcW w:w="5113" w:type="dxa"/>
            <w:shd w:val="clear" w:color="auto" w:fill="FFFFFF" w:themeFill="background1"/>
          </w:tcPr>
          <w:p w14:paraId="00F9149E">
            <w:pPr>
              <w:spacing w:after="0" w:line="240" w:lineRule="auto"/>
              <w:ind w:left="360"/>
              <w:contextualSpacing/>
              <w:jc w:val="center"/>
              <w:rPr>
                <w:rFonts w:hint="default" w:eastAsia="Times New Roman" w:asciiTheme="majorBidi" w:hAnsiTheme="majorBidi" w:cstheme="majorBidi"/>
                <w:kern w:val="24"/>
                <w:sz w:val="24"/>
                <w:szCs w:val="24"/>
                <w:lang w:val="en-GB"/>
              </w:rPr>
            </w:pPr>
            <w:r>
              <w:rPr>
                <w:rFonts w:hint="default" w:eastAsia="Times New Roman" w:asciiTheme="majorBidi" w:hAnsiTheme="majorBidi" w:cstheme="majorBidi"/>
                <w:kern w:val="24"/>
                <w:sz w:val="24"/>
                <w:szCs w:val="24"/>
                <w:lang w:val="en-GB"/>
              </w:rPr>
              <w:t>Actual</w:t>
            </w:r>
          </w:p>
        </w:tc>
      </w:tr>
      <w:tr w14:paraId="69DEB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0" w:type="dxa"/>
            <w:bottom w:w="0" w:type="dxa"/>
            <w:right w:w="0" w:type="dxa"/>
          </w:tblCellMar>
        </w:tblPrEx>
        <w:trPr>
          <w:trHeight w:val="397" w:hRule="atLeast"/>
        </w:trPr>
        <w:tc>
          <w:tcPr>
            <w:tcW w:w="2982" w:type="dxa"/>
            <w:shd w:val="clear" w:color="auto" w:fill="FFFFFF" w:themeFill="background1"/>
            <w:tcMar>
              <w:top w:w="72" w:type="dxa"/>
              <w:left w:w="144" w:type="dxa"/>
              <w:bottom w:w="72" w:type="dxa"/>
              <w:right w:w="144" w:type="dxa"/>
            </w:tcMar>
          </w:tcPr>
          <w:p w14:paraId="16F5B73B">
            <w:pPr>
              <w:spacing w:after="0" w:line="240" w:lineRule="auto"/>
              <w:rPr>
                <w:rFonts w:eastAsia="Times New Roman" w:asciiTheme="majorBidi" w:hAnsiTheme="majorBidi" w:cstheme="majorBidi"/>
                <w:b/>
                <w:bCs/>
                <w:kern w:val="24"/>
                <w:sz w:val="24"/>
                <w:szCs w:val="24"/>
              </w:rPr>
            </w:pPr>
          </w:p>
        </w:tc>
        <w:tc>
          <w:tcPr>
            <w:tcW w:w="9968" w:type="dxa"/>
            <w:gridSpan w:val="2"/>
            <w:shd w:val="clear" w:color="auto" w:fill="FFFFFF" w:themeFill="background1"/>
            <w:tcMar>
              <w:top w:w="72" w:type="dxa"/>
              <w:left w:w="144" w:type="dxa"/>
              <w:bottom w:w="72" w:type="dxa"/>
              <w:right w:w="144" w:type="dxa"/>
            </w:tcMar>
          </w:tcPr>
          <w:p w14:paraId="3305BBA3">
            <w:pPr>
              <w:spacing w:after="0" w:line="240" w:lineRule="auto"/>
              <w:ind w:left="360"/>
              <w:contextualSpacing/>
              <w:jc w:val="center"/>
              <w:rPr>
                <w:rFonts w:hint="default" w:eastAsia="Times New Roman" w:asciiTheme="majorBidi" w:hAnsiTheme="majorBidi" w:cstheme="majorBidi"/>
                <w:kern w:val="24"/>
                <w:sz w:val="24"/>
                <w:szCs w:val="24"/>
                <w:lang w:val="en-GB"/>
              </w:rPr>
            </w:pPr>
            <w:r>
              <w:rPr>
                <w:rFonts w:hint="default" w:eastAsia="Times New Roman" w:asciiTheme="majorBidi" w:hAnsiTheme="majorBidi" w:cstheme="majorBidi"/>
                <w:kern w:val="24"/>
                <w:sz w:val="24"/>
                <w:szCs w:val="24"/>
                <w:lang w:val="en-GB"/>
              </w:rPr>
              <w:t>Start up phase</w:t>
            </w:r>
          </w:p>
        </w:tc>
      </w:tr>
      <w:tr w14:paraId="16728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0" w:type="dxa"/>
            <w:bottom w:w="0" w:type="dxa"/>
            <w:right w:w="0" w:type="dxa"/>
          </w:tblCellMar>
        </w:tblPrEx>
        <w:trPr>
          <w:trHeight w:val="1999" w:hRule="atLeast"/>
        </w:trPr>
        <w:tc>
          <w:tcPr>
            <w:tcW w:w="2982" w:type="dxa"/>
            <w:shd w:val="clear" w:color="auto" w:fill="FFFFFF" w:themeFill="background1"/>
            <w:tcMar>
              <w:top w:w="72" w:type="dxa"/>
              <w:left w:w="144" w:type="dxa"/>
              <w:bottom w:w="72" w:type="dxa"/>
              <w:right w:w="144" w:type="dxa"/>
            </w:tcMar>
          </w:tcPr>
          <w:p w14:paraId="573606ED">
            <w:pPr>
              <w:spacing w:after="0" w:line="240" w:lineRule="auto"/>
              <w:rPr>
                <w:rFonts w:eastAsia="Times New Roman" w:asciiTheme="majorBidi" w:hAnsiTheme="majorBidi" w:cstheme="majorBidi"/>
                <w:b/>
                <w:bCs/>
                <w:kern w:val="24"/>
                <w:sz w:val="24"/>
                <w:szCs w:val="24"/>
              </w:rPr>
            </w:pPr>
            <w:r>
              <w:rPr>
                <w:rFonts w:eastAsia="Times New Roman" w:asciiTheme="majorBidi" w:hAnsiTheme="majorBidi" w:cstheme="majorBidi"/>
                <w:b/>
                <w:bCs/>
                <w:kern w:val="24"/>
                <w:sz w:val="24"/>
                <w:szCs w:val="24"/>
              </w:rPr>
              <w:t xml:space="preserve">Quarter 1 </w:t>
            </w:r>
          </w:p>
          <w:p w14:paraId="4FBDC3B2">
            <w:pPr>
              <w:spacing w:after="0" w:line="240" w:lineRule="auto"/>
              <w:rPr>
                <w:rFonts w:hint="default" w:eastAsia="Times New Roman" w:asciiTheme="majorBidi" w:hAnsiTheme="majorBidi" w:cstheme="majorBidi"/>
                <w:b/>
                <w:bCs/>
                <w:kern w:val="24"/>
                <w:sz w:val="24"/>
                <w:szCs w:val="24"/>
                <w:lang w:val="en-GB"/>
              </w:rPr>
            </w:pPr>
            <w:r>
              <w:rPr>
                <w:rFonts w:eastAsia="Times New Roman" w:asciiTheme="majorBidi" w:hAnsiTheme="majorBidi" w:cstheme="majorBidi"/>
                <w:b/>
                <w:bCs/>
                <w:kern w:val="24"/>
                <w:sz w:val="24"/>
                <w:szCs w:val="24"/>
              </w:rPr>
              <w:t>202</w:t>
            </w:r>
            <w:r>
              <w:rPr>
                <w:rFonts w:hint="default" w:eastAsia="Times New Roman" w:asciiTheme="majorBidi" w:hAnsiTheme="majorBidi" w:cstheme="majorBidi"/>
                <w:b/>
                <w:bCs/>
                <w:kern w:val="24"/>
                <w:sz w:val="24"/>
                <w:szCs w:val="24"/>
                <w:lang w:val="en-GB"/>
              </w:rPr>
              <w:t>2</w:t>
            </w:r>
          </w:p>
          <w:p w14:paraId="50BC8A2D">
            <w:pPr>
              <w:spacing w:after="0" w:line="240" w:lineRule="auto"/>
              <w:rPr>
                <w:rFonts w:eastAsia="Times New Roman" w:asciiTheme="majorBidi" w:hAnsiTheme="majorBidi" w:cstheme="majorBidi"/>
                <w:sz w:val="24"/>
                <w:szCs w:val="24"/>
              </w:rPr>
            </w:pPr>
            <w:r>
              <w:rPr>
                <w:rFonts w:eastAsia="Times New Roman" w:asciiTheme="majorBidi" w:hAnsiTheme="majorBidi" w:cstheme="majorBidi"/>
                <w:b/>
                <w:bCs/>
                <w:kern w:val="24"/>
                <w:sz w:val="24"/>
                <w:szCs w:val="24"/>
              </w:rPr>
              <w:t>Jan- Mar</w:t>
            </w:r>
          </w:p>
        </w:tc>
        <w:tc>
          <w:tcPr>
            <w:tcW w:w="4855" w:type="dxa"/>
            <w:shd w:val="clear" w:color="auto" w:fill="FFFFFF" w:themeFill="background1"/>
            <w:tcMar>
              <w:top w:w="72" w:type="dxa"/>
              <w:left w:w="144" w:type="dxa"/>
              <w:bottom w:w="72" w:type="dxa"/>
              <w:right w:w="144" w:type="dxa"/>
            </w:tcMar>
          </w:tcPr>
          <w:p w14:paraId="30CDEB01">
            <w:pPr>
              <w:numPr>
                <w:ilvl w:val="0"/>
                <w:numId w:val="1"/>
              </w:numPr>
              <w:spacing w:after="0" w:line="240" w:lineRule="auto"/>
              <w:ind w:left="420" w:leftChars="0" w:hanging="420" w:firstLineChars="0"/>
              <w:contextualSpacing/>
              <w:rPr>
                <w:rFonts w:eastAsia="Times New Roman" w:asciiTheme="majorBidi" w:hAnsiTheme="majorBidi" w:cstheme="majorBidi"/>
                <w:sz w:val="24"/>
                <w:szCs w:val="24"/>
              </w:rPr>
            </w:pPr>
            <w:r>
              <w:rPr>
                <w:rFonts w:eastAsia="Times New Roman" w:asciiTheme="majorBidi" w:hAnsiTheme="majorBidi" w:cstheme="majorBidi"/>
                <w:kern w:val="24"/>
                <w:sz w:val="24"/>
                <w:szCs w:val="24"/>
              </w:rPr>
              <w:t xml:space="preserve">Select a chair and co-Chair of the group and in some cases a secretary to take minutes – preferably the Professional Development( PD) team should lead this initiative </w:t>
            </w:r>
          </w:p>
          <w:p w14:paraId="64D71E8F">
            <w:pPr>
              <w:numPr>
                <w:ilvl w:val="0"/>
                <w:numId w:val="2"/>
              </w:numPr>
              <w:spacing w:after="0" w:line="240" w:lineRule="auto"/>
              <w:contextualSpacing/>
              <w:rPr>
                <w:rFonts w:eastAsia="Times New Roman" w:asciiTheme="majorBidi" w:hAnsiTheme="majorBidi" w:cstheme="majorBidi"/>
                <w:sz w:val="24"/>
                <w:szCs w:val="24"/>
              </w:rPr>
            </w:pPr>
            <w:r>
              <w:rPr>
                <w:rFonts w:eastAsia="Times New Roman" w:asciiTheme="majorBidi" w:hAnsiTheme="majorBidi" w:cstheme="majorBidi"/>
                <w:kern w:val="24"/>
                <w:sz w:val="24"/>
                <w:szCs w:val="24"/>
              </w:rPr>
              <w:t xml:space="preserve">Ensure EBP Workshop attendance by the </w:t>
            </w:r>
            <w:r>
              <w:rPr>
                <w:rFonts w:hint="default" w:eastAsia="Times New Roman" w:asciiTheme="majorBidi" w:hAnsiTheme="majorBidi" w:cstheme="majorBidi"/>
                <w:kern w:val="24"/>
                <w:sz w:val="24"/>
                <w:szCs w:val="24"/>
                <w:lang w:val="en-GB"/>
              </w:rPr>
              <w:t xml:space="preserve">PD team </w:t>
            </w:r>
          </w:p>
          <w:p w14:paraId="24FD857F">
            <w:pPr>
              <w:numPr>
                <w:ilvl w:val="0"/>
                <w:numId w:val="2"/>
              </w:numPr>
              <w:spacing w:after="0" w:line="240" w:lineRule="auto"/>
              <w:contextualSpacing/>
              <w:rPr>
                <w:rFonts w:eastAsia="Times New Roman" w:asciiTheme="majorBidi" w:hAnsiTheme="majorBidi" w:cstheme="majorBidi"/>
                <w:sz w:val="24"/>
                <w:szCs w:val="24"/>
              </w:rPr>
            </w:pPr>
            <w:r>
              <w:rPr>
                <w:rFonts w:eastAsia="Times New Roman" w:asciiTheme="majorBidi" w:hAnsiTheme="majorBidi" w:cstheme="majorBidi"/>
                <w:kern w:val="24"/>
                <w:sz w:val="24"/>
                <w:szCs w:val="24"/>
              </w:rPr>
              <w:t>Understand how to navigate through the John</w:t>
            </w:r>
            <w:r>
              <w:rPr>
                <w:rFonts w:hint="default" w:eastAsia="Times New Roman" w:asciiTheme="majorBidi" w:hAnsiTheme="majorBidi" w:cstheme="majorBidi"/>
                <w:kern w:val="24"/>
                <w:sz w:val="24"/>
                <w:szCs w:val="24"/>
                <w:lang w:val="en-GB"/>
              </w:rPr>
              <w:t>s</w:t>
            </w:r>
            <w:r>
              <w:rPr>
                <w:rFonts w:eastAsia="Times New Roman" w:asciiTheme="majorBidi" w:hAnsiTheme="majorBidi" w:cstheme="majorBidi"/>
                <w:kern w:val="24"/>
                <w:sz w:val="24"/>
                <w:szCs w:val="24"/>
              </w:rPr>
              <w:t xml:space="preserve"> Hopkins</w:t>
            </w:r>
            <w:r>
              <w:rPr>
                <w:rFonts w:hint="default" w:eastAsia="Times New Roman" w:asciiTheme="majorBidi" w:hAnsiTheme="majorBidi" w:cstheme="majorBidi"/>
                <w:kern w:val="24"/>
                <w:sz w:val="24"/>
                <w:szCs w:val="24"/>
                <w:lang w:val="en-GB"/>
              </w:rPr>
              <w:t xml:space="preserve"> (JH)</w:t>
            </w:r>
            <w:r>
              <w:rPr>
                <w:rFonts w:eastAsia="Times New Roman" w:asciiTheme="majorBidi" w:hAnsiTheme="majorBidi" w:cstheme="majorBidi"/>
                <w:kern w:val="24"/>
                <w:sz w:val="24"/>
                <w:szCs w:val="24"/>
              </w:rPr>
              <w:t xml:space="preserve"> toolkit. </w:t>
            </w:r>
          </w:p>
          <w:p w14:paraId="3F581649">
            <w:pPr>
              <w:numPr>
                <w:ilvl w:val="0"/>
                <w:numId w:val="2"/>
              </w:numPr>
              <w:spacing w:after="0" w:line="240" w:lineRule="auto"/>
              <w:contextualSpacing/>
              <w:rPr>
                <w:rFonts w:eastAsia="Times New Roman" w:asciiTheme="majorBidi" w:hAnsiTheme="majorBidi" w:cstheme="majorBidi"/>
                <w:sz w:val="24"/>
                <w:szCs w:val="24"/>
              </w:rPr>
            </w:pPr>
            <w:r>
              <w:rPr>
                <w:rFonts w:eastAsia="Times New Roman" w:asciiTheme="majorBidi" w:hAnsiTheme="majorBidi" w:cstheme="majorBidi"/>
                <w:kern w:val="24"/>
                <w:sz w:val="24"/>
                <w:szCs w:val="24"/>
              </w:rPr>
              <w:t>Understand basic concepts of research.</w:t>
            </w:r>
          </w:p>
          <w:p w14:paraId="1368FBA7">
            <w:pPr>
              <w:numPr>
                <w:ilvl w:val="0"/>
                <w:numId w:val="2"/>
              </w:numPr>
              <w:spacing w:after="0" w:line="240" w:lineRule="auto"/>
              <w:contextualSpacing/>
              <w:rPr>
                <w:rFonts w:eastAsia="Times New Roman" w:asciiTheme="majorBidi" w:hAnsiTheme="majorBidi" w:cstheme="majorBidi"/>
                <w:sz w:val="24"/>
                <w:szCs w:val="24"/>
              </w:rPr>
            </w:pPr>
            <w:r>
              <w:rPr>
                <w:rFonts w:eastAsia="Times New Roman" w:asciiTheme="majorBidi" w:hAnsiTheme="majorBidi" w:cstheme="majorBidi"/>
                <w:kern w:val="24"/>
                <w:sz w:val="24"/>
                <w:szCs w:val="24"/>
              </w:rPr>
              <w:t>Decide on the focus/ aim/objective of the club</w:t>
            </w:r>
          </w:p>
          <w:p w14:paraId="676B6889">
            <w:pPr>
              <w:numPr>
                <w:ilvl w:val="0"/>
                <w:numId w:val="2"/>
              </w:numPr>
              <w:spacing w:after="0" w:line="240" w:lineRule="auto"/>
              <w:contextualSpacing/>
              <w:rPr>
                <w:rFonts w:eastAsia="Times New Roman" w:asciiTheme="majorBidi" w:hAnsiTheme="majorBidi" w:cstheme="majorBidi"/>
                <w:sz w:val="24"/>
                <w:szCs w:val="24"/>
              </w:rPr>
            </w:pPr>
            <w:r>
              <w:rPr>
                <w:rFonts w:eastAsia="Times New Roman" w:asciiTheme="majorBidi" w:hAnsiTheme="majorBidi" w:cstheme="majorBidi"/>
                <w:kern w:val="24"/>
                <w:sz w:val="24"/>
                <w:szCs w:val="24"/>
              </w:rPr>
              <w:t xml:space="preserve">Work out the format/ logistics for the club </w:t>
            </w:r>
          </w:p>
        </w:tc>
        <w:tc>
          <w:tcPr>
            <w:tcW w:w="5113" w:type="dxa"/>
            <w:shd w:val="clear" w:color="auto" w:fill="FFFFFF" w:themeFill="background1"/>
          </w:tcPr>
          <w:p w14:paraId="3818F785">
            <w:pPr>
              <w:numPr>
                <w:ilvl w:val="0"/>
                <w:numId w:val="2"/>
              </w:numPr>
              <w:spacing w:after="0" w:line="240" w:lineRule="auto"/>
              <w:contextualSpacing/>
              <w:rPr>
                <w:rFonts w:eastAsia="Times New Roman" w:asciiTheme="majorBidi" w:hAnsiTheme="majorBidi" w:cstheme="majorBidi"/>
                <w:kern w:val="24"/>
                <w:sz w:val="24"/>
                <w:szCs w:val="24"/>
              </w:rPr>
            </w:pPr>
            <w:r>
              <w:rPr>
                <w:rFonts w:eastAsia="Times New Roman" w:asciiTheme="majorBidi" w:hAnsiTheme="majorBidi" w:cstheme="majorBidi"/>
                <w:kern w:val="24"/>
                <w:sz w:val="24"/>
                <w:szCs w:val="24"/>
              </w:rPr>
              <w:t>Chair and co-chair of PD team led the journal club sessions</w:t>
            </w:r>
          </w:p>
          <w:p w14:paraId="27265759">
            <w:pPr>
              <w:numPr>
                <w:ilvl w:val="0"/>
                <w:numId w:val="2"/>
              </w:numPr>
              <w:spacing w:after="0" w:line="240" w:lineRule="auto"/>
              <w:contextualSpacing/>
              <w:rPr>
                <w:rFonts w:eastAsia="Times New Roman" w:asciiTheme="majorBidi" w:hAnsiTheme="majorBidi" w:cstheme="majorBidi"/>
                <w:kern w:val="24"/>
                <w:sz w:val="24"/>
                <w:szCs w:val="24"/>
              </w:rPr>
            </w:pPr>
            <w:r>
              <w:rPr>
                <w:rFonts w:eastAsia="Times New Roman" w:asciiTheme="majorBidi" w:hAnsiTheme="majorBidi" w:cstheme="majorBidi"/>
                <w:kern w:val="24"/>
                <w:sz w:val="24"/>
                <w:szCs w:val="24"/>
              </w:rPr>
              <w:t xml:space="preserve">PD teams attended EBP workshop – on an average about </w:t>
            </w:r>
            <w:r>
              <w:rPr>
                <w:rFonts w:hint="default" w:eastAsia="Times New Roman" w:asciiTheme="majorBidi" w:hAnsiTheme="majorBidi" w:cstheme="majorBidi"/>
                <w:kern w:val="24"/>
                <w:sz w:val="24"/>
                <w:szCs w:val="24"/>
                <w:lang w:val="en-GB"/>
              </w:rPr>
              <w:t>3</w:t>
            </w:r>
            <w:r>
              <w:rPr>
                <w:rFonts w:eastAsia="Times New Roman" w:asciiTheme="majorBidi" w:hAnsiTheme="majorBidi" w:cstheme="majorBidi"/>
                <w:kern w:val="24"/>
                <w:sz w:val="24"/>
                <w:szCs w:val="24"/>
              </w:rPr>
              <w:t>-</w:t>
            </w:r>
            <w:r>
              <w:rPr>
                <w:rFonts w:hint="default" w:eastAsia="Times New Roman" w:asciiTheme="majorBidi" w:hAnsiTheme="majorBidi" w:cstheme="majorBidi"/>
                <w:kern w:val="24"/>
                <w:sz w:val="24"/>
                <w:szCs w:val="24"/>
                <w:lang w:val="en-GB"/>
              </w:rPr>
              <w:t xml:space="preserve">4 </w:t>
            </w:r>
            <w:r>
              <w:rPr>
                <w:rFonts w:eastAsia="Times New Roman" w:asciiTheme="majorBidi" w:hAnsiTheme="majorBidi" w:cstheme="majorBidi"/>
                <w:kern w:val="24"/>
                <w:sz w:val="24"/>
                <w:szCs w:val="24"/>
              </w:rPr>
              <w:t>nurses are with the PD team per unit.</w:t>
            </w:r>
          </w:p>
          <w:p w14:paraId="0F52A884">
            <w:pPr>
              <w:numPr>
                <w:ilvl w:val="0"/>
                <w:numId w:val="2"/>
              </w:numPr>
              <w:spacing w:after="0" w:line="240" w:lineRule="auto"/>
              <w:contextualSpacing/>
              <w:rPr>
                <w:rFonts w:eastAsia="Times New Roman" w:asciiTheme="majorBidi" w:hAnsiTheme="majorBidi" w:cstheme="majorBidi"/>
                <w:kern w:val="24"/>
                <w:sz w:val="24"/>
                <w:szCs w:val="24"/>
              </w:rPr>
            </w:pPr>
            <w:r>
              <w:rPr>
                <w:rFonts w:eastAsia="Times New Roman" w:asciiTheme="majorBidi" w:hAnsiTheme="majorBidi" w:cstheme="majorBidi"/>
                <w:kern w:val="24"/>
                <w:sz w:val="24"/>
                <w:szCs w:val="24"/>
              </w:rPr>
              <w:t xml:space="preserve">PD team determined the focus of the journal club- </w:t>
            </w:r>
            <w:r>
              <w:rPr>
                <w:rFonts w:hint="default" w:eastAsia="Times New Roman" w:asciiTheme="majorBidi" w:hAnsiTheme="majorBidi" w:cstheme="majorBidi"/>
                <w:kern w:val="24"/>
                <w:sz w:val="24"/>
                <w:szCs w:val="24"/>
                <w:lang w:val="en-GB"/>
              </w:rPr>
              <w:t>concentrating</w:t>
            </w:r>
            <w:r>
              <w:rPr>
                <w:rFonts w:eastAsia="Times New Roman" w:asciiTheme="majorBidi" w:hAnsiTheme="majorBidi" w:cstheme="majorBidi"/>
                <w:kern w:val="24"/>
                <w:sz w:val="24"/>
                <w:szCs w:val="24"/>
              </w:rPr>
              <w:t xml:space="preserve"> on one or two issues in the clinical area.</w:t>
            </w:r>
          </w:p>
          <w:p w14:paraId="3D1380F0">
            <w:pPr>
              <w:numPr>
                <w:ilvl w:val="0"/>
                <w:numId w:val="2"/>
              </w:numPr>
              <w:spacing w:after="0" w:line="240" w:lineRule="auto"/>
              <w:contextualSpacing/>
              <w:rPr>
                <w:rFonts w:eastAsia="Times New Roman" w:asciiTheme="majorBidi" w:hAnsiTheme="majorBidi" w:cstheme="majorBidi"/>
                <w:kern w:val="24"/>
                <w:sz w:val="24"/>
                <w:szCs w:val="24"/>
              </w:rPr>
            </w:pPr>
            <w:r>
              <w:rPr>
                <w:rFonts w:eastAsia="Times New Roman" w:asciiTheme="majorBidi" w:hAnsiTheme="majorBidi" w:cstheme="majorBidi"/>
                <w:kern w:val="24"/>
                <w:sz w:val="24"/>
                <w:szCs w:val="24"/>
              </w:rPr>
              <w:t xml:space="preserve">Arranged logistical details of journal club: </w:t>
            </w:r>
          </w:p>
          <w:p w14:paraId="2BF5F2DD">
            <w:pPr>
              <w:spacing w:after="0" w:line="240" w:lineRule="auto"/>
              <w:ind w:left="360"/>
              <w:contextualSpacing/>
              <w:rPr>
                <w:rFonts w:eastAsia="Times New Roman" w:asciiTheme="majorBidi" w:hAnsiTheme="majorBidi" w:cstheme="majorBidi"/>
                <w:kern w:val="24"/>
                <w:sz w:val="24"/>
                <w:szCs w:val="24"/>
              </w:rPr>
            </w:pPr>
            <w:r>
              <w:rPr>
                <w:rFonts w:eastAsia="Times New Roman" w:asciiTheme="majorBidi" w:hAnsiTheme="majorBidi" w:cstheme="majorBidi"/>
                <w:kern w:val="24"/>
                <w:sz w:val="24"/>
                <w:szCs w:val="24"/>
              </w:rPr>
              <w:t xml:space="preserve">-date, time venue- usually held in the morning between 7.30-8.30 am to include the night staff- </w:t>
            </w:r>
          </w:p>
          <w:p w14:paraId="35360696">
            <w:pPr>
              <w:spacing w:after="0" w:line="240" w:lineRule="auto"/>
              <w:ind w:left="360"/>
              <w:contextualSpacing/>
              <w:rPr>
                <w:rFonts w:eastAsia="Times New Roman" w:asciiTheme="majorBidi" w:hAnsiTheme="majorBidi" w:cstheme="majorBidi"/>
                <w:kern w:val="24"/>
                <w:sz w:val="24"/>
                <w:szCs w:val="24"/>
              </w:rPr>
            </w:pPr>
            <w:r>
              <w:rPr>
                <w:rFonts w:eastAsia="Times New Roman" w:asciiTheme="majorBidi" w:hAnsiTheme="majorBidi" w:cstheme="majorBidi"/>
                <w:kern w:val="24"/>
                <w:sz w:val="24"/>
                <w:szCs w:val="24"/>
              </w:rPr>
              <w:t xml:space="preserve">- format - in person </w:t>
            </w:r>
          </w:p>
          <w:p w14:paraId="3A58985C">
            <w:pPr>
              <w:pStyle w:val="5"/>
              <w:numPr>
                <w:ilvl w:val="0"/>
                <w:numId w:val="2"/>
              </w:numPr>
              <w:rPr>
                <w:rFonts w:asciiTheme="majorBidi" w:hAnsiTheme="majorBidi" w:cstheme="majorBidi"/>
                <w:kern w:val="24"/>
              </w:rPr>
            </w:pPr>
            <w:r>
              <w:rPr>
                <w:rFonts w:asciiTheme="majorBidi" w:hAnsiTheme="majorBidi" w:cstheme="majorBidi"/>
                <w:kern w:val="24"/>
              </w:rPr>
              <w:t>Invitations sent out via email and unit WhatsApp groups</w:t>
            </w:r>
          </w:p>
          <w:p w14:paraId="5947C130">
            <w:pPr>
              <w:spacing w:after="0" w:line="240" w:lineRule="auto"/>
              <w:ind w:left="360"/>
              <w:contextualSpacing/>
              <w:rPr>
                <w:rFonts w:eastAsia="Times New Roman" w:asciiTheme="majorBidi" w:hAnsiTheme="majorBidi" w:cstheme="majorBidi"/>
                <w:kern w:val="24"/>
                <w:sz w:val="24"/>
                <w:szCs w:val="24"/>
              </w:rPr>
            </w:pPr>
          </w:p>
        </w:tc>
      </w:tr>
      <w:tr w14:paraId="21164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0" w:type="dxa"/>
            <w:bottom w:w="0" w:type="dxa"/>
            <w:right w:w="0" w:type="dxa"/>
          </w:tblCellMar>
        </w:tblPrEx>
        <w:trPr>
          <w:trHeight w:val="90" w:hRule="atLeast"/>
        </w:trPr>
        <w:tc>
          <w:tcPr>
            <w:tcW w:w="2982" w:type="dxa"/>
            <w:shd w:val="clear" w:color="auto" w:fill="FFFFFF" w:themeFill="background1"/>
            <w:tcMar>
              <w:top w:w="72" w:type="dxa"/>
              <w:left w:w="144" w:type="dxa"/>
              <w:bottom w:w="72" w:type="dxa"/>
              <w:right w:w="144" w:type="dxa"/>
            </w:tcMar>
          </w:tcPr>
          <w:p w14:paraId="6892E97E">
            <w:pPr>
              <w:spacing w:after="0" w:line="240" w:lineRule="auto"/>
              <w:rPr>
                <w:rFonts w:eastAsia="Times New Roman" w:asciiTheme="majorBidi" w:hAnsiTheme="majorBidi" w:cstheme="majorBidi"/>
                <w:b/>
                <w:bCs/>
                <w:color w:val="000000" w:themeColor="dark1"/>
                <w:kern w:val="24"/>
                <w:sz w:val="24"/>
                <w:szCs w:val="24"/>
                <w14:textFill>
                  <w14:solidFill>
                    <w14:schemeClr w14:val="dk1"/>
                  </w14:solidFill>
                </w14:textFill>
              </w:rPr>
            </w:pPr>
            <w:r>
              <w:rPr>
                <w:rFonts w:eastAsia="Times New Roman" w:asciiTheme="majorBidi" w:hAnsiTheme="majorBidi" w:cstheme="majorBidi"/>
                <w:b/>
                <w:bCs/>
                <w:color w:val="000000" w:themeColor="dark1"/>
                <w:kern w:val="24"/>
                <w:sz w:val="24"/>
                <w:szCs w:val="24"/>
                <w14:textFill>
                  <w14:solidFill>
                    <w14:schemeClr w14:val="dk1"/>
                  </w14:solidFill>
                </w14:textFill>
              </w:rPr>
              <w:t>Quarter 2</w:t>
            </w:r>
          </w:p>
          <w:p w14:paraId="54326F13">
            <w:pPr>
              <w:spacing w:after="0" w:line="240" w:lineRule="auto"/>
              <w:rPr>
                <w:rFonts w:eastAsia="Times New Roman" w:asciiTheme="majorBidi" w:hAnsiTheme="majorBidi" w:cstheme="majorBidi"/>
                <w:b/>
                <w:bCs/>
                <w:color w:val="000000" w:themeColor="dark1"/>
                <w:kern w:val="24"/>
                <w:sz w:val="24"/>
                <w:szCs w:val="24"/>
                <w14:textFill>
                  <w14:solidFill>
                    <w14:schemeClr w14:val="dk1"/>
                  </w14:solidFill>
                </w14:textFill>
              </w:rPr>
            </w:pPr>
            <w:r>
              <w:rPr>
                <w:rFonts w:eastAsia="Times New Roman" w:asciiTheme="majorBidi" w:hAnsiTheme="majorBidi" w:cstheme="majorBidi"/>
                <w:b/>
                <w:bCs/>
                <w:color w:val="000000" w:themeColor="dark1"/>
                <w:kern w:val="24"/>
                <w:sz w:val="24"/>
                <w:szCs w:val="24"/>
                <w14:textFill>
                  <w14:solidFill>
                    <w14:schemeClr w14:val="dk1"/>
                  </w14:solidFill>
                </w14:textFill>
              </w:rPr>
              <w:t>2022</w:t>
            </w:r>
          </w:p>
          <w:p w14:paraId="63480453">
            <w:pPr>
              <w:spacing w:after="0" w:line="240" w:lineRule="auto"/>
              <w:rPr>
                <w:rFonts w:eastAsia="Times New Roman" w:asciiTheme="majorBidi" w:hAnsiTheme="majorBidi" w:cstheme="majorBidi"/>
                <w:sz w:val="24"/>
                <w:szCs w:val="24"/>
              </w:rPr>
            </w:pPr>
            <w:r>
              <w:rPr>
                <w:rFonts w:eastAsia="Times New Roman" w:asciiTheme="majorBidi" w:hAnsiTheme="majorBidi" w:cstheme="majorBidi"/>
                <w:b/>
                <w:bCs/>
                <w:color w:val="000000" w:themeColor="dark1"/>
                <w:kern w:val="24"/>
                <w:sz w:val="24"/>
                <w:szCs w:val="24"/>
                <w14:textFill>
                  <w14:solidFill>
                    <w14:schemeClr w14:val="dk1"/>
                  </w14:solidFill>
                </w14:textFill>
              </w:rPr>
              <w:t>Apr-Jun</w:t>
            </w:r>
          </w:p>
        </w:tc>
        <w:tc>
          <w:tcPr>
            <w:tcW w:w="4855" w:type="dxa"/>
            <w:shd w:val="clear" w:color="auto" w:fill="FFFFFF" w:themeFill="background1"/>
            <w:tcMar>
              <w:top w:w="72" w:type="dxa"/>
              <w:left w:w="144" w:type="dxa"/>
              <w:bottom w:w="72" w:type="dxa"/>
              <w:right w:w="144" w:type="dxa"/>
            </w:tcMar>
          </w:tcPr>
          <w:p w14:paraId="5FD17258">
            <w:pPr>
              <w:numPr>
                <w:ilvl w:val="0"/>
                <w:numId w:val="2"/>
              </w:numPr>
              <w:spacing w:after="0" w:line="240" w:lineRule="auto"/>
              <w:contextualSpacing/>
              <w:rPr>
                <w:rFonts w:eastAsia="Times New Roman" w:asciiTheme="majorBidi" w:hAnsiTheme="majorBidi" w:cstheme="majorBidi"/>
                <w:sz w:val="24"/>
                <w:szCs w:val="24"/>
              </w:rPr>
            </w:pPr>
            <w:r>
              <w:rPr>
                <w:rFonts w:eastAsia="Times New Roman" w:asciiTheme="majorBidi" w:hAnsiTheme="majorBidi" w:cstheme="majorBidi"/>
                <w:color w:val="000000" w:themeColor="dark1"/>
                <w:kern w:val="24"/>
                <w:sz w:val="24"/>
                <w:szCs w:val="24"/>
                <w14:textFill>
                  <w14:solidFill>
                    <w14:schemeClr w14:val="dk1"/>
                  </w14:solidFill>
                </w14:textFill>
              </w:rPr>
              <w:t xml:space="preserve">Arrange for the first session </w:t>
            </w:r>
          </w:p>
          <w:p w14:paraId="4E905A60">
            <w:pPr>
              <w:numPr>
                <w:ilvl w:val="0"/>
                <w:numId w:val="2"/>
              </w:numPr>
              <w:spacing w:after="0" w:line="240" w:lineRule="auto"/>
              <w:contextualSpacing/>
              <w:rPr>
                <w:rFonts w:eastAsia="Times New Roman" w:asciiTheme="majorBidi" w:hAnsiTheme="majorBidi" w:cstheme="majorBidi"/>
                <w:sz w:val="24"/>
                <w:szCs w:val="24"/>
              </w:rPr>
            </w:pPr>
            <w:r>
              <w:rPr>
                <w:rFonts w:eastAsia="Times New Roman" w:asciiTheme="majorBidi" w:hAnsiTheme="majorBidi" w:cstheme="majorBidi"/>
                <w:color w:val="000000" w:themeColor="dark1"/>
                <w:kern w:val="24"/>
                <w:sz w:val="24"/>
                <w:szCs w:val="24"/>
                <w14:textFill>
                  <w14:solidFill>
                    <w14:schemeClr w14:val="dk1"/>
                  </w14:solidFill>
                </w14:textFill>
              </w:rPr>
              <w:t xml:space="preserve">Search the data bases </w:t>
            </w:r>
            <w:r>
              <w:rPr>
                <w:rFonts w:hint="default" w:eastAsia="Times New Roman" w:asciiTheme="majorBidi" w:hAnsiTheme="majorBidi" w:cstheme="majorBidi"/>
                <w:color w:val="000000" w:themeColor="dark1"/>
                <w:kern w:val="24"/>
                <w:sz w:val="24"/>
                <w:szCs w:val="24"/>
                <w:lang w:val="en-GB"/>
                <w14:textFill>
                  <w14:solidFill>
                    <w14:schemeClr w14:val="dk1"/>
                  </w14:solidFill>
                </w14:textFill>
              </w:rPr>
              <w:t xml:space="preserve">via Saudi Digital Library </w:t>
            </w:r>
          </w:p>
          <w:p w14:paraId="3EABA10C">
            <w:pPr>
              <w:numPr>
                <w:ilvl w:val="0"/>
                <w:numId w:val="2"/>
              </w:numPr>
              <w:spacing w:after="0" w:line="240" w:lineRule="auto"/>
              <w:contextualSpacing/>
              <w:rPr>
                <w:rFonts w:eastAsia="Times New Roman" w:asciiTheme="majorBidi" w:hAnsiTheme="majorBidi" w:cstheme="majorBidi"/>
                <w:sz w:val="24"/>
                <w:szCs w:val="24"/>
              </w:rPr>
            </w:pPr>
            <w:r>
              <w:rPr>
                <w:rFonts w:eastAsia="Times New Roman" w:asciiTheme="majorBidi" w:hAnsiTheme="majorBidi" w:cstheme="majorBidi"/>
                <w:color w:val="000000" w:themeColor="dark1"/>
                <w:kern w:val="24"/>
                <w:sz w:val="24"/>
                <w:szCs w:val="24"/>
                <w14:textFill>
                  <w14:solidFill>
                    <w14:schemeClr w14:val="dk1"/>
                  </w14:solidFill>
                </w14:textFill>
              </w:rPr>
              <w:t xml:space="preserve">Select the article </w:t>
            </w:r>
            <w:r>
              <w:rPr>
                <w:rFonts w:hint="default" w:eastAsia="Times New Roman" w:asciiTheme="majorBidi" w:hAnsiTheme="majorBidi" w:cstheme="majorBidi"/>
                <w:color w:val="000000" w:themeColor="dark1"/>
                <w:kern w:val="24"/>
                <w:sz w:val="24"/>
                <w:szCs w:val="24"/>
                <w:lang w:val="en-GB"/>
                <w14:textFill>
                  <w14:solidFill>
                    <w14:schemeClr w14:val="dk1"/>
                  </w14:solidFill>
                </w14:textFill>
              </w:rPr>
              <w:t>- confirm choice with the Nursing Research Senior Specialist and the Journal Club Champions</w:t>
            </w:r>
          </w:p>
          <w:p w14:paraId="66A4073E">
            <w:pPr>
              <w:numPr>
                <w:ilvl w:val="0"/>
                <w:numId w:val="2"/>
              </w:numPr>
              <w:spacing w:after="0" w:line="240" w:lineRule="auto"/>
              <w:contextualSpacing/>
              <w:rPr>
                <w:rFonts w:eastAsia="Times New Roman" w:asciiTheme="majorBidi" w:hAnsiTheme="majorBidi" w:cstheme="majorBidi"/>
                <w:color w:val="000000" w:themeColor="dark1"/>
                <w:kern w:val="24"/>
                <w:sz w:val="24"/>
                <w:szCs w:val="24"/>
                <w14:textFill>
                  <w14:solidFill>
                    <w14:schemeClr w14:val="dk1"/>
                  </w14:solidFill>
                </w14:textFill>
              </w:rPr>
            </w:pPr>
            <w:r>
              <w:rPr>
                <w:rFonts w:eastAsia="Times New Roman" w:asciiTheme="majorBidi" w:hAnsiTheme="majorBidi" w:cstheme="majorBidi"/>
                <w:color w:val="000000" w:themeColor="dark1"/>
                <w:kern w:val="24"/>
                <w:sz w:val="24"/>
                <w:szCs w:val="24"/>
                <w14:textFill>
                  <w14:solidFill>
                    <w14:schemeClr w14:val="dk1"/>
                  </w14:solidFill>
                </w14:textFill>
              </w:rPr>
              <w:t xml:space="preserve">Send out the invitation timeously </w:t>
            </w:r>
          </w:p>
          <w:p w14:paraId="328FC0C7">
            <w:pPr>
              <w:numPr>
                <w:ilvl w:val="0"/>
                <w:numId w:val="2"/>
              </w:numPr>
              <w:spacing w:after="0" w:line="240" w:lineRule="auto"/>
              <w:contextualSpacing/>
              <w:rPr>
                <w:rFonts w:eastAsia="Times New Roman" w:asciiTheme="majorBidi" w:hAnsiTheme="majorBidi" w:cstheme="majorBidi"/>
                <w:sz w:val="24"/>
                <w:szCs w:val="24"/>
              </w:rPr>
            </w:pPr>
            <w:r>
              <w:rPr>
                <w:rFonts w:eastAsia="Times New Roman" w:asciiTheme="majorBidi" w:hAnsiTheme="majorBidi" w:cstheme="majorBidi"/>
                <w:color w:val="000000" w:themeColor="dark1"/>
                <w:kern w:val="24"/>
                <w:sz w:val="24"/>
                <w:szCs w:val="24"/>
                <w14:textFill>
                  <w14:solidFill>
                    <w14:schemeClr w14:val="dk1"/>
                  </w14:solidFill>
                </w14:textFill>
              </w:rPr>
              <w:t>Disseminate the article and ensure that everyone has access to the JH toolkit.</w:t>
            </w:r>
          </w:p>
          <w:p w14:paraId="069192F0">
            <w:pPr>
              <w:numPr>
                <w:ilvl w:val="0"/>
                <w:numId w:val="2"/>
              </w:numPr>
              <w:spacing w:after="0" w:line="240" w:lineRule="auto"/>
              <w:contextualSpacing/>
              <w:rPr>
                <w:rFonts w:eastAsia="Times New Roman" w:asciiTheme="majorBidi" w:hAnsiTheme="majorBidi" w:cstheme="majorBidi"/>
                <w:sz w:val="24"/>
                <w:szCs w:val="24"/>
              </w:rPr>
            </w:pPr>
            <w:r>
              <w:rPr>
                <w:rFonts w:eastAsia="Times New Roman" w:asciiTheme="majorBidi" w:hAnsiTheme="majorBidi" w:cstheme="majorBidi"/>
                <w:color w:val="000000" w:themeColor="dark1"/>
                <w:kern w:val="24"/>
                <w:sz w:val="24"/>
                <w:szCs w:val="24"/>
                <w14:textFill>
                  <w14:solidFill>
                    <w14:schemeClr w14:val="dk1"/>
                  </w14:solidFill>
                </w14:textFill>
              </w:rPr>
              <w:t xml:space="preserve">Consider inviting a resource person- Nursing Research Senior Specialist or Journal Club Champions </w:t>
            </w:r>
          </w:p>
        </w:tc>
        <w:tc>
          <w:tcPr>
            <w:tcW w:w="5113" w:type="dxa"/>
            <w:shd w:val="clear" w:color="auto" w:fill="FFFFFF" w:themeFill="background1"/>
          </w:tcPr>
          <w:p w14:paraId="1B93D63E">
            <w:pPr>
              <w:numPr>
                <w:ilvl w:val="0"/>
                <w:numId w:val="2"/>
              </w:numPr>
              <w:spacing w:after="0" w:line="240" w:lineRule="auto"/>
              <w:contextualSpacing/>
              <w:jc w:val="both"/>
              <w:rPr>
                <w:rFonts w:eastAsia="Times New Roman" w:asciiTheme="majorBidi" w:hAnsiTheme="majorBidi" w:cstheme="majorBidi"/>
                <w:color w:val="000000" w:themeColor="dark1"/>
                <w:kern w:val="24"/>
                <w:sz w:val="24"/>
                <w:szCs w:val="24"/>
                <w14:textFill>
                  <w14:solidFill>
                    <w14:schemeClr w14:val="dk1"/>
                  </w14:solidFill>
                </w14:textFill>
              </w:rPr>
            </w:pPr>
            <w:r>
              <w:rPr>
                <w:rFonts w:eastAsia="Times New Roman" w:asciiTheme="majorBidi" w:hAnsiTheme="majorBidi" w:cstheme="majorBidi"/>
                <w:color w:val="000000" w:themeColor="dark1"/>
                <w:kern w:val="24"/>
                <w:sz w:val="24"/>
                <w:szCs w:val="24"/>
                <w14:textFill>
                  <w14:solidFill>
                    <w14:schemeClr w14:val="dk1"/>
                  </w14:solidFill>
                </w14:textFill>
              </w:rPr>
              <w:t>Data bases searched using the Saudi Digital Library- nurses have access to this library as part of their employment</w:t>
            </w:r>
          </w:p>
          <w:p w14:paraId="06977B60">
            <w:pPr>
              <w:numPr>
                <w:ilvl w:val="0"/>
                <w:numId w:val="2"/>
              </w:numPr>
              <w:spacing w:after="0" w:line="240" w:lineRule="auto"/>
              <w:contextualSpacing/>
              <w:jc w:val="both"/>
              <w:rPr>
                <w:rFonts w:eastAsia="Times New Roman" w:asciiTheme="majorBidi" w:hAnsiTheme="majorBidi" w:cstheme="majorBidi"/>
                <w:color w:val="000000" w:themeColor="dark1"/>
                <w:kern w:val="24"/>
                <w:sz w:val="24"/>
                <w:szCs w:val="24"/>
                <w14:textFill>
                  <w14:solidFill>
                    <w14:schemeClr w14:val="dk1"/>
                  </w14:solidFill>
                </w14:textFill>
              </w:rPr>
            </w:pPr>
            <w:r>
              <w:rPr>
                <w:rFonts w:eastAsia="Times New Roman" w:asciiTheme="majorBidi" w:hAnsiTheme="majorBidi" w:cstheme="majorBidi"/>
                <w:color w:val="000000" w:themeColor="dark1"/>
                <w:kern w:val="24"/>
                <w:sz w:val="24"/>
                <w:szCs w:val="24"/>
                <w14:textFill>
                  <w14:solidFill>
                    <w14:schemeClr w14:val="dk1"/>
                  </w14:solidFill>
                </w14:textFill>
              </w:rPr>
              <w:t xml:space="preserve">Articles were selected by the PD team </w:t>
            </w:r>
          </w:p>
          <w:p w14:paraId="39AB447C">
            <w:pPr>
              <w:numPr>
                <w:ilvl w:val="0"/>
                <w:numId w:val="2"/>
              </w:numPr>
              <w:spacing w:after="0" w:line="240" w:lineRule="auto"/>
              <w:contextualSpacing/>
              <w:jc w:val="both"/>
              <w:rPr>
                <w:rFonts w:eastAsia="Times New Roman" w:asciiTheme="majorBidi" w:hAnsiTheme="majorBidi" w:cstheme="majorBidi"/>
                <w:color w:val="000000" w:themeColor="dark1"/>
                <w:kern w:val="24"/>
                <w:sz w:val="24"/>
                <w:szCs w:val="24"/>
                <w14:textFill>
                  <w14:solidFill>
                    <w14:schemeClr w14:val="dk1"/>
                  </w14:solidFill>
                </w14:textFill>
              </w:rPr>
            </w:pPr>
            <w:r>
              <w:rPr>
                <w:rFonts w:eastAsia="Times New Roman" w:asciiTheme="majorBidi" w:hAnsiTheme="majorBidi" w:cstheme="majorBidi"/>
                <w:color w:val="000000" w:themeColor="dark1"/>
                <w:kern w:val="24"/>
                <w:sz w:val="24"/>
                <w:szCs w:val="24"/>
                <w14:textFill>
                  <w14:solidFill>
                    <w14:schemeClr w14:val="dk1"/>
                  </w14:solidFill>
                </w14:textFill>
              </w:rPr>
              <w:t xml:space="preserve">Choice of article shared with Nursing Research Senior Specialist or the Journal Club Champions to assist in assessing whether articles met criteria (simple quantitative –cross sectional design, not predatory, short in length). </w:t>
            </w:r>
          </w:p>
          <w:p w14:paraId="03871A0F">
            <w:pPr>
              <w:numPr>
                <w:ilvl w:val="0"/>
                <w:numId w:val="2"/>
              </w:numPr>
              <w:spacing w:after="0" w:line="240" w:lineRule="auto"/>
              <w:contextualSpacing/>
              <w:jc w:val="both"/>
              <w:rPr>
                <w:rFonts w:eastAsia="Times New Roman" w:asciiTheme="majorBidi" w:hAnsiTheme="majorBidi" w:cstheme="majorBidi"/>
                <w:color w:val="000000" w:themeColor="dark1"/>
                <w:kern w:val="24"/>
                <w:sz w:val="24"/>
                <w:szCs w:val="24"/>
                <w14:textFill>
                  <w14:solidFill>
                    <w14:schemeClr w14:val="dk1"/>
                  </w14:solidFill>
                </w14:textFill>
              </w:rPr>
            </w:pPr>
            <w:r>
              <w:rPr>
                <w:rFonts w:eastAsia="Times New Roman" w:asciiTheme="majorBidi" w:hAnsiTheme="majorBidi" w:cstheme="majorBidi"/>
                <w:color w:val="000000" w:themeColor="dark1"/>
                <w:kern w:val="24"/>
                <w:sz w:val="24"/>
                <w:szCs w:val="24"/>
                <w14:textFill>
                  <w14:solidFill>
                    <w14:schemeClr w14:val="dk1"/>
                  </w14:solidFill>
                </w14:textFill>
              </w:rPr>
              <w:t>Articles were shared with all nurses at least 2 weeks before the session.</w:t>
            </w:r>
          </w:p>
          <w:p w14:paraId="674A7DC8">
            <w:pPr>
              <w:numPr>
                <w:ilvl w:val="0"/>
                <w:numId w:val="0"/>
              </w:numPr>
              <w:spacing w:after="0" w:line="240" w:lineRule="auto"/>
              <w:ind w:leftChars="0"/>
              <w:contextualSpacing/>
              <w:jc w:val="both"/>
              <w:rPr>
                <w:rFonts w:eastAsia="Times New Roman" w:asciiTheme="majorBidi" w:hAnsiTheme="majorBidi" w:cstheme="majorBidi"/>
                <w:color w:val="000000" w:themeColor="dark1"/>
                <w:kern w:val="24"/>
                <w:sz w:val="24"/>
                <w:szCs w:val="24"/>
                <w14:textFill>
                  <w14:solidFill>
                    <w14:schemeClr w14:val="dk1"/>
                  </w14:solidFill>
                </w14:textFill>
              </w:rPr>
            </w:pPr>
          </w:p>
        </w:tc>
      </w:tr>
      <w:tr w14:paraId="76972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0" w:type="dxa"/>
            <w:bottom w:w="0" w:type="dxa"/>
            <w:right w:w="0" w:type="dxa"/>
          </w:tblCellMar>
        </w:tblPrEx>
        <w:trPr>
          <w:trHeight w:val="1999" w:hRule="atLeast"/>
        </w:trPr>
        <w:tc>
          <w:tcPr>
            <w:tcW w:w="2982" w:type="dxa"/>
            <w:shd w:val="clear" w:color="auto" w:fill="FFFFFF" w:themeFill="background1"/>
            <w:tcMar>
              <w:top w:w="72" w:type="dxa"/>
              <w:left w:w="144" w:type="dxa"/>
              <w:bottom w:w="72" w:type="dxa"/>
              <w:right w:w="144" w:type="dxa"/>
            </w:tcMar>
          </w:tcPr>
          <w:p w14:paraId="2F60082E">
            <w:pPr>
              <w:spacing w:after="0" w:line="240" w:lineRule="auto"/>
              <w:rPr>
                <w:rFonts w:eastAsia="Times New Roman" w:asciiTheme="majorBidi" w:hAnsiTheme="majorBidi" w:cstheme="majorBidi"/>
                <w:b/>
                <w:bCs/>
                <w:color w:val="000000" w:themeColor="dark1"/>
                <w:kern w:val="24"/>
                <w:sz w:val="24"/>
                <w:szCs w:val="24"/>
                <w14:textFill>
                  <w14:solidFill>
                    <w14:schemeClr w14:val="dk1"/>
                  </w14:solidFill>
                </w14:textFill>
              </w:rPr>
            </w:pPr>
            <w:r>
              <w:rPr>
                <w:rFonts w:eastAsia="Times New Roman" w:asciiTheme="majorBidi" w:hAnsiTheme="majorBidi" w:cstheme="majorBidi"/>
                <w:b/>
                <w:bCs/>
                <w:color w:val="000000" w:themeColor="dark1"/>
                <w:kern w:val="24"/>
                <w:sz w:val="24"/>
                <w:szCs w:val="24"/>
                <w14:textFill>
                  <w14:solidFill>
                    <w14:schemeClr w14:val="dk1"/>
                  </w14:solidFill>
                </w14:textFill>
              </w:rPr>
              <w:t>Quarter 3</w:t>
            </w:r>
          </w:p>
          <w:p w14:paraId="6008FE12">
            <w:pPr>
              <w:spacing w:after="0" w:line="240" w:lineRule="auto"/>
              <w:rPr>
                <w:rFonts w:eastAsia="Times New Roman" w:asciiTheme="majorBidi" w:hAnsiTheme="majorBidi" w:cstheme="majorBidi"/>
                <w:b/>
                <w:bCs/>
                <w:color w:val="000000" w:themeColor="dark1"/>
                <w:kern w:val="24"/>
                <w:sz w:val="24"/>
                <w:szCs w:val="24"/>
                <w14:textFill>
                  <w14:solidFill>
                    <w14:schemeClr w14:val="dk1"/>
                  </w14:solidFill>
                </w14:textFill>
              </w:rPr>
            </w:pPr>
            <w:r>
              <w:rPr>
                <w:rFonts w:eastAsia="Times New Roman" w:asciiTheme="majorBidi" w:hAnsiTheme="majorBidi" w:cstheme="majorBidi"/>
                <w:b/>
                <w:bCs/>
                <w:color w:val="000000" w:themeColor="dark1"/>
                <w:kern w:val="24"/>
                <w:sz w:val="24"/>
                <w:szCs w:val="24"/>
                <w14:textFill>
                  <w14:solidFill>
                    <w14:schemeClr w14:val="dk1"/>
                  </w14:solidFill>
                </w14:textFill>
              </w:rPr>
              <w:t>2022</w:t>
            </w:r>
          </w:p>
          <w:p w14:paraId="7E4750B9">
            <w:pPr>
              <w:spacing w:after="0" w:line="240" w:lineRule="auto"/>
              <w:rPr>
                <w:rFonts w:eastAsia="Times New Roman" w:asciiTheme="majorBidi" w:hAnsiTheme="majorBidi" w:cstheme="majorBidi"/>
                <w:sz w:val="24"/>
                <w:szCs w:val="24"/>
              </w:rPr>
            </w:pPr>
            <w:r>
              <w:rPr>
                <w:rFonts w:eastAsia="Times New Roman" w:asciiTheme="majorBidi" w:hAnsiTheme="majorBidi" w:cstheme="majorBidi"/>
                <w:b/>
                <w:bCs/>
                <w:color w:val="000000" w:themeColor="dark1"/>
                <w:kern w:val="24"/>
                <w:sz w:val="24"/>
                <w:szCs w:val="24"/>
                <w14:textFill>
                  <w14:solidFill>
                    <w14:schemeClr w14:val="dk1"/>
                  </w14:solidFill>
                </w14:textFill>
              </w:rPr>
              <w:t>Jul-Sep</w:t>
            </w:r>
          </w:p>
        </w:tc>
        <w:tc>
          <w:tcPr>
            <w:tcW w:w="4855" w:type="dxa"/>
            <w:shd w:val="clear" w:color="auto" w:fill="FFFFFF" w:themeFill="background1"/>
            <w:tcMar>
              <w:top w:w="72" w:type="dxa"/>
              <w:left w:w="144" w:type="dxa"/>
              <w:bottom w:w="72" w:type="dxa"/>
              <w:right w:w="144" w:type="dxa"/>
            </w:tcMar>
          </w:tcPr>
          <w:p w14:paraId="5035A97F">
            <w:pPr>
              <w:numPr>
                <w:ilvl w:val="0"/>
                <w:numId w:val="2"/>
              </w:numPr>
              <w:spacing w:after="0" w:line="240" w:lineRule="auto"/>
              <w:contextualSpacing/>
              <w:rPr>
                <w:rFonts w:eastAsia="Times New Roman" w:asciiTheme="majorBidi" w:hAnsiTheme="majorBidi" w:cstheme="majorBidi"/>
                <w:sz w:val="24"/>
                <w:szCs w:val="24"/>
              </w:rPr>
            </w:pPr>
            <w:r>
              <w:rPr>
                <w:rFonts w:eastAsia="Times New Roman" w:asciiTheme="majorBidi" w:hAnsiTheme="majorBidi" w:cstheme="majorBidi"/>
                <w:color w:val="000000" w:themeColor="dark1"/>
                <w:kern w:val="24"/>
                <w:sz w:val="24"/>
                <w:szCs w:val="24"/>
                <w14:textFill>
                  <w14:solidFill>
                    <w14:schemeClr w14:val="dk1"/>
                  </w14:solidFill>
                </w14:textFill>
              </w:rPr>
              <w:t xml:space="preserve">Conduct at least the first session </w:t>
            </w:r>
          </w:p>
          <w:p w14:paraId="596B115F">
            <w:pPr>
              <w:numPr>
                <w:ilvl w:val="0"/>
                <w:numId w:val="2"/>
              </w:numPr>
              <w:spacing w:after="0" w:line="240" w:lineRule="auto"/>
              <w:contextualSpacing/>
              <w:rPr>
                <w:rFonts w:eastAsia="Times New Roman" w:asciiTheme="majorBidi" w:hAnsiTheme="majorBidi" w:cstheme="majorBidi"/>
                <w:sz w:val="24"/>
                <w:szCs w:val="24"/>
              </w:rPr>
            </w:pPr>
            <w:r>
              <w:rPr>
                <w:rFonts w:eastAsia="Times New Roman" w:asciiTheme="majorBidi" w:hAnsiTheme="majorBidi" w:cstheme="majorBidi"/>
                <w:color w:val="000000" w:themeColor="dark1"/>
                <w:kern w:val="24"/>
                <w:sz w:val="24"/>
                <w:szCs w:val="24"/>
                <w14:textFill>
                  <w14:solidFill>
                    <w14:schemeClr w14:val="dk1"/>
                  </w14:solidFill>
                </w14:textFill>
              </w:rPr>
              <w:t xml:space="preserve">Evaluate the session </w:t>
            </w:r>
          </w:p>
          <w:p w14:paraId="5840C505">
            <w:pPr>
              <w:numPr>
                <w:ilvl w:val="0"/>
                <w:numId w:val="2"/>
              </w:numPr>
              <w:spacing w:after="0" w:line="240" w:lineRule="auto"/>
              <w:contextualSpacing/>
              <w:rPr>
                <w:rFonts w:eastAsia="Times New Roman" w:asciiTheme="majorBidi" w:hAnsiTheme="majorBidi" w:cstheme="majorBidi"/>
                <w:sz w:val="24"/>
                <w:szCs w:val="24"/>
              </w:rPr>
            </w:pPr>
            <w:r>
              <w:rPr>
                <w:rFonts w:eastAsia="Times New Roman" w:asciiTheme="majorBidi" w:hAnsiTheme="majorBidi" w:cstheme="majorBidi"/>
                <w:color w:val="000000" w:themeColor="dark1"/>
                <w:kern w:val="24"/>
                <w:sz w:val="24"/>
                <w:szCs w:val="24"/>
                <w14:textFill>
                  <w14:solidFill>
                    <w14:schemeClr w14:val="dk1"/>
                  </w14:solidFill>
                </w14:textFill>
              </w:rPr>
              <w:t>Start developing your EBP resource</w:t>
            </w:r>
          </w:p>
          <w:p w14:paraId="23B35657">
            <w:pPr>
              <w:numPr>
                <w:ilvl w:val="0"/>
                <w:numId w:val="2"/>
              </w:numPr>
              <w:spacing w:after="0" w:line="240" w:lineRule="auto"/>
              <w:contextualSpacing/>
              <w:rPr>
                <w:rFonts w:eastAsia="Times New Roman" w:asciiTheme="majorBidi" w:hAnsiTheme="majorBidi" w:cstheme="majorBidi"/>
                <w:sz w:val="24"/>
                <w:szCs w:val="24"/>
              </w:rPr>
            </w:pPr>
            <w:r>
              <w:rPr>
                <w:rFonts w:eastAsia="Times New Roman" w:asciiTheme="majorBidi" w:hAnsiTheme="majorBidi" w:cstheme="majorBidi"/>
                <w:color w:val="000000" w:themeColor="dark1"/>
                <w:kern w:val="24"/>
                <w:sz w:val="24"/>
                <w:szCs w:val="24"/>
                <w14:textFill>
                  <w14:solidFill>
                    <w14:schemeClr w14:val="dk1"/>
                  </w14:solidFill>
                </w14:textFill>
              </w:rPr>
              <w:t xml:space="preserve">Remind members of the next meeting details </w:t>
            </w:r>
          </w:p>
          <w:p w14:paraId="7683086D">
            <w:pPr>
              <w:numPr>
                <w:ilvl w:val="0"/>
                <w:numId w:val="2"/>
              </w:numPr>
              <w:spacing w:after="0" w:line="240" w:lineRule="auto"/>
              <w:contextualSpacing/>
              <w:rPr>
                <w:rFonts w:eastAsia="Times New Roman" w:asciiTheme="majorBidi" w:hAnsiTheme="majorBidi" w:cstheme="majorBidi"/>
                <w:sz w:val="24"/>
                <w:szCs w:val="24"/>
              </w:rPr>
            </w:pPr>
            <w:r>
              <w:rPr>
                <w:rFonts w:hint="default" w:eastAsia="Times New Roman" w:asciiTheme="majorBidi" w:hAnsiTheme="majorBidi" w:cstheme="majorBidi"/>
                <w:color w:val="000000" w:themeColor="dark1"/>
                <w:kern w:val="24"/>
                <w:sz w:val="24"/>
                <w:szCs w:val="24"/>
                <w:lang w:val="en-GB"/>
                <w14:textFill>
                  <w14:solidFill>
                    <w14:schemeClr w14:val="dk1"/>
                  </w14:solidFill>
                </w14:textFill>
              </w:rPr>
              <w:t>B</w:t>
            </w:r>
            <w:r>
              <w:rPr>
                <w:rFonts w:eastAsia="Times New Roman" w:asciiTheme="majorBidi" w:hAnsiTheme="majorBidi" w:cstheme="majorBidi"/>
                <w:color w:val="000000" w:themeColor="dark1"/>
                <w:kern w:val="24"/>
                <w:sz w:val="24"/>
                <w:szCs w:val="24"/>
                <w14:textFill>
                  <w14:solidFill>
                    <w14:schemeClr w14:val="dk1"/>
                  </w14:solidFill>
                </w14:textFill>
              </w:rPr>
              <w:t xml:space="preserve">y the end of this quarter you should completed a </w:t>
            </w:r>
            <w:r>
              <w:rPr>
                <w:rFonts w:hint="default" w:eastAsia="Times New Roman" w:asciiTheme="majorBidi" w:hAnsiTheme="majorBidi" w:cstheme="majorBidi"/>
                <w:color w:val="000000" w:themeColor="dark1"/>
                <w:kern w:val="24"/>
                <w:sz w:val="24"/>
                <w:szCs w:val="24"/>
                <w:lang w:val="en-GB"/>
                <w14:textFill>
                  <w14:solidFill>
                    <w14:schemeClr w14:val="dk1"/>
                  </w14:solidFill>
                </w14:textFill>
              </w:rPr>
              <w:t>minimum</w:t>
            </w:r>
            <w:r>
              <w:rPr>
                <w:rFonts w:eastAsia="Times New Roman" w:asciiTheme="majorBidi" w:hAnsiTheme="majorBidi" w:cstheme="majorBidi"/>
                <w:color w:val="000000" w:themeColor="dark1"/>
                <w:kern w:val="24"/>
                <w:sz w:val="24"/>
                <w:szCs w:val="24"/>
                <w14:textFill>
                  <w14:solidFill>
                    <w14:schemeClr w14:val="dk1"/>
                  </w14:solidFill>
                </w14:textFill>
              </w:rPr>
              <w:t xml:space="preserve"> of </w:t>
            </w:r>
            <w:r>
              <w:rPr>
                <w:rFonts w:hint="default" w:eastAsia="Times New Roman" w:asciiTheme="majorBidi" w:hAnsiTheme="majorBidi" w:cstheme="majorBidi"/>
                <w:color w:val="000000" w:themeColor="dark1"/>
                <w:kern w:val="24"/>
                <w:sz w:val="24"/>
                <w:szCs w:val="24"/>
                <w:lang w:val="en-GB"/>
                <w14:textFill>
                  <w14:solidFill>
                    <w14:schemeClr w14:val="dk1"/>
                  </w14:solidFill>
                </w14:textFill>
              </w:rPr>
              <w:t xml:space="preserve">2 or more </w:t>
            </w:r>
            <w:r>
              <w:rPr>
                <w:rFonts w:eastAsia="Times New Roman" w:asciiTheme="majorBidi" w:hAnsiTheme="majorBidi" w:cstheme="majorBidi"/>
                <w:color w:val="000000" w:themeColor="dark1"/>
                <w:kern w:val="24"/>
                <w:sz w:val="24"/>
                <w:szCs w:val="24"/>
                <w14:textFill>
                  <w14:solidFill>
                    <w14:schemeClr w14:val="dk1"/>
                  </w14:solidFill>
                </w14:textFill>
              </w:rPr>
              <w:t xml:space="preserve"> sessions </w:t>
            </w:r>
          </w:p>
        </w:tc>
        <w:tc>
          <w:tcPr>
            <w:tcW w:w="5113" w:type="dxa"/>
            <w:shd w:val="clear" w:color="auto" w:fill="FFFFFF" w:themeFill="background1"/>
          </w:tcPr>
          <w:p w14:paraId="0537EC74">
            <w:pPr>
              <w:numPr>
                <w:ilvl w:val="0"/>
                <w:numId w:val="2"/>
              </w:numPr>
              <w:spacing w:after="0" w:line="240" w:lineRule="auto"/>
              <w:contextualSpacing/>
              <w:rPr>
                <w:rFonts w:eastAsia="Times New Roman" w:asciiTheme="majorBidi" w:hAnsiTheme="majorBidi" w:cstheme="majorBidi"/>
                <w:color w:val="000000" w:themeColor="dark1"/>
                <w:kern w:val="24"/>
                <w:sz w:val="24"/>
                <w:szCs w:val="24"/>
                <w14:textFill>
                  <w14:solidFill>
                    <w14:schemeClr w14:val="dk1"/>
                  </w14:solidFill>
                </w14:textFill>
              </w:rPr>
            </w:pPr>
            <w:r>
              <w:rPr>
                <w:rFonts w:eastAsia="Times New Roman" w:asciiTheme="majorBidi" w:hAnsiTheme="majorBidi" w:cstheme="majorBidi"/>
                <w:color w:val="000000" w:themeColor="dark1"/>
                <w:kern w:val="24"/>
                <w:sz w:val="24"/>
                <w:szCs w:val="24"/>
                <w14:textFill>
                  <w14:solidFill>
                    <w14:schemeClr w14:val="dk1"/>
                  </w14:solidFill>
                </w14:textFill>
              </w:rPr>
              <w:t xml:space="preserve">Nursing Research senior Specialist and or journal club champion invited </w:t>
            </w:r>
          </w:p>
          <w:p w14:paraId="66D831AB">
            <w:pPr>
              <w:numPr>
                <w:ilvl w:val="0"/>
                <w:numId w:val="2"/>
              </w:numPr>
              <w:spacing w:after="0" w:line="240" w:lineRule="auto"/>
              <w:contextualSpacing/>
              <w:rPr>
                <w:rFonts w:eastAsia="Times New Roman" w:asciiTheme="majorBidi" w:hAnsiTheme="majorBidi" w:cstheme="majorBidi"/>
                <w:color w:val="000000" w:themeColor="dark1"/>
                <w:kern w:val="24"/>
                <w:sz w:val="24"/>
                <w:szCs w:val="24"/>
                <w14:textFill>
                  <w14:solidFill>
                    <w14:schemeClr w14:val="dk1"/>
                  </w14:solidFill>
                </w14:textFill>
              </w:rPr>
            </w:pPr>
            <w:r>
              <w:rPr>
                <w:rFonts w:eastAsia="Times New Roman" w:asciiTheme="majorBidi" w:hAnsiTheme="majorBidi" w:cstheme="majorBidi"/>
                <w:color w:val="000000" w:themeColor="dark1"/>
                <w:kern w:val="24"/>
                <w:sz w:val="24"/>
                <w:szCs w:val="24"/>
                <w14:textFill>
                  <w14:solidFill>
                    <w14:schemeClr w14:val="dk1"/>
                  </w14:solidFill>
                </w14:textFill>
              </w:rPr>
              <w:t xml:space="preserve">Sessions  facilitated chair or co-chair </w:t>
            </w:r>
          </w:p>
          <w:p w14:paraId="57CBB45D">
            <w:pPr>
              <w:numPr>
                <w:ilvl w:val="0"/>
                <w:numId w:val="2"/>
              </w:numPr>
              <w:spacing w:after="0" w:line="240" w:lineRule="auto"/>
              <w:contextualSpacing/>
              <w:rPr>
                <w:rFonts w:eastAsia="Times New Roman" w:asciiTheme="majorBidi" w:hAnsiTheme="majorBidi" w:cstheme="majorBidi"/>
                <w:color w:val="000000" w:themeColor="dark1"/>
                <w:kern w:val="24"/>
                <w:sz w:val="24"/>
                <w:szCs w:val="24"/>
                <w14:textFill>
                  <w14:solidFill>
                    <w14:schemeClr w14:val="dk1"/>
                  </w14:solidFill>
                </w14:textFill>
              </w:rPr>
            </w:pPr>
            <w:r>
              <w:rPr>
                <w:rFonts w:eastAsia="Times New Roman" w:asciiTheme="majorBidi" w:hAnsiTheme="majorBidi" w:cstheme="majorBidi"/>
                <w:color w:val="000000" w:themeColor="dark1"/>
                <w:kern w:val="24"/>
                <w:sz w:val="24"/>
                <w:szCs w:val="24"/>
                <w14:textFill>
                  <w14:solidFill>
                    <w14:schemeClr w14:val="dk1"/>
                  </w14:solidFill>
                </w14:textFill>
              </w:rPr>
              <w:t xml:space="preserve">PowerPoint  presentation format used to navigate through the session in </w:t>
            </w:r>
            <w:r>
              <w:rPr>
                <w:rFonts w:eastAsia="Times New Roman" w:asciiTheme="majorBidi" w:hAnsiTheme="majorBidi" w:cstheme="majorBidi"/>
                <w:color w:val="000000" w:themeColor="dark1"/>
                <w:kern w:val="24"/>
                <w:sz w:val="24"/>
                <w:szCs w:val="24"/>
                <w:lang w:val="en-GB"/>
                <w14:textFill>
                  <w14:solidFill>
                    <w14:schemeClr w14:val="dk1"/>
                  </w14:solidFill>
                </w14:textFill>
              </w:rPr>
              <w:t>congruence</w:t>
            </w:r>
            <w:r>
              <w:rPr>
                <w:rFonts w:hint="default" w:eastAsia="Times New Roman" w:asciiTheme="majorBidi" w:hAnsiTheme="majorBidi" w:cstheme="majorBidi"/>
                <w:color w:val="000000" w:themeColor="dark1"/>
                <w:kern w:val="24"/>
                <w:sz w:val="24"/>
                <w:szCs w:val="24"/>
                <w:lang w:val="en-GB"/>
                <w14:textFill>
                  <w14:solidFill>
                    <w14:schemeClr w14:val="dk1"/>
                  </w14:solidFill>
                </w14:textFill>
              </w:rPr>
              <w:t xml:space="preserve"> </w:t>
            </w:r>
            <w:r>
              <w:rPr>
                <w:rFonts w:eastAsia="Times New Roman" w:asciiTheme="majorBidi" w:hAnsiTheme="majorBidi" w:cstheme="majorBidi"/>
                <w:color w:val="000000" w:themeColor="dark1"/>
                <w:kern w:val="24"/>
                <w:sz w:val="24"/>
                <w:szCs w:val="24"/>
                <w14:textFill>
                  <w14:solidFill>
                    <w14:schemeClr w14:val="dk1"/>
                  </w14:solidFill>
                </w14:textFill>
              </w:rPr>
              <w:t xml:space="preserve">with the </w:t>
            </w:r>
            <w:r>
              <w:rPr>
                <w:rFonts w:hint="default" w:eastAsia="Times New Roman" w:asciiTheme="majorBidi" w:hAnsiTheme="majorBidi" w:cstheme="majorBidi"/>
                <w:color w:val="000000" w:themeColor="dark1"/>
                <w:kern w:val="24"/>
                <w:sz w:val="24"/>
                <w:szCs w:val="24"/>
                <w:lang w:val="en-GB"/>
                <w14:textFill>
                  <w14:solidFill>
                    <w14:schemeClr w14:val="dk1"/>
                  </w14:solidFill>
                </w14:textFill>
              </w:rPr>
              <w:t xml:space="preserve">JH </w:t>
            </w:r>
            <w:r>
              <w:rPr>
                <w:rFonts w:eastAsia="Times New Roman" w:asciiTheme="majorBidi" w:hAnsiTheme="majorBidi" w:cstheme="majorBidi"/>
                <w:color w:val="000000" w:themeColor="dark1"/>
                <w:kern w:val="24"/>
                <w:sz w:val="24"/>
                <w:szCs w:val="24"/>
                <w14:textFill>
                  <w14:solidFill>
                    <w14:schemeClr w14:val="dk1"/>
                  </w14:solidFill>
                </w14:textFill>
              </w:rPr>
              <w:t xml:space="preserve">article critiquing toolkit </w:t>
            </w:r>
          </w:p>
          <w:p w14:paraId="51874E08">
            <w:pPr>
              <w:numPr>
                <w:ilvl w:val="0"/>
                <w:numId w:val="2"/>
              </w:numPr>
              <w:spacing w:after="0" w:line="240" w:lineRule="auto"/>
              <w:contextualSpacing/>
              <w:rPr>
                <w:rFonts w:eastAsia="Times New Roman" w:asciiTheme="majorBidi" w:hAnsiTheme="majorBidi" w:cstheme="majorBidi"/>
                <w:color w:val="000000" w:themeColor="dark1"/>
                <w:kern w:val="24"/>
                <w:sz w:val="24"/>
                <w:szCs w:val="24"/>
                <w14:textFill>
                  <w14:solidFill>
                    <w14:schemeClr w14:val="dk1"/>
                  </w14:solidFill>
                </w14:textFill>
              </w:rPr>
            </w:pPr>
            <w:r>
              <w:rPr>
                <w:rFonts w:hint="default" w:ascii="Times New Roman" w:hAnsi="Times New Roman" w:eastAsia="SimSun" w:cs="Times New Roman"/>
                <w:sz w:val="24"/>
                <w:szCs w:val="24"/>
              </w:rPr>
              <w:t>Presenters provided a short overview of the article, followed by guided group discussion and critique.</w:t>
            </w:r>
          </w:p>
        </w:tc>
      </w:tr>
      <w:tr w14:paraId="46A11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0" w:type="dxa"/>
            <w:bottom w:w="0" w:type="dxa"/>
            <w:right w:w="0" w:type="dxa"/>
          </w:tblCellMar>
        </w:tblPrEx>
        <w:trPr>
          <w:trHeight w:val="555" w:hRule="atLeast"/>
        </w:trPr>
        <w:tc>
          <w:tcPr>
            <w:tcW w:w="2982" w:type="dxa"/>
            <w:shd w:val="clear" w:color="auto" w:fill="FFFFFF" w:themeFill="background1"/>
            <w:tcMar>
              <w:top w:w="72" w:type="dxa"/>
              <w:left w:w="144" w:type="dxa"/>
              <w:bottom w:w="72" w:type="dxa"/>
              <w:right w:w="144" w:type="dxa"/>
            </w:tcMar>
          </w:tcPr>
          <w:p w14:paraId="458BFE58">
            <w:pPr>
              <w:spacing w:after="0" w:line="240" w:lineRule="auto"/>
              <w:rPr>
                <w:rFonts w:eastAsia="Times New Roman" w:asciiTheme="majorBidi" w:hAnsiTheme="majorBidi" w:cstheme="majorBidi"/>
                <w:b/>
                <w:bCs/>
                <w:color w:val="000000" w:themeColor="dark1"/>
                <w:kern w:val="24"/>
                <w:sz w:val="24"/>
                <w:szCs w:val="24"/>
                <w14:textFill>
                  <w14:solidFill>
                    <w14:schemeClr w14:val="dk1"/>
                  </w14:solidFill>
                </w14:textFill>
              </w:rPr>
            </w:pPr>
            <w:r>
              <w:rPr>
                <w:rFonts w:eastAsia="Times New Roman" w:asciiTheme="majorBidi" w:hAnsiTheme="majorBidi" w:cstheme="majorBidi"/>
                <w:b/>
                <w:bCs/>
                <w:color w:val="000000" w:themeColor="dark1"/>
                <w:kern w:val="24"/>
                <w:sz w:val="24"/>
                <w:szCs w:val="24"/>
                <w14:textFill>
                  <w14:solidFill>
                    <w14:schemeClr w14:val="dk1"/>
                  </w14:solidFill>
                </w14:textFill>
              </w:rPr>
              <w:t>Quarter 4</w:t>
            </w:r>
          </w:p>
          <w:p w14:paraId="0011B89B">
            <w:pPr>
              <w:spacing w:after="0" w:line="240" w:lineRule="auto"/>
              <w:rPr>
                <w:rFonts w:eastAsia="Times New Roman" w:asciiTheme="majorBidi" w:hAnsiTheme="majorBidi" w:cstheme="majorBidi"/>
                <w:b/>
                <w:bCs/>
                <w:color w:val="000000" w:themeColor="dark1"/>
                <w:kern w:val="24"/>
                <w:sz w:val="24"/>
                <w:szCs w:val="24"/>
                <w14:textFill>
                  <w14:solidFill>
                    <w14:schemeClr w14:val="dk1"/>
                  </w14:solidFill>
                </w14:textFill>
              </w:rPr>
            </w:pPr>
            <w:r>
              <w:rPr>
                <w:rFonts w:eastAsia="Times New Roman" w:asciiTheme="majorBidi" w:hAnsiTheme="majorBidi" w:cstheme="majorBidi"/>
                <w:b/>
                <w:bCs/>
                <w:color w:val="000000" w:themeColor="dark1"/>
                <w:kern w:val="24"/>
                <w:sz w:val="24"/>
                <w:szCs w:val="24"/>
                <w14:textFill>
                  <w14:solidFill>
                    <w14:schemeClr w14:val="dk1"/>
                  </w14:solidFill>
                </w14:textFill>
              </w:rPr>
              <w:t>2022</w:t>
            </w:r>
          </w:p>
          <w:p w14:paraId="3D7FFB93">
            <w:pPr>
              <w:spacing w:after="0" w:line="240" w:lineRule="auto"/>
              <w:rPr>
                <w:rFonts w:eastAsia="Times New Roman" w:asciiTheme="majorBidi" w:hAnsiTheme="majorBidi" w:cstheme="majorBidi"/>
                <w:b/>
                <w:bCs/>
                <w:color w:val="000000" w:themeColor="dark1"/>
                <w:kern w:val="24"/>
                <w:sz w:val="24"/>
                <w:szCs w:val="24"/>
                <w14:textFill>
                  <w14:solidFill>
                    <w14:schemeClr w14:val="dk1"/>
                  </w14:solidFill>
                </w14:textFill>
              </w:rPr>
            </w:pPr>
            <w:r>
              <w:rPr>
                <w:rFonts w:eastAsia="Times New Roman" w:asciiTheme="majorBidi" w:hAnsiTheme="majorBidi" w:cstheme="majorBidi"/>
                <w:b/>
                <w:bCs/>
                <w:color w:val="000000" w:themeColor="dark1"/>
                <w:kern w:val="24"/>
                <w:sz w:val="24"/>
                <w:szCs w:val="24"/>
                <w14:textFill>
                  <w14:solidFill>
                    <w14:schemeClr w14:val="dk1"/>
                  </w14:solidFill>
                </w14:textFill>
              </w:rPr>
              <w:t>Oct-Nov</w:t>
            </w:r>
          </w:p>
          <w:p w14:paraId="1DE81A4F">
            <w:pPr>
              <w:spacing w:after="0" w:line="240" w:lineRule="auto"/>
              <w:rPr>
                <w:rFonts w:eastAsia="Times New Roman" w:asciiTheme="majorBidi" w:hAnsiTheme="majorBidi" w:cstheme="majorBidi"/>
                <w:sz w:val="24"/>
                <w:szCs w:val="24"/>
              </w:rPr>
            </w:pPr>
          </w:p>
        </w:tc>
        <w:tc>
          <w:tcPr>
            <w:tcW w:w="4855" w:type="dxa"/>
            <w:shd w:val="clear" w:color="auto" w:fill="FFFFFF" w:themeFill="background1"/>
            <w:tcMar>
              <w:top w:w="72" w:type="dxa"/>
              <w:left w:w="144" w:type="dxa"/>
              <w:bottom w:w="72" w:type="dxa"/>
              <w:right w:w="144" w:type="dxa"/>
            </w:tcMar>
          </w:tcPr>
          <w:p w14:paraId="6B11CA95">
            <w:pPr>
              <w:numPr>
                <w:ilvl w:val="0"/>
                <w:numId w:val="2"/>
              </w:numPr>
              <w:spacing w:after="0" w:line="240" w:lineRule="auto"/>
              <w:contextualSpacing/>
              <w:rPr>
                <w:rFonts w:eastAsia="Times New Roman" w:asciiTheme="majorBidi" w:hAnsiTheme="majorBidi" w:cstheme="majorBidi"/>
                <w:sz w:val="24"/>
                <w:szCs w:val="24"/>
              </w:rPr>
            </w:pPr>
            <w:r>
              <w:rPr>
                <w:rFonts w:eastAsia="Times New Roman" w:asciiTheme="majorBidi" w:hAnsiTheme="majorBidi" w:cstheme="majorBidi"/>
                <w:color w:val="000000" w:themeColor="dark1"/>
                <w:kern w:val="24"/>
                <w:sz w:val="24"/>
                <w:szCs w:val="24"/>
                <w14:textFill>
                  <w14:solidFill>
                    <w14:schemeClr w14:val="dk1"/>
                  </w14:solidFill>
                </w14:textFill>
              </w:rPr>
              <w:t xml:space="preserve">Continue with conducting your journal clubs with frequent evaluation of what needs to be change/added/subtracted. </w:t>
            </w:r>
          </w:p>
          <w:p w14:paraId="49AF768E">
            <w:pPr>
              <w:numPr>
                <w:ilvl w:val="0"/>
                <w:numId w:val="2"/>
              </w:numPr>
              <w:spacing w:after="0" w:line="240" w:lineRule="auto"/>
              <w:contextualSpacing/>
              <w:rPr>
                <w:rFonts w:eastAsia="Times New Roman" w:asciiTheme="majorBidi" w:hAnsiTheme="majorBidi" w:cstheme="majorBidi"/>
                <w:sz w:val="24"/>
                <w:szCs w:val="24"/>
              </w:rPr>
            </w:pPr>
            <w:r>
              <w:rPr>
                <w:rFonts w:eastAsia="Times New Roman" w:asciiTheme="majorBidi" w:hAnsiTheme="majorBidi" w:cstheme="majorBidi"/>
                <w:color w:val="000000" w:themeColor="dark1"/>
                <w:kern w:val="24"/>
                <w:sz w:val="24"/>
                <w:szCs w:val="24"/>
                <w14:textFill>
                  <w14:solidFill>
                    <w14:schemeClr w14:val="dk1"/>
                  </w14:solidFill>
                </w14:textFill>
              </w:rPr>
              <w:t xml:space="preserve">Make an assessment overall if you met the aims/objectives of the club . </w:t>
            </w:r>
          </w:p>
        </w:tc>
        <w:tc>
          <w:tcPr>
            <w:tcW w:w="5113" w:type="dxa"/>
            <w:shd w:val="clear" w:color="auto" w:fill="FFFFFF" w:themeFill="background1"/>
          </w:tcPr>
          <w:p w14:paraId="4844723F">
            <w:pPr>
              <w:numPr>
                <w:ilvl w:val="0"/>
                <w:numId w:val="2"/>
              </w:numPr>
              <w:spacing w:after="0" w:line="240" w:lineRule="auto"/>
              <w:contextualSpacing/>
              <w:jc w:val="both"/>
              <w:rPr>
                <w:rFonts w:hint="default" w:ascii="Times New Roman" w:hAnsi="Times New Roman" w:eastAsia="Times New Roman" w:cs="Times New Roman"/>
                <w:color w:val="000000" w:themeColor="dark1"/>
                <w:kern w:val="24"/>
                <w:sz w:val="24"/>
                <w:szCs w:val="24"/>
                <w14:textFill>
                  <w14:solidFill>
                    <w14:schemeClr w14:val="dk1"/>
                  </w14:solidFill>
                </w14:textFill>
              </w:rPr>
            </w:pPr>
            <w:r>
              <w:rPr>
                <w:rFonts w:hint="default" w:ascii="Times New Roman" w:hAnsi="Times New Roman" w:eastAsia="Times New Roman" w:cs="Times New Roman"/>
                <w:color w:val="000000" w:themeColor="dark1"/>
                <w:kern w:val="24"/>
                <w:sz w:val="24"/>
                <w:szCs w:val="24"/>
                <w:lang w:val="en-GB"/>
                <w14:textFill>
                  <w14:solidFill>
                    <w14:schemeClr w14:val="dk1"/>
                  </w14:solidFill>
                </w14:textFill>
              </w:rPr>
              <w:t xml:space="preserve">On an average 22/31 units initiated and conducted a minimum of  2 or more journal clubs session by the end of the year. </w:t>
            </w:r>
          </w:p>
          <w:p w14:paraId="7C3FD456">
            <w:pPr>
              <w:numPr>
                <w:ilvl w:val="0"/>
                <w:numId w:val="2"/>
              </w:numPr>
              <w:spacing w:after="0" w:line="240" w:lineRule="auto"/>
              <w:contextualSpacing/>
              <w:jc w:val="both"/>
              <w:rPr>
                <w:rFonts w:hint="default" w:ascii="Times New Roman" w:hAnsi="Times New Roman" w:eastAsia="Times New Roman" w:cs="Times New Roman"/>
                <w:color w:val="000000" w:themeColor="dark1"/>
                <w:kern w:val="24"/>
                <w:sz w:val="24"/>
                <w:szCs w:val="24"/>
                <w14:textFill>
                  <w14:solidFill>
                    <w14:schemeClr w14:val="dk1"/>
                  </w14:solidFill>
                </w14:textFill>
              </w:rPr>
            </w:pPr>
            <w:r>
              <w:rPr>
                <w:rFonts w:hint="default" w:ascii="Times New Roman" w:hAnsi="Times New Roman" w:eastAsia="Times New Roman" w:cs="Times New Roman"/>
                <w:color w:val="000000" w:themeColor="dark1"/>
                <w:kern w:val="24"/>
                <w:sz w:val="24"/>
                <w:szCs w:val="24"/>
                <w:lang w:val="en-GB"/>
                <w14:textFill>
                  <w14:solidFill>
                    <w14:schemeClr w14:val="dk1"/>
                  </w14:solidFill>
                </w14:textFill>
              </w:rPr>
              <w:t>Presenters rotated between chair and co-chair</w:t>
            </w:r>
          </w:p>
          <w:p w14:paraId="0B09CA61">
            <w:pPr>
              <w:numPr>
                <w:ilvl w:val="0"/>
                <w:numId w:val="2"/>
              </w:numPr>
              <w:spacing w:after="0" w:line="240" w:lineRule="auto"/>
              <w:contextualSpacing/>
              <w:jc w:val="both"/>
              <w:rPr>
                <w:rFonts w:eastAsia="Times New Roman" w:asciiTheme="majorBidi" w:hAnsiTheme="majorBidi" w:cstheme="majorBidi"/>
                <w:color w:val="000000" w:themeColor="dark1"/>
                <w:kern w:val="24"/>
                <w:sz w:val="24"/>
                <w:szCs w:val="24"/>
                <w14:textFill>
                  <w14:solidFill>
                    <w14:schemeClr w14:val="dk1"/>
                  </w14:solidFill>
                </w14:textFill>
              </w:rPr>
            </w:pPr>
            <w:r>
              <w:rPr>
                <w:rFonts w:hint="default" w:ascii="Times New Roman" w:hAnsi="Times New Roman" w:eastAsia="Times New Roman" w:cs="Times New Roman"/>
                <w:color w:val="000000" w:themeColor="dark1"/>
                <w:kern w:val="24"/>
                <w:sz w:val="24"/>
                <w:szCs w:val="24"/>
                <w:lang w:val="en-GB"/>
                <w14:textFill>
                  <w14:solidFill>
                    <w14:schemeClr w14:val="dk1"/>
                  </w14:solidFill>
                </w14:textFill>
              </w:rPr>
              <w:t xml:space="preserve">PD teams collected qualitative data re the </w:t>
            </w:r>
            <w:r>
              <w:rPr>
                <w:rFonts w:hint="default" w:ascii="Times New Roman" w:hAnsi="Times New Roman" w:eastAsia="SimSun" w:cs="Times New Roman"/>
                <w:sz w:val="24"/>
                <w:szCs w:val="24"/>
              </w:rPr>
              <w:t xml:space="preserve">reflections with the initial objectives of </w:t>
            </w:r>
            <w:r>
              <w:rPr>
                <w:rFonts w:hint="default" w:ascii="Times New Roman" w:hAnsi="Times New Roman" w:eastAsia="SimSun" w:cs="Times New Roman"/>
                <w:sz w:val="24"/>
                <w:szCs w:val="24"/>
                <w:lang w:val="en-GB"/>
              </w:rPr>
              <w:t xml:space="preserve">the journal , </w:t>
            </w:r>
            <w:r>
              <w:rPr>
                <w:rFonts w:hint="default" w:ascii="Times New Roman" w:hAnsi="Times New Roman" w:eastAsia="SimSun" w:cs="Times New Roman"/>
                <w:sz w:val="24"/>
                <w:szCs w:val="24"/>
              </w:rPr>
              <w:t>to enhance EBP knowledge, critical appraisal skills, and application to clinical practice.</w:t>
            </w:r>
            <w:r>
              <w:rPr>
                <w:rFonts w:ascii="SimSun" w:hAnsi="SimSun" w:eastAsia="SimSun" w:cs="SimSun"/>
                <w:sz w:val="24"/>
                <w:szCs w:val="24"/>
              </w:rPr>
              <w:t>”</w:t>
            </w:r>
          </w:p>
        </w:tc>
      </w:tr>
      <w:tr w14:paraId="3E0A0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0" w:type="dxa"/>
            <w:bottom w:w="0" w:type="dxa"/>
            <w:right w:w="0" w:type="dxa"/>
          </w:tblCellMar>
        </w:tblPrEx>
        <w:trPr>
          <w:trHeight w:val="555" w:hRule="atLeast"/>
        </w:trPr>
        <w:tc>
          <w:tcPr>
            <w:tcW w:w="2982" w:type="dxa"/>
            <w:shd w:val="clear" w:color="auto" w:fill="FFFFFF" w:themeFill="background1"/>
            <w:tcMar>
              <w:top w:w="72" w:type="dxa"/>
              <w:left w:w="144" w:type="dxa"/>
              <w:bottom w:w="72" w:type="dxa"/>
              <w:right w:w="144" w:type="dxa"/>
            </w:tcMar>
          </w:tcPr>
          <w:p w14:paraId="44F68AEB">
            <w:pPr>
              <w:spacing w:after="0" w:line="240" w:lineRule="auto"/>
              <w:rPr>
                <w:rFonts w:eastAsia="Times New Roman" w:asciiTheme="majorBidi" w:hAnsiTheme="majorBidi" w:cstheme="majorBidi"/>
                <w:sz w:val="24"/>
                <w:szCs w:val="24"/>
              </w:rPr>
            </w:pPr>
          </w:p>
        </w:tc>
        <w:tc>
          <w:tcPr>
            <w:tcW w:w="9968" w:type="dxa"/>
            <w:gridSpan w:val="2"/>
            <w:shd w:val="clear" w:color="auto" w:fill="FFFFFF" w:themeFill="background1"/>
            <w:tcMar>
              <w:top w:w="72" w:type="dxa"/>
              <w:left w:w="144" w:type="dxa"/>
              <w:bottom w:w="72" w:type="dxa"/>
              <w:right w:w="144" w:type="dxa"/>
            </w:tcMar>
          </w:tcPr>
          <w:p w14:paraId="0B274B7B">
            <w:pPr>
              <w:numPr>
                <w:ilvl w:val="0"/>
                <w:numId w:val="0"/>
              </w:numPr>
              <w:spacing w:after="0" w:line="240" w:lineRule="auto"/>
              <w:ind w:leftChars="0"/>
              <w:contextualSpacing/>
              <w:jc w:val="center"/>
              <w:rPr>
                <w:rFonts w:hint="default" w:ascii="Times New Roman" w:hAnsi="Times New Roman" w:eastAsia="Times New Roman" w:cs="Times New Roman"/>
                <w:color w:val="000000" w:themeColor="dark1"/>
                <w:kern w:val="24"/>
                <w:sz w:val="24"/>
                <w:szCs w:val="24"/>
                <w:lang w:val="en-GB"/>
                <w14:textFill>
                  <w14:solidFill>
                    <w14:schemeClr w14:val="dk1"/>
                  </w14:solidFill>
                </w14:textFill>
              </w:rPr>
            </w:pPr>
            <w:r>
              <w:rPr>
                <w:rFonts w:hint="default" w:eastAsia="Times New Roman" w:asciiTheme="majorBidi" w:hAnsiTheme="majorBidi" w:cstheme="majorBidi"/>
                <w:color w:val="000000" w:themeColor="dark1"/>
                <w:kern w:val="24"/>
                <w:sz w:val="24"/>
                <w:szCs w:val="24"/>
                <w:lang w:val="en-GB"/>
                <w14:textFill>
                  <w14:solidFill>
                    <w14:schemeClr w14:val="dk1"/>
                  </w14:solidFill>
                </w14:textFill>
              </w:rPr>
              <w:t>Expansion phase</w:t>
            </w:r>
          </w:p>
        </w:tc>
      </w:tr>
      <w:tr w14:paraId="4BA23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0" w:type="dxa"/>
            <w:bottom w:w="0" w:type="dxa"/>
            <w:right w:w="0" w:type="dxa"/>
          </w:tblCellMar>
        </w:tblPrEx>
        <w:trPr>
          <w:trHeight w:val="947" w:hRule="atLeast"/>
        </w:trPr>
        <w:tc>
          <w:tcPr>
            <w:tcW w:w="2982" w:type="dxa"/>
            <w:shd w:val="clear" w:color="auto" w:fill="FFFFFF" w:themeFill="background1"/>
            <w:tcMar>
              <w:top w:w="72" w:type="dxa"/>
              <w:left w:w="144" w:type="dxa"/>
              <w:bottom w:w="72" w:type="dxa"/>
              <w:right w:w="144" w:type="dxa"/>
            </w:tcMar>
          </w:tcPr>
          <w:p w14:paraId="267F2BFD">
            <w:pPr>
              <w:spacing w:after="0" w:line="240" w:lineRule="auto"/>
              <w:rPr>
                <w:rFonts w:hint="default" w:eastAsia="Times New Roman" w:asciiTheme="majorBidi" w:hAnsiTheme="majorBidi" w:cstheme="majorBidi"/>
                <w:sz w:val="24"/>
                <w:szCs w:val="24"/>
                <w:lang w:val="en-GB"/>
              </w:rPr>
            </w:pPr>
            <w:r>
              <w:rPr>
                <w:rFonts w:hint="default" w:eastAsia="Times New Roman" w:asciiTheme="majorBidi" w:hAnsiTheme="majorBidi" w:cstheme="majorBidi"/>
                <w:sz w:val="24"/>
                <w:szCs w:val="24"/>
                <w:lang w:val="en-GB"/>
              </w:rPr>
              <w:t xml:space="preserve">Quarter 1-4 </w:t>
            </w:r>
          </w:p>
          <w:p w14:paraId="213851AB">
            <w:pPr>
              <w:spacing w:after="0" w:line="240" w:lineRule="auto"/>
              <w:rPr>
                <w:rFonts w:hint="default" w:eastAsia="Times New Roman" w:asciiTheme="majorBidi" w:hAnsiTheme="majorBidi" w:cstheme="majorBidi"/>
                <w:sz w:val="24"/>
                <w:szCs w:val="24"/>
                <w:lang w:val="en-GB"/>
              </w:rPr>
            </w:pPr>
            <w:r>
              <w:rPr>
                <w:rFonts w:hint="default" w:eastAsia="Times New Roman" w:asciiTheme="majorBidi" w:hAnsiTheme="majorBidi" w:cstheme="majorBidi"/>
                <w:sz w:val="24"/>
                <w:szCs w:val="24"/>
                <w:lang w:val="en-GB"/>
              </w:rPr>
              <w:t>2023</w:t>
            </w:r>
          </w:p>
          <w:p w14:paraId="34FF440F">
            <w:pPr>
              <w:spacing w:after="0" w:line="240" w:lineRule="auto"/>
              <w:rPr>
                <w:rFonts w:hint="default" w:eastAsia="Times New Roman" w:asciiTheme="majorBidi" w:hAnsiTheme="majorBidi" w:cstheme="majorBidi"/>
                <w:sz w:val="24"/>
                <w:szCs w:val="24"/>
                <w:lang w:val="en-GB"/>
              </w:rPr>
            </w:pPr>
          </w:p>
        </w:tc>
        <w:tc>
          <w:tcPr>
            <w:tcW w:w="9968" w:type="dxa"/>
            <w:gridSpan w:val="2"/>
            <w:shd w:val="clear" w:color="auto" w:fill="FFFFFF" w:themeFill="background1"/>
            <w:tcMar>
              <w:top w:w="72" w:type="dxa"/>
              <w:left w:w="144" w:type="dxa"/>
              <w:bottom w:w="72" w:type="dxa"/>
              <w:right w:w="144" w:type="dxa"/>
            </w:tcMar>
          </w:tcPr>
          <w:p w14:paraId="1A4D84CA">
            <w:pPr>
              <w:numPr>
                <w:ilvl w:val="0"/>
                <w:numId w:val="2"/>
              </w:numPr>
              <w:spacing w:after="0" w:line="240" w:lineRule="auto"/>
              <w:contextualSpacing/>
              <w:jc w:val="both"/>
              <w:rPr>
                <w:rFonts w:eastAsia="Times New Roman" w:asciiTheme="majorBidi" w:hAnsiTheme="majorBidi" w:cstheme="majorBidi"/>
                <w:color w:val="000000" w:themeColor="dark1"/>
                <w:kern w:val="24"/>
                <w:sz w:val="24"/>
                <w:szCs w:val="24"/>
                <w14:textFill>
                  <w14:solidFill>
                    <w14:schemeClr w14:val="dk1"/>
                  </w14:solidFill>
                </w14:textFill>
              </w:rPr>
            </w:pPr>
            <w:r>
              <w:rPr>
                <w:rFonts w:hint="default" w:eastAsia="Times New Roman" w:asciiTheme="majorBidi" w:hAnsiTheme="majorBidi" w:cstheme="majorBidi"/>
                <w:color w:val="000000" w:themeColor="dark1"/>
                <w:kern w:val="24"/>
                <w:sz w:val="24"/>
                <w:szCs w:val="24"/>
                <w:lang w:val="en-GB"/>
                <w14:textFill>
                  <w14:solidFill>
                    <w14:schemeClr w14:val="dk1"/>
                  </w14:solidFill>
                </w14:textFill>
              </w:rPr>
              <w:t>EBP workshops continued</w:t>
            </w:r>
          </w:p>
          <w:p w14:paraId="6A5CC795">
            <w:pPr>
              <w:numPr>
                <w:ilvl w:val="0"/>
                <w:numId w:val="2"/>
              </w:numPr>
              <w:spacing w:after="0" w:line="240" w:lineRule="auto"/>
              <w:contextualSpacing/>
              <w:jc w:val="both"/>
              <w:rPr>
                <w:rFonts w:eastAsia="Times New Roman" w:asciiTheme="majorBidi" w:hAnsiTheme="majorBidi" w:cstheme="majorBidi"/>
                <w:color w:val="000000" w:themeColor="dark1"/>
                <w:kern w:val="24"/>
                <w:sz w:val="24"/>
                <w:szCs w:val="24"/>
                <w14:textFill>
                  <w14:solidFill>
                    <w14:schemeClr w14:val="dk1"/>
                  </w14:solidFill>
                </w14:textFill>
              </w:rPr>
            </w:pPr>
            <w:r>
              <w:rPr>
                <w:rFonts w:hint="default" w:eastAsia="Times New Roman" w:asciiTheme="majorBidi" w:hAnsiTheme="majorBidi" w:cstheme="majorBidi"/>
                <w:color w:val="000000" w:themeColor="dark1"/>
                <w:kern w:val="24"/>
                <w:sz w:val="24"/>
                <w:szCs w:val="24"/>
                <w:lang w:val="en-GB"/>
                <w14:textFill>
                  <w14:solidFill>
                    <w14:schemeClr w14:val="dk1"/>
                  </w14:solidFill>
                </w14:textFill>
              </w:rPr>
              <w:t xml:space="preserve">Workshops conducted in Quarter 1-4 was 9 workshops with a total of </w:t>
            </w:r>
            <w:r>
              <w:rPr>
                <w:rFonts w:hint="default" w:eastAsia="Times New Roman" w:asciiTheme="majorBidi" w:hAnsiTheme="majorBidi" w:cstheme="majorBidi"/>
                <w:b/>
                <w:bCs/>
                <w:color w:val="000000" w:themeColor="dark1"/>
                <w:kern w:val="24"/>
                <w:sz w:val="24"/>
                <w:szCs w:val="24"/>
                <w:lang w:val="en-GB"/>
                <w14:textFill>
                  <w14:solidFill>
                    <w14:schemeClr w14:val="dk1"/>
                  </w14:solidFill>
                </w14:textFill>
              </w:rPr>
              <w:t xml:space="preserve">114 </w:t>
            </w:r>
            <w:r>
              <w:rPr>
                <w:rFonts w:hint="default" w:eastAsia="Times New Roman" w:asciiTheme="majorBidi" w:hAnsiTheme="majorBidi" w:cstheme="majorBidi"/>
                <w:b w:val="0"/>
                <w:bCs w:val="0"/>
                <w:color w:val="000000" w:themeColor="dark1"/>
                <w:kern w:val="24"/>
                <w:sz w:val="24"/>
                <w:szCs w:val="24"/>
                <w:lang w:val="en-GB"/>
                <w14:textFill>
                  <w14:solidFill>
                    <w14:schemeClr w14:val="dk1"/>
                  </w14:solidFill>
                </w14:textFill>
              </w:rPr>
              <w:t xml:space="preserve">( 3 no shows) </w:t>
            </w:r>
            <w:r>
              <w:rPr>
                <w:rFonts w:hint="default" w:eastAsia="Times New Roman" w:asciiTheme="majorBidi" w:hAnsiTheme="majorBidi" w:cstheme="majorBidi"/>
                <w:color w:val="000000" w:themeColor="dark1"/>
                <w:kern w:val="24"/>
                <w:sz w:val="24"/>
                <w:szCs w:val="24"/>
                <w:lang w:val="en-GB"/>
                <w14:textFill>
                  <w14:solidFill>
                    <w14:schemeClr w14:val="dk1"/>
                  </w14:solidFill>
                </w14:textFill>
              </w:rPr>
              <w:t>nurses</w:t>
            </w:r>
          </w:p>
          <w:p w14:paraId="044C374F">
            <w:pPr>
              <w:numPr>
                <w:ilvl w:val="0"/>
                <w:numId w:val="2"/>
              </w:numPr>
              <w:spacing w:after="0" w:line="240" w:lineRule="auto"/>
              <w:contextualSpacing/>
              <w:jc w:val="both"/>
              <w:rPr>
                <w:rFonts w:eastAsia="Times New Roman" w:asciiTheme="majorBidi" w:hAnsiTheme="majorBidi" w:cstheme="majorBidi"/>
                <w:color w:val="000000" w:themeColor="dark1"/>
                <w:kern w:val="24"/>
                <w:sz w:val="24"/>
                <w:szCs w:val="24"/>
                <w14:textFill>
                  <w14:solidFill>
                    <w14:schemeClr w14:val="dk1"/>
                  </w14:solidFill>
                </w14:textFill>
              </w:rPr>
            </w:pPr>
            <w:r>
              <w:rPr>
                <w:rFonts w:hint="default" w:eastAsia="Times New Roman" w:asciiTheme="majorBidi" w:hAnsiTheme="majorBidi" w:cstheme="majorBidi"/>
                <w:color w:val="000000" w:themeColor="dark1"/>
                <w:kern w:val="24"/>
                <w:sz w:val="24"/>
                <w:szCs w:val="24"/>
                <w:lang w:val="en-GB"/>
                <w14:textFill>
                  <w14:solidFill>
                    <w14:schemeClr w14:val="dk1"/>
                  </w14:solidFill>
                </w14:textFill>
              </w:rPr>
              <w:t xml:space="preserve">Units continue to hold  journal clubs </w:t>
            </w:r>
          </w:p>
          <w:p w14:paraId="3DE92238">
            <w:pPr>
              <w:numPr>
                <w:ilvl w:val="0"/>
                <w:numId w:val="2"/>
              </w:numPr>
              <w:spacing w:after="0" w:line="240" w:lineRule="auto"/>
              <w:contextualSpacing/>
              <w:jc w:val="both"/>
              <w:rPr>
                <w:rFonts w:eastAsia="Times New Roman" w:asciiTheme="majorBidi" w:hAnsiTheme="majorBidi" w:cstheme="majorBidi"/>
                <w:color w:val="000000" w:themeColor="dark1"/>
                <w:kern w:val="24"/>
                <w:sz w:val="24"/>
                <w:szCs w:val="24"/>
                <w14:textFill>
                  <w14:solidFill>
                    <w14:schemeClr w14:val="dk1"/>
                  </w14:solidFill>
                </w14:textFill>
              </w:rPr>
            </w:pPr>
            <w:r>
              <w:rPr>
                <w:rFonts w:hint="default" w:eastAsia="Times New Roman" w:asciiTheme="majorBidi" w:hAnsiTheme="majorBidi" w:cstheme="majorBidi"/>
                <w:color w:val="000000" w:themeColor="dark1"/>
                <w:kern w:val="24"/>
                <w:sz w:val="24"/>
                <w:szCs w:val="24"/>
                <w:lang w:val="en-GB"/>
                <w14:textFill>
                  <w14:solidFill>
                    <w14:schemeClr w14:val="dk1"/>
                  </w14:solidFill>
                </w14:textFill>
              </w:rPr>
              <w:t>Presenters rotated between other members of the PD team and clinical nurses of the unit</w:t>
            </w:r>
          </w:p>
          <w:p w14:paraId="2931B17C">
            <w:pPr>
              <w:numPr>
                <w:ilvl w:val="0"/>
                <w:numId w:val="2"/>
              </w:numPr>
              <w:spacing w:after="0" w:line="240" w:lineRule="auto"/>
              <w:contextualSpacing/>
              <w:jc w:val="both"/>
              <w:rPr>
                <w:rFonts w:eastAsia="Times New Roman" w:asciiTheme="majorBidi" w:hAnsiTheme="majorBidi" w:cstheme="majorBidi"/>
                <w:color w:val="000000" w:themeColor="dark1"/>
                <w:kern w:val="24"/>
                <w:sz w:val="24"/>
                <w:szCs w:val="24"/>
                <w14:textFill>
                  <w14:solidFill>
                    <w14:schemeClr w14:val="dk1"/>
                  </w14:solidFill>
                </w14:textFill>
              </w:rPr>
            </w:pPr>
            <w:r>
              <w:rPr>
                <w:rFonts w:hint="default" w:eastAsia="Times New Roman" w:asciiTheme="majorBidi" w:hAnsiTheme="majorBidi" w:cstheme="majorBidi"/>
                <w:color w:val="000000" w:themeColor="dark1"/>
                <w:kern w:val="24"/>
                <w:sz w:val="24"/>
                <w:szCs w:val="24"/>
                <w:lang w:val="en-GB"/>
                <w14:textFill>
                  <w14:solidFill>
                    <w14:schemeClr w14:val="dk1"/>
                  </w14:solidFill>
                </w14:textFill>
              </w:rPr>
              <w:t xml:space="preserve">Articles predominantly focused on experimental, and qualitative methods studies </w:t>
            </w:r>
          </w:p>
          <w:p w14:paraId="33D391DF">
            <w:pPr>
              <w:numPr>
                <w:ilvl w:val="0"/>
                <w:numId w:val="2"/>
              </w:numPr>
              <w:spacing w:after="0" w:line="240" w:lineRule="auto"/>
              <w:contextualSpacing/>
              <w:jc w:val="both"/>
              <w:rPr>
                <w:rFonts w:eastAsia="Times New Roman" w:asciiTheme="majorBidi" w:hAnsiTheme="majorBidi" w:cstheme="majorBidi"/>
                <w:color w:val="000000" w:themeColor="dark1"/>
                <w:kern w:val="24"/>
                <w:sz w:val="24"/>
                <w:szCs w:val="24"/>
                <w14:textFill>
                  <w14:solidFill>
                    <w14:schemeClr w14:val="dk1"/>
                  </w14:solidFill>
                </w14:textFill>
              </w:rPr>
            </w:pPr>
            <w:r>
              <w:rPr>
                <w:rFonts w:hint="default" w:eastAsia="Times New Roman" w:asciiTheme="majorBidi" w:hAnsiTheme="majorBidi" w:cstheme="majorBidi"/>
                <w:color w:val="000000" w:themeColor="dark1"/>
                <w:kern w:val="24"/>
                <w:sz w:val="24"/>
                <w:szCs w:val="24"/>
                <w:lang w:val="en-GB"/>
                <w14:textFill>
                  <w14:solidFill>
                    <w14:schemeClr w14:val="dk1"/>
                  </w14:solidFill>
                </w14:textFill>
              </w:rPr>
              <w:t>Articles chosen by the presenter and checked with Journal Club Champion or Nursing Research Senior specialist</w:t>
            </w:r>
          </w:p>
          <w:p w14:paraId="173BCD79">
            <w:pPr>
              <w:numPr>
                <w:ilvl w:val="0"/>
                <w:numId w:val="2"/>
              </w:numPr>
              <w:spacing w:after="0" w:line="240" w:lineRule="auto"/>
              <w:contextualSpacing/>
              <w:jc w:val="both"/>
              <w:rPr>
                <w:rFonts w:hint="default" w:ascii="Times New Roman" w:hAnsi="Times New Roman" w:eastAsia="Times New Roman" w:cs="Times New Roman"/>
                <w:color w:val="000000" w:themeColor="dark1"/>
                <w:kern w:val="24"/>
                <w:sz w:val="24"/>
                <w:szCs w:val="24"/>
                <w:lang w:val="en-GB"/>
                <w14:textFill>
                  <w14:solidFill>
                    <w14:schemeClr w14:val="dk1"/>
                  </w14:solidFill>
                </w14:textFill>
              </w:rPr>
            </w:pPr>
            <w:r>
              <w:rPr>
                <w:rFonts w:hint="default" w:eastAsia="Times New Roman" w:asciiTheme="majorBidi" w:hAnsiTheme="majorBidi" w:cstheme="majorBidi"/>
                <w:color w:val="000000" w:themeColor="dark1"/>
                <w:kern w:val="24"/>
                <w:sz w:val="24"/>
                <w:szCs w:val="24"/>
                <w:lang w:val="en-GB"/>
                <w14:textFill>
                  <w14:solidFill>
                    <w14:schemeClr w14:val="dk1"/>
                  </w14:solidFill>
                </w14:textFill>
              </w:rPr>
              <w:t>28/31 units conducted at least two or more journal clubs within these timelines</w:t>
            </w:r>
          </w:p>
        </w:tc>
      </w:tr>
      <w:tr w14:paraId="1F4F4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0" w:type="dxa"/>
            <w:bottom w:w="0" w:type="dxa"/>
            <w:right w:w="0" w:type="dxa"/>
          </w:tblCellMar>
        </w:tblPrEx>
        <w:trPr>
          <w:trHeight w:val="481" w:hRule="atLeast"/>
        </w:trPr>
        <w:tc>
          <w:tcPr>
            <w:tcW w:w="2982" w:type="dxa"/>
            <w:shd w:val="clear" w:color="auto" w:fill="FFFFFF" w:themeFill="background1"/>
            <w:tcMar>
              <w:top w:w="72" w:type="dxa"/>
              <w:left w:w="144" w:type="dxa"/>
              <w:bottom w:w="72" w:type="dxa"/>
              <w:right w:w="144" w:type="dxa"/>
            </w:tcMar>
          </w:tcPr>
          <w:p w14:paraId="04EA699E">
            <w:pPr>
              <w:spacing w:after="0" w:line="240" w:lineRule="auto"/>
              <w:rPr>
                <w:rFonts w:hint="default" w:eastAsia="Times New Roman" w:asciiTheme="majorBidi" w:hAnsiTheme="majorBidi" w:cstheme="majorBidi"/>
                <w:sz w:val="24"/>
                <w:szCs w:val="24"/>
                <w:lang w:val="en-GB"/>
              </w:rPr>
            </w:pPr>
          </w:p>
        </w:tc>
        <w:tc>
          <w:tcPr>
            <w:tcW w:w="9968" w:type="dxa"/>
            <w:gridSpan w:val="2"/>
            <w:shd w:val="clear" w:color="auto" w:fill="FFFFFF" w:themeFill="background1"/>
            <w:tcMar>
              <w:top w:w="72" w:type="dxa"/>
              <w:left w:w="144" w:type="dxa"/>
              <w:bottom w:w="72" w:type="dxa"/>
              <w:right w:w="144" w:type="dxa"/>
            </w:tcMar>
          </w:tcPr>
          <w:p w14:paraId="5143C36C">
            <w:pPr>
              <w:numPr>
                <w:ilvl w:val="0"/>
                <w:numId w:val="0"/>
              </w:numPr>
              <w:spacing w:after="0" w:line="240" w:lineRule="auto"/>
              <w:ind w:leftChars="0"/>
              <w:contextualSpacing/>
              <w:jc w:val="center"/>
              <w:rPr>
                <w:rFonts w:hint="default" w:eastAsia="Times New Roman" w:asciiTheme="majorBidi" w:hAnsiTheme="majorBidi" w:cstheme="majorBidi"/>
                <w:color w:val="000000" w:themeColor="dark1"/>
                <w:kern w:val="24"/>
                <w:sz w:val="24"/>
                <w:szCs w:val="24"/>
                <w:lang w:val="en-GB"/>
                <w14:textFill>
                  <w14:solidFill>
                    <w14:schemeClr w14:val="dk1"/>
                  </w14:solidFill>
                </w14:textFill>
              </w:rPr>
            </w:pPr>
            <w:r>
              <w:rPr>
                <w:rFonts w:hint="default" w:eastAsia="Times New Roman" w:asciiTheme="majorBidi" w:hAnsiTheme="majorBidi" w:cstheme="majorBidi"/>
                <w:color w:val="000000" w:themeColor="dark1"/>
                <w:kern w:val="24"/>
                <w:sz w:val="24"/>
                <w:szCs w:val="24"/>
                <w:lang w:val="en-GB"/>
                <w14:textFill>
                  <w14:solidFill>
                    <w14:schemeClr w14:val="dk1"/>
                  </w14:solidFill>
                </w14:textFill>
              </w:rPr>
              <w:t>Sustainability Phase</w:t>
            </w:r>
          </w:p>
        </w:tc>
      </w:tr>
      <w:tr w14:paraId="7CC33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0" w:type="dxa"/>
            <w:bottom w:w="0" w:type="dxa"/>
            <w:right w:w="0" w:type="dxa"/>
          </w:tblCellMar>
        </w:tblPrEx>
        <w:trPr>
          <w:trHeight w:val="947" w:hRule="atLeast"/>
        </w:trPr>
        <w:tc>
          <w:tcPr>
            <w:tcW w:w="2982" w:type="dxa"/>
            <w:shd w:val="clear" w:color="auto" w:fill="FFFFFF" w:themeFill="background1"/>
            <w:tcMar>
              <w:top w:w="72" w:type="dxa"/>
              <w:left w:w="144" w:type="dxa"/>
              <w:bottom w:w="72" w:type="dxa"/>
              <w:right w:w="144" w:type="dxa"/>
            </w:tcMar>
          </w:tcPr>
          <w:p w14:paraId="2B1D4E62">
            <w:pPr>
              <w:spacing w:after="0" w:line="240" w:lineRule="auto"/>
              <w:rPr>
                <w:rFonts w:hint="default" w:eastAsia="Times New Roman" w:asciiTheme="majorBidi" w:hAnsiTheme="majorBidi" w:cstheme="majorBidi"/>
                <w:sz w:val="24"/>
                <w:szCs w:val="24"/>
                <w:lang w:val="en-GB"/>
              </w:rPr>
            </w:pPr>
            <w:r>
              <w:rPr>
                <w:rFonts w:hint="default" w:eastAsia="Times New Roman" w:asciiTheme="majorBidi" w:hAnsiTheme="majorBidi" w:cstheme="majorBidi"/>
                <w:sz w:val="24"/>
                <w:szCs w:val="24"/>
                <w:lang w:val="en-GB"/>
              </w:rPr>
              <w:t xml:space="preserve">Quarter 1-4 </w:t>
            </w:r>
          </w:p>
          <w:p w14:paraId="2E82D682">
            <w:pPr>
              <w:spacing w:after="0" w:line="240" w:lineRule="auto"/>
              <w:rPr>
                <w:rFonts w:hint="default" w:eastAsia="Times New Roman" w:asciiTheme="majorBidi" w:hAnsiTheme="majorBidi" w:cstheme="majorBidi"/>
                <w:sz w:val="24"/>
                <w:szCs w:val="24"/>
                <w:lang w:val="en-GB"/>
              </w:rPr>
            </w:pPr>
            <w:r>
              <w:rPr>
                <w:rFonts w:hint="default" w:eastAsia="Times New Roman" w:asciiTheme="majorBidi" w:hAnsiTheme="majorBidi" w:cstheme="majorBidi"/>
                <w:sz w:val="24"/>
                <w:szCs w:val="24"/>
                <w:lang w:val="en-GB"/>
              </w:rPr>
              <w:t xml:space="preserve">2024 </w:t>
            </w:r>
          </w:p>
        </w:tc>
        <w:tc>
          <w:tcPr>
            <w:tcW w:w="9968" w:type="dxa"/>
            <w:gridSpan w:val="2"/>
            <w:shd w:val="clear" w:color="auto" w:fill="FFFFFF" w:themeFill="background1"/>
            <w:tcMar>
              <w:top w:w="72" w:type="dxa"/>
              <w:left w:w="144" w:type="dxa"/>
              <w:bottom w:w="72" w:type="dxa"/>
              <w:right w:w="144" w:type="dxa"/>
            </w:tcMar>
          </w:tcPr>
          <w:p w14:paraId="3B7B78AB">
            <w:pPr>
              <w:numPr>
                <w:ilvl w:val="0"/>
                <w:numId w:val="2"/>
              </w:numPr>
              <w:spacing w:after="0" w:line="240" w:lineRule="auto"/>
              <w:contextualSpacing/>
              <w:jc w:val="both"/>
              <w:rPr>
                <w:rFonts w:eastAsia="Times New Roman" w:asciiTheme="majorBidi" w:hAnsiTheme="majorBidi" w:cstheme="majorBidi"/>
                <w:color w:val="000000" w:themeColor="dark1"/>
                <w:kern w:val="24"/>
                <w:sz w:val="24"/>
                <w:szCs w:val="24"/>
                <w14:textFill>
                  <w14:solidFill>
                    <w14:schemeClr w14:val="dk1"/>
                  </w14:solidFill>
                </w14:textFill>
              </w:rPr>
            </w:pPr>
            <w:r>
              <w:rPr>
                <w:rFonts w:hint="default" w:eastAsia="Times New Roman" w:asciiTheme="majorBidi" w:hAnsiTheme="majorBidi" w:cstheme="majorBidi"/>
                <w:color w:val="000000" w:themeColor="dark1"/>
                <w:kern w:val="24"/>
                <w:sz w:val="24"/>
                <w:szCs w:val="24"/>
                <w:lang w:val="en-GB"/>
                <w14:textFill>
                  <w14:solidFill>
                    <w14:schemeClr w14:val="dk1"/>
                  </w14:solidFill>
                </w14:textFill>
              </w:rPr>
              <w:t>EBP workshops continued</w:t>
            </w:r>
          </w:p>
          <w:p w14:paraId="6A48281B">
            <w:pPr>
              <w:numPr>
                <w:ilvl w:val="0"/>
                <w:numId w:val="2"/>
              </w:numPr>
              <w:spacing w:after="0" w:line="240" w:lineRule="auto"/>
              <w:contextualSpacing/>
              <w:jc w:val="both"/>
              <w:rPr>
                <w:rFonts w:eastAsia="Times New Roman" w:asciiTheme="majorBidi" w:hAnsiTheme="majorBidi" w:cstheme="majorBidi"/>
                <w:color w:val="000000" w:themeColor="dark1"/>
                <w:kern w:val="24"/>
                <w:sz w:val="24"/>
                <w:szCs w:val="24"/>
                <w14:textFill>
                  <w14:solidFill>
                    <w14:schemeClr w14:val="dk1"/>
                  </w14:solidFill>
                </w14:textFill>
              </w:rPr>
            </w:pPr>
            <w:r>
              <w:rPr>
                <w:rFonts w:hint="default" w:eastAsia="Times New Roman" w:asciiTheme="majorBidi" w:hAnsiTheme="majorBidi" w:cstheme="majorBidi"/>
                <w:color w:val="000000" w:themeColor="dark1"/>
                <w:kern w:val="24"/>
                <w:sz w:val="24"/>
                <w:szCs w:val="24"/>
                <w:lang w:val="en-GB"/>
                <w14:textFill>
                  <w14:solidFill>
                    <w14:schemeClr w14:val="dk1"/>
                  </w14:solidFill>
                </w14:textFill>
              </w:rPr>
              <w:t xml:space="preserve">Workshops conducted in Quarter 1-4 was 3 workshops with a total of </w:t>
            </w:r>
            <w:r>
              <w:rPr>
                <w:rFonts w:hint="default" w:eastAsia="Times New Roman" w:asciiTheme="majorBidi" w:hAnsiTheme="majorBidi" w:cstheme="majorBidi"/>
                <w:b/>
                <w:bCs/>
                <w:color w:val="000000" w:themeColor="dark1"/>
                <w:kern w:val="24"/>
                <w:sz w:val="24"/>
                <w:szCs w:val="24"/>
                <w:lang w:val="en-GB"/>
                <w14:textFill>
                  <w14:solidFill>
                    <w14:schemeClr w14:val="dk1"/>
                  </w14:solidFill>
                </w14:textFill>
              </w:rPr>
              <w:t xml:space="preserve">37 </w:t>
            </w:r>
            <w:r>
              <w:rPr>
                <w:rFonts w:hint="default" w:eastAsia="Times New Roman" w:asciiTheme="majorBidi" w:hAnsiTheme="majorBidi" w:cstheme="majorBidi"/>
                <w:b w:val="0"/>
                <w:bCs w:val="0"/>
                <w:color w:val="000000" w:themeColor="dark1"/>
                <w:kern w:val="24"/>
                <w:sz w:val="24"/>
                <w:szCs w:val="24"/>
                <w:lang w:val="en-GB"/>
                <w14:textFill>
                  <w14:solidFill>
                    <w14:schemeClr w14:val="dk1"/>
                  </w14:solidFill>
                </w14:textFill>
              </w:rPr>
              <w:t xml:space="preserve">( 2 no shows) </w:t>
            </w:r>
            <w:r>
              <w:rPr>
                <w:rFonts w:hint="default" w:eastAsia="Times New Roman" w:asciiTheme="majorBidi" w:hAnsiTheme="majorBidi" w:cstheme="majorBidi"/>
                <w:color w:val="000000" w:themeColor="dark1"/>
                <w:kern w:val="24"/>
                <w:sz w:val="24"/>
                <w:szCs w:val="24"/>
                <w:lang w:val="en-GB"/>
                <w14:textFill>
                  <w14:solidFill>
                    <w14:schemeClr w14:val="dk1"/>
                  </w14:solidFill>
                </w14:textFill>
              </w:rPr>
              <w:t>nurses</w:t>
            </w:r>
          </w:p>
          <w:p w14:paraId="60EEC160">
            <w:pPr>
              <w:numPr>
                <w:ilvl w:val="0"/>
                <w:numId w:val="2"/>
              </w:numPr>
              <w:spacing w:after="0" w:line="240" w:lineRule="auto"/>
              <w:contextualSpacing/>
              <w:jc w:val="both"/>
              <w:rPr>
                <w:rFonts w:eastAsia="Times New Roman" w:asciiTheme="majorBidi" w:hAnsiTheme="majorBidi" w:cstheme="majorBidi"/>
                <w:color w:val="000000" w:themeColor="dark1"/>
                <w:kern w:val="24"/>
                <w:sz w:val="24"/>
                <w:szCs w:val="24"/>
                <w14:textFill>
                  <w14:solidFill>
                    <w14:schemeClr w14:val="dk1"/>
                  </w14:solidFill>
                </w14:textFill>
              </w:rPr>
            </w:pPr>
            <w:r>
              <w:rPr>
                <w:rFonts w:hint="default" w:eastAsia="Times New Roman" w:asciiTheme="majorBidi" w:hAnsiTheme="majorBidi" w:cstheme="majorBidi"/>
                <w:color w:val="000000" w:themeColor="dark1"/>
                <w:kern w:val="24"/>
                <w:sz w:val="24"/>
                <w:szCs w:val="24"/>
                <w:lang w:val="en-GB"/>
                <w14:textFill>
                  <w14:solidFill>
                    <w14:schemeClr w14:val="dk1"/>
                  </w14:solidFill>
                </w14:textFill>
              </w:rPr>
              <w:t>Limited in person workshops as there was transition from in-person to online an workshop platform</w:t>
            </w:r>
          </w:p>
          <w:p w14:paraId="0AF3AB74">
            <w:pPr>
              <w:numPr>
                <w:ilvl w:val="0"/>
                <w:numId w:val="2"/>
              </w:numPr>
              <w:spacing w:after="0" w:line="240" w:lineRule="auto"/>
              <w:contextualSpacing/>
              <w:jc w:val="both"/>
              <w:rPr>
                <w:rFonts w:eastAsia="Times New Roman" w:asciiTheme="majorBidi" w:hAnsiTheme="majorBidi" w:cstheme="majorBidi"/>
                <w:color w:val="000000" w:themeColor="dark1"/>
                <w:kern w:val="24"/>
                <w:sz w:val="24"/>
                <w:szCs w:val="24"/>
                <w14:textFill>
                  <w14:solidFill>
                    <w14:schemeClr w14:val="dk1"/>
                  </w14:solidFill>
                </w14:textFill>
              </w:rPr>
            </w:pPr>
            <w:r>
              <w:rPr>
                <w:rFonts w:hint="default" w:eastAsia="Times New Roman" w:asciiTheme="majorBidi" w:hAnsiTheme="majorBidi" w:cstheme="majorBidi"/>
                <w:color w:val="000000" w:themeColor="dark1"/>
                <w:kern w:val="24"/>
                <w:sz w:val="24"/>
                <w:szCs w:val="24"/>
                <w:lang w:val="en-GB"/>
                <w14:textFill>
                  <w14:solidFill>
                    <w14:schemeClr w14:val="dk1"/>
                  </w14:solidFill>
                </w14:textFill>
              </w:rPr>
              <w:t xml:space="preserve">Units continue to </w:t>
            </w:r>
            <w:r>
              <w:rPr>
                <w:rFonts w:hint="default" w:eastAsia="Times New Roman" w:asciiTheme="majorBidi" w:hAnsiTheme="majorBidi" w:cstheme="majorBidi"/>
                <w:b/>
                <w:bCs/>
                <w:i w:val="0"/>
                <w:iCs w:val="0"/>
                <w:color w:val="000000" w:themeColor="dark1"/>
                <w:kern w:val="24"/>
                <w:sz w:val="24"/>
                <w:szCs w:val="24"/>
                <w:lang w:val="en-GB"/>
                <w14:textFill>
                  <w14:solidFill>
                    <w14:schemeClr w14:val="dk1"/>
                  </w14:solidFill>
                </w14:textFill>
              </w:rPr>
              <w:t xml:space="preserve"> </w:t>
            </w:r>
            <w:r>
              <w:rPr>
                <w:rFonts w:hint="default" w:eastAsia="Times New Roman" w:asciiTheme="majorBidi" w:hAnsiTheme="majorBidi" w:cstheme="majorBidi"/>
                <w:color w:val="000000" w:themeColor="dark1"/>
                <w:kern w:val="24"/>
                <w:sz w:val="24"/>
                <w:szCs w:val="24"/>
                <w:lang w:val="en-GB"/>
                <w14:textFill>
                  <w14:solidFill>
                    <w14:schemeClr w14:val="dk1"/>
                  </w14:solidFill>
                </w14:textFill>
              </w:rPr>
              <w:t>hold journal clubs</w:t>
            </w:r>
          </w:p>
          <w:p w14:paraId="690F6709">
            <w:pPr>
              <w:numPr>
                <w:ilvl w:val="0"/>
                <w:numId w:val="2"/>
              </w:numPr>
              <w:spacing w:after="0" w:line="240" w:lineRule="auto"/>
              <w:contextualSpacing/>
              <w:jc w:val="both"/>
              <w:rPr>
                <w:rFonts w:hint="default" w:eastAsia="Times New Roman" w:asciiTheme="majorBidi" w:hAnsiTheme="majorBidi" w:cstheme="majorBidi"/>
                <w:color w:val="000000" w:themeColor="dark1"/>
                <w:kern w:val="24"/>
                <w:sz w:val="24"/>
                <w:szCs w:val="24"/>
                <w:lang w:val="en-US"/>
                <w14:textFill>
                  <w14:solidFill>
                    <w14:schemeClr w14:val="dk1"/>
                  </w14:solidFill>
                </w14:textFill>
              </w:rPr>
            </w:pPr>
            <w:r>
              <w:rPr>
                <w:rFonts w:hint="default" w:eastAsia="Times New Roman" w:asciiTheme="majorBidi" w:hAnsiTheme="majorBidi" w:cstheme="majorBidi"/>
                <w:color w:val="000000" w:themeColor="dark1"/>
                <w:kern w:val="24"/>
                <w:sz w:val="24"/>
                <w:szCs w:val="24"/>
                <w:lang w:val="en-GB"/>
                <w14:textFill>
                  <w14:solidFill>
                    <w14:schemeClr w14:val="dk1"/>
                  </w14:solidFill>
                </w14:textFill>
              </w:rPr>
              <w:t xml:space="preserve">Articles predominantly focusing on mixed methods studies, systematic reviews and higher level  </w:t>
            </w:r>
          </w:p>
          <w:p w14:paraId="2D11C70C">
            <w:pPr>
              <w:numPr>
                <w:ilvl w:val="0"/>
                <w:numId w:val="2"/>
              </w:numPr>
              <w:spacing w:after="0" w:line="240" w:lineRule="auto"/>
              <w:contextualSpacing/>
              <w:jc w:val="both"/>
              <w:rPr>
                <w:rFonts w:hint="default" w:eastAsia="Times New Roman" w:asciiTheme="majorBidi" w:hAnsiTheme="majorBidi" w:cstheme="majorBidi"/>
                <w:color w:val="000000" w:themeColor="dark1"/>
                <w:kern w:val="24"/>
                <w:sz w:val="24"/>
                <w:szCs w:val="24"/>
                <w:lang w:val="en-US"/>
                <w14:textFill>
                  <w14:solidFill>
                    <w14:schemeClr w14:val="dk1"/>
                  </w14:solidFill>
                </w14:textFill>
              </w:rPr>
            </w:pPr>
            <w:r>
              <w:rPr>
                <w:rFonts w:hint="default" w:eastAsia="Times New Roman" w:asciiTheme="majorBidi" w:hAnsiTheme="majorBidi" w:cstheme="majorBidi"/>
                <w:color w:val="000000" w:themeColor="dark1"/>
                <w:kern w:val="24"/>
                <w:sz w:val="24"/>
                <w:szCs w:val="24"/>
                <w:lang w:val="en-GB"/>
                <w14:textFill>
                  <w14:solidFill>
                    <w14:schemeClr w14:val="dk1"/>
                  </w14:solidFill>
                </w14:textFill>
              </w:rPr>
              <w:t>Presenters rotated between clinical nurses not necessarily the PD team</w:t>
            </w:r>
          </w:p>
          <w:p w14:paraId="03583347">
            <w:pPr>
              <w:numPr>
                <w:ilvl w:val="0"/>
                <w:numId w:val="2"/>
              </w:numPr>
              <w:spacing w:after="0" w:line="240" w:lineRule="auto"/>
              <w:contextualSpacing/>
              <w:jc w:val="both"/>
              <w:rPr>
                <w:rFonts w:hint="default" w:eastAsia="Times New Roman" w:asciiTheme="majorBidi" w:hAnsiTheme="majorBidi" w:cstheme="majorBidi"/>
                <w:color w:val="000000" w:themeColor="dark1"/>
                <w:kern w:val="24"/>
                <w:sz w:val="24"/>
                <w:szCs w:val="24"/>
                <w:lang w:val="en-GB"/>
                <w14:textFill>
                  <w14:solidFill>
                    <w14:schemeClr w14:val="dk1"/>
                  </w14:solidFill>
                </w14:textFill>
              </w:rPr>
            </w:pPr>
            <w:r>
              <w:rPr>
                <w:rFonts w:hint="default" w:eastAsia="Times New Roman" w:asciiTheme="majorBidi" w:hAnsiTheme="majorBidi" w:cstheme="majorBidi"/>
                <w:color w:val="000000" w:themeColor="dark1"/>
                <w:kern w:val="24"/>
                <w:sz w:val="24"/>
                <w:szCs w:val="24"/>
                <w:lang w:val="en-GB"/>
                <w14:textFill>
                  <w14:solidFill>
                    <w14:schemeClr w14:val="dk1"/>
                  </w14:solidFill>
                </w14:textFill>
              </w:rPr>
              <w:t xml:space="preserve">24/31 units have conducted at </w:t>
            </w:r>
            <w:r>
              <w:rPr>
                <w:rFonts w:hint="default" w:eastAsia="Times New Roman" w:asciiTheme="majorBidi" w:hAnsiTheme="majorBidi" w:cstheme="majorBidi"/>
                <w:b/>
                <w:bCs/>
                <w:color w:val="000000" w:themeColor="dark1"/>
                <w:kern w:val="24"/>
                <w:sz w:val="24"/>
                <w:szCs w:val="24"/>
                <w:lang w:val="en-GB"/>
                <w14:textFill>
                  <w14:solidFill>
                    <w14:schemeClr w14:val="dk1"/>
                  </w14:solidFill>
                </w14:textFill>
              </w:rPr>
              <w:t>least 4</w:t>
            </w:r>
            <w:r>
              <w:rPr>
                <w:rFonts w:hint="default" w:eastAsia="Times New Roman" w:asciiTheme="majorBidi" w:hAnsiTheme="majorBidi" w:cstheme="majorBidi"/>
                <w:color w:val="000000" w:themeColor="dark1"/>
                <w:kern w:val="24"/>
                <w:sz w:val="24"/>
                <w:szCs w:val="24"/>
                <w:lang w:val="en-GB"/>
                <w14:textFill>
                  <w14:solidFill>
                    <w14:schemeClr w14:val="dk1"/>
                  </w14:solidFill>
                </w14:textFill>
              </w:rPr>
              <w:t xml:space="preserve"> or more journal clubs within these timelines</w:t>
            </w:r>
          </w:p>
        </w:tc>
      </w:tr>
      <w:tr w14:paraId="720A5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0" w:type="dxa"/>
            <w:bottom w:w="0" w:type="dxa"/>
            <w:right w:w="0" w:type="dxa"/>
          </w:tblCellMar>
        </w:tblPrEx>
        <w:trPr>
          <w:trHeight w:val="814" w:hRule="atLeast"/>
        </w:trPr>
        <w:tc>
          <w:tcPr>
            <w:tcW w:w="2982" w:type="dxa"/>
            <w:shd w:val="clear" w:color="auto" w:fill="FFFFFF" w:themeFill="background1"/>
            <w:tcMar>
              <w:top w:w="72" w:type="dxa"/>
              <w:left w:w="144" w:type="dxa"/>
              <w:bottom w:w="72" w:type="dxa"/>
              <w:right w:w="144" w:type="dxa"/>
            </w:tcMar>
          </w:tcPr>
          <w:p w14:paraId="0A5482B4">
            <w:pPr>
              <w:spacing w:after="0" w:line="240" w:lineRule="auto"/>
              <w:rPr>
                <w:rFonts w:hint="default" w:eastAsia="Times New Roman" w:asciiTheme="majorBidi" w:hAnsiTheme="majorBidi" w:cstheme="majorBidi"/>
                <w:sz w:val="24"/>
                <w:szCs w:val="24"/>
                <w:lang w:val="en-GB"/>
              </w:rPr>
            </w:pPr>
            <w:r>
              <w:rPr>
                <w:rFonts w:hint="default" w:eastAsia="Times New Roman" w:asciiTheme="majorBidi" w:hAnsiTheme="majorBidi" w:cstheme="majorBidi"/>
                <w:sz w:val="24"/>
                <w:szCs w:val="24"/>
                <w:lang w:val="en-GB"/>
              </w:rPr>
              <w:t xml:space="preserve">Quarter 3 </w:t>
            </w:r>
          </w:p>
          <w:p w14:paraId="1BA3448A">
            <w:pPr>
              <w:spacing w:after="0" w:line="240" w:lineRule="auto"/>
              <w:rPr>
                <w:rFonts w:hint="default" w:eastAsia="Times New Roman" w:asciiTheme="majorBidi" w:hAnsiTheme="majorBidi" w:cstheme="majorBidi"/>
                <w:sz w:val="24"/>
                <w:szCs w:val="24"/>
                <w:lang w:val="en-GB"/>
              </w:rPr>
            </w:pPr>
            <w:r>
              <w:rPr>
                <w:rFonts w:hint="default" w:eastAsia="Times New Roman" w:asciiTheme="majorBidi" w:hAnsiTheme="majorBidi" w:cstheme="majorBidi"/>
                <w:sz w:val="24"/>
                <w:szCs w:val="24"/>
                <w:lang w:val="en-GB"/>
              </w:rPr>
              <w:t xml:space="preserve">2024 </w:t>
            </w:r>
          </w:p>
        </w:tc>
        <w:tc>
          <w:tcPr>
            <w:tcW w:w="9968" w:type="dxa"/>
            <w:gridSpan w:val="2"/>
            <w:shd w:val="clear" w:color="auto" w:fill="FFFFFF" w:themeFill="background1"/>
            <w:tcMar>
              <w:top w:w="72" w:type="dxa"/>
              <w:left w:w="144" w:type="dxa"/>
              <w:bottom w:w="72" w:type="dxa"/>
              <w:right w:w="144" w:type="dxa"/>
            </w:tcMar>
          </w:tcPr>
          <w:p w14:paraId="5E1AB12D">
            <w:pPr>
              <w:numPr>
                <w:ilvl w:val="0"/>
                <w:numId w:val="2"/>
              </w:numPr>
              <w:spacing w:after="0" w:line="240" w:lineRule="auto"/>
              <w:contextualSpacing/>
              <w:jc w:val="both"/>
              <w:rPr>
                <w:rFonts w:hint="default" w:eastAsia="Times New Roman" w:asciiTheme="majorBidi" w:hAnsiTheme="majorBidi" w:cstheme="majorBidi"/>
                <w:color w:val="000000" w:themeColor="dark1"/>
                <w:kern w:val="24"/>
                <w:sz w:val="24"/>
                <w:szCs w:val="24"/>
                <w:lang w:val="en-GB"/>
                <w14:textFill>
                  <w14:solidFill>
                    <w14:schemeClr w14:val="dk1"/>
                  </w14:solidFill>
                </w14:textFill>
              </w:rPr>
            </w:pPr>
            <w:r>
              <w:rPr>
                <w:rFonts w:hint="default" w:eastAsia="Times New Roman" w:asciiTheme="majorBidi" w:hAnsiTheme="majorBidi" w:cstheme="majorBidi"/>
                <w:color w:val="000000" w:themeColor="dark1"/>
                <w:kern w:val="24"/>
                <w:sz w:val="24"/>
                <w:szCs w:val="24"/>
                <w:lang w:val="en-GB"/>
                <w14:textFill>
                  <w14:solidFill>
                    <w14:schemeClr w14:val="dk1"/>
                  </w14:solidFill>
                </w14:textFill>
              </w:rPr>
              <w:t xml:space="preserve">Data collection for study </w:t>
            </w:r>
          </w:p>
          <w:p w14:paraId="29602256">
            <w:pPr>
              <w:numPr>
                <w:ilvl w:val="0"/>
                <w:numId w:val="2"/>
              </w:numPr>
              <w:spacing w:after="0" w:line="240" w:lineRule="auto"/>
              <w:contextualSpacing/>
              <w:jc w:val="both"/>
              <w:rPr>
                <w:rFonts w:hint="default" w:eastAsia="Times New Roman" w:asciiTheme="majorBidi" w:hAnsiTheme="majorBidi" w:cstheme="majorBidi"/>
                <w:color w:val="000000" w:themeColor="dark1"/>
                <w:kern w:val="24"/>
                <w:sz w:val="24"/>
                <w:szCs w:val="24"/>
                <w:lang w:val="en-GB"/>
                <w14:textFill>
                  <w14:solidFill>
                    <w14:schemeClr w14:val="dk1"/>
                  </w14:solidFill>
                </w14:textFill>
              </w:rPr>
            </w:pPr>
            <w:r>
              <w:rPr>
                <w:rFonts w:hint="default" w:eastAsia="Times New Roman" w:asciiTheme="majorBidi" w:hAnsiTheme="majorBidi" w:cstheme="majorBidi"/>
                <w:color w:val="000000" w:themeColor="dark1"/>
                <w:kern w:val="24"/>
                <w:sz w:val="24"/>
                <w:szCs w:val="24"/>
                <w:lang w:val="en-GB"/>
                <w14:textFill>
                  <w14:solidFill>
                    <w14:schemeClr w14:val="dk1"/>
                  </w14:solidFill>
                </w14:textFill>
              </w:rPr>
              <w:t xml:space="preserve">Total number of nurses who attended the EBP workshop from April 2021- Dec 2023was </w:t>
            </w:r>
            <w:r>
              <w:rPr>
                <w:rFonts w:hint="default" w:eastAsia="Times New Roman" w:asciiTheme="majorBidi" w:hAnsiTheme="majorBidi" w:cstheme="majorBidi"/>
                <w:b/>
                <w:bCs/>
                <w:color w:val="000000" w:themeColor="dark1"/>
                <w:kern w:val="24"/>
                <w:sz w:val="24"/>
                <w:szCs w:val="24"/>
                <w:lang w:val="en-GB"/>
                <w14:textFill>
                  <w14:solidFill>
                    <w14:schemeClr w14:val="dk1"/>
                  </w14:solidFill>
                </w14:textFill>
              </w:rPr>
              <w:t>456</w:t>
            </w:r>
            <w:r>
              <w:rPr>
                <w:rFonts w:hint="default" w:eastAsia="Times New Roman" w:asciiTheme="majorBidi" w:hAnsiTheme="majorBidi" w:cstheme="majorBidi"/>
                <w:color w:val="000000" w:themeColor="dark1"/>
                <w:kern w:val="24"/>
                <w:sz w:val="24"/>
                <w:szCs w:val="24"/>
                <w:lang w:val="en-GB"/>
                <w14:textFill>
                  <w14:solidFill>
                    <w14:schemeClr w14:val="dk1"/>
                  </w14:solidFill>
                </w14:textFill>
              </w:rPr>
              <w:t xml:space="preserve"> </w:t>
            </w:r>
          </w:p>
        </w:tc>
      </w:tr>
    </w:tbl>
    <w:p w14:paraId="3FBABFF3">
      <w:pPr>
        <w:rPr>
          <w:rFonts w:hint="default" w:asciiTheme="majorBidi" w:hAnsiTheme="majorBidi" w:cstheme="majorBidi"/>
          <w:sz w:val="24"/>
          <w:szCs w:val="24"/>
          <w:lang w:val="en-GB"/>
        </w:rPr>
      </w:pPr>
    </w:p>
    <w:sectPr>
      <w:pgSz w:w="15840" w:h="12240" w:orient="landscape"/>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Segoe UI Historic">
    <w:panose1 w:val="020B0502040204020203"/>
    <w:charset w:val="00"/>
    <w:family w:val="auto"/>
    <w:pitch w:val="default"/>
    <w:sig w:usb0="800001EF" w:usb1="02000002" w:usb2="0060C080" w:usb3="00000002" w:csb0="00000001" w:csb1="4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B1B71A"/>
    <w:multiLevelType w:val="singleLevel"/>
    <w:tmpl w:val="8CB1B71A"/>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1">
    <w:nsid w:val="79BC76A8"/>
    <w:multiLevelType w:val="multilevel"/>
    <w:tmpl w:val="79BC76A8"/>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2347" w:hanging="360"/>
      </w:pPr>
      <w:rPr>
        <w:rFonts w:hint="default" w:ascii="Courier New" w:hAnsi="Courier New" w:cs="Courier New"/>
      </w:rPr>
    </w:lvl>
    <w:lvl w:ilvl="2" w:tentative="0">
      <w:start w:val="1"/>
      <w:numFmt w:val="bullet"/>
      <w:lvlText w:val=""/>
      <w:lvlJc w:val="left"/>
      <w:pPr>
        <w:ind w:left="3067" w:hanging="360"/>
      </w:pPr>
      <w:rPr>
        <w:rFonts w:hint="default" w:ascii="Wingdings" w:hAnsi="Wingdings"/>
      </w:rPr>
    </w:lvl>
    <w:lvl w:ilvl="3" w:tentative="0">
      <w:start w:val="1"/>
      <w:numFmt w:val="bullet"/>
      <w:lvlText w:val=""/>
      <w:lvlJc w:val="left"/>
      <w:pPr>
        <w:ind w:left="3787" w:hanging="360"/>
      </w:pPr>
      <w:rPr>
        <w:rFonts w:hint="default" w:ascii="Symbol" w:hAnsi="Symbol"/>
      </w:rPr>
    </w:lvl>
    <w:lvl w:ilvl="4" w:tentative="0">
      <w:start w:val="1"/>
      <w:numFmt w:val="bullet"/>
      <w:lvlText w:val="o"/>
      <w:lvlJc w:val="left"/>
      <w:pPr>
        <w:ind w:left="4507" w:hanging="360"/>
      </w:pPr>
      <w:rPr>
        <w:rFonts w:hint="default" w:ascii="Courier New" w:hAnsi="Courier New" w:cs="Courier New"/>
      </w:rPr>
    </w:lvl>
    <w:lvl w:ilvl="5" w:tentative="0">
      <w:start w:val="1"/>
      <w:numFmt w:val="bullet"/>
      <w:lvlText w:val=""/>
      <w:lvlJc w:val="left"/>
      <w:pPr>
        <w:ind w:left="5227" w:hanging="360"/>
      </w:pPr>
      <w:rPr>
        <w:rFonts w:hint="default" w:ascii="Wingdings" w:hAnsi="Wingdings"/>
      </w:rPr>
    </w:lvl>
    <w:lvl w:ilvl="6" w:tentative="0">
      <w:start w:val="1"/>
      <w:numFmt w:val="bullet"/>
      <w:lvlText w:val=""/>
      <w:lvlJc w:val="left"/>
      <w:pPr>
        <w:ind w:left="5947" w:hanging="360"/>
      </w:pPr>
      <w:rPr>
        <w:rFonts w:hint="default" w:ascii="Symbol" w:hAnsi="Symbol"/>
      </w:rPr>
    </w:lvl>
    <w:lvl w:ilvl="7" w:tentative="0">
      <w:start w:val="1"/>
      <w:numFmt w:val="bullet"/>
      <w:lvlText w:val="o"/>
      <w:lvlJc w:val="left"/>
      <w:pPr>
        <w:ind w:left="6667" w:hanging="360"/>
      </w:pPr>
      <w:rPr>
        <w:rFonts w:hint="default" w:ascii="Courier New" w:hAnsi="Courier New" w:cs="Courier New"/>
      </w:rPr>
    </w:lvl>
    <w:lvl w:ilvl="8" w:tentative="0">
      <w:start w:val="1"/>
      <w:numFmt w:val="bullet"/>
      <w:lvlText w:val=""/>
      <w:lvlJc w:val="left"/>
      <w:pPr>
        <w:ind w:left="7387"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73F"/>
    <w:rsid w:val="000B4C2A"/>
    <w:rsid w:val="00152673"/>
    <w:rsid w:val="00153C21"/>
    <w:rsid w:val="002C05D1"/>
    <w:rsid w:val="00543164"/>
    <w:rsid w:val="00911721"/>
    <w:rsid w:val="0096346C"/>
    <w:rsid w:val="009B573F"/>
    <w:rsid w:val="00C64C68"/>
    <w:rsid w:val="00CF502E"/>
    <w:rsid w:val="00F34380"/>
    <w:rsid w:val="07983F0A"/>
    <w:rsid w:val="0C275F3F"/>
    <w:rsid w:val="13F46CEF"/>
    <w:rsid w:val="2BD462C1"/>
    <w:rsid w:val="2F454477"/>
    <w:rsid w:val="32FF223C"/>
    <w:rsid w:val="368D4505"/>
    <w:rsid w:val="37103EE5"/>
    <w:rsid w:val="3F405D05"/>
    <w:rsid w:val="43AD1233"/>
    <w:rsid w:val="4BEE199F"/>
    <w:rsid w:val="519C4124"/>
    <w:rsid w:val="644A4501"/>
    <w:rsid w:val="68300ED3"/>
    <w:rsid w:val="68546F36"/>
    <w:rsid w:val="6A022AA9"/>
    <w:rsid w:val="6C9C1ABD"/>
    <w:rsid w:val="71CC7E12"/>
    <w:rsid w:val="7D25450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Normal (Web)"/>
    <w:basedOn w:val="1"/>
    <w:semiHidden/>
    <w:unhideWhenUsed/>
    <w:uiPriority w:val="99"/>
    <w:pPr>
      <w:spacing w:before="100" w:beforeAutospacing="1" w:after="100" w:afterAutospacing="1" w:line="240" w:lineRule="auto"/>
    </w:pPr>
    <w:rPr>
      <w:rFonts w:ascii="Times New Roman" w:hAnsi="Times New Roman" w:eastAsia="Times New Roman" w:cs="Times New Roman"/>
      <w:sz w:val="24"/>
      <w:szCs w:val="24"/>
    </w:rPr>
  </w:style>
  <w:style w:type="paragraph" w:styleId="5">
    <w:name w:val="List Paragraph"/>
    <w:basedOn w:val="1"/>
    <w:qFormat/>
    <w:uiPriority w:val="34"/>
    <w:pPr>
      <w:spacing w:after="0" w:line="240" w:lineRule="auto"/>
      <w:ind w:left="720"/>
      <w:contextualSpacing/>
    </w:pPr>
    <w:rPr>
      <w:rFonts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404</Words>
  <Characters>2413</Characters>
  <Lines>68</Lines>
  <Paragraphs>35</Paragraphs>
  <TotalTime>11</TotalTime>
  <ScaleCrop>false</ScaleCrop>
  <LinksUpToDate>false</LinksUpToDate>
  <CharactersWithSpaces>2782</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2025-09-10T11:44:00Z</dcterms:created>
  <dc:creator>DE BEER, JENNIFER</dc:creator>
  <cp:lastModifiedBy>hp</cp:lastModifiedBy>
  <dcterms:modified xsi:type="dcterms:W3CDTF">2025-09-14T16:18:38Z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2057-12.2.0.22549</vt:lpwstr>
  </property>
  <property fmtid="{D5CDD505-2E9C-101B-9397-08002B2CF9AE}" pid="3" name="ICV">
    <vt:lpwstr>ED393D213F704C73AF02616D338F5455_13</vt:lpwstr>
  </property>
</Properties>
</file>