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A61E8">
      <w:pPr>
        <w:adjustRightInd w:val="0"/>
        <w:snapToGrid w:val="0"/>
        <w:spacing w:line="348" w:lineRule="auto"/>
        <w:ind w:firstLine="562" w:firstLineChars="200"/>
        <w:jc w:val="center"/>
        <w:rPr>
          <w:rFonts w:hint="default" w:cs="Times New Roman"/>
          <w:b/>
          <w:bCs/>
          <w:sz w:val="28"/>
          <w:szCs w:val="28"/>
          <w:lang w:val="en-US" w:eastAsia="zh-CN"/>
        </w:rPr>
      </w:pPr>
      <w:r>
        <w:rPr>
          <w:rFonts w:hint="eastAsia" w:cs="Times New Roman"/>
          <w:b/>
          <w:bCs/>
          <w:sz w:val="28"/>
          <w:szCs w:val="28"/>
          <w:lang w:val="en-US" w:eastAsia="zh-CN"/>
        </w:rPr>
        <w:t>The first round of expert correspondence questionnaire for CSCMP</w:t>
      </w:r>
    </w:p>
    <w:p w14:paraId="26E9B430">
      <w:pPr>
        <w:adjustRightInd w:val="0"/>
        <w:snapToGrid w:val="0"/>
        <w:spacing w:line="240" w:lineRule="auto"/>
        <w:ind w:firstLine="480" w:firstLineChars="200"/>
        <w:rPr>
          <w:rFonts w:hint="default" w:ascii="Times New Roman" w:hAnsi="Times New Roman" w:cs="Times New Roman" w:eastAsiaTheme="majorEastAsia"/>
          <w:b w:val="0"/>
          <w:bCs w:val="0"/>
          <w:sz w:val="24"/>
          <w:szCs w:val="24"/>
        </w:rPr>
      </w:pPr>
      <w:r>
        <w:rPr>
          <w:rFonts w:hint="default" w:ascii="Times New Roman" w:hAnsi="Times New Roman" w:cs="Times New Roman" w:eastAsiaTheme="majorEastAsia"/>
          <w:b w:val="0"/>
          <w:bCs w:val="0"/>
          <w:sz w:val="24"/>
          <w:szCs w:val="24"/>
        </w:rPr>
        <w:t>Dear expert,</w:t>
      </w:r>
    </w:p>
    <w:p w14:paraId="54C6EC92">
      <w:pPr>
        <w:adjustRightInd w:val="0"/>
        <w:snapToGrid w:val="0"/>
        <w:spacing w:line="240" w:lineRule="auto"/>
        <w:ind w:firstLine="480" w:firstLineChars="200"/>
        <w:rPr>
          <w:rFonts w:hint="default" w:ascii="Times New Roman" w:hAnsi="Times New Roman" w:cs="Times New Roman" w:eastAsiaTheme="majorEastAsia"/>
          <w:b w:val="0"/>
          <w:bCs w:val="0"/>
          <w:sz w:val="24"/>
          <w:szCs w:val="24"/>
        </w:rPr>
      </w:pPr>
      <w:r>
        <w:rPr>
          <w:rFonts w:hint="default" w:ascii="Times New Roman" w:hAnsi="Times New Roman" w:cs="Times New Roman" w:eastAsiaTheme="majorEastAsia"/>
          <w:b w:val="0"/>
          <w:bCs w:val="0"/>
          <w:sz w:val="24"/>
          <w:szCs w:val="24"/>
        </w:rPr>
        <w:t xml:space="preserve">Thank you very much for taking time out of your busy schedule to attend this expert consultation. The expert </w:t>
      </w:r>
      <w:r>
        <w:rPr>
          <w:rFonts w:hint="default" w:ascii="Times New Roman" w:hAnsi="Times New Roman" w:cs="Times New Roman"/>
          <w:b w:val="0"/>
          <w:bCs w:val="0"/>
          <w:sz w:val="24"/>
          <w:szCs w:val="24"/>
          <w:lang w:val="en-US" w:eastAsia="zh-CN"/>
        </w:rPr>
        <w:t>correspondence questionnaire</w:t>
      </w:r>
      <w:r>
        <w:rPr>
          <w:rFonts w:hint="default" w:ascii="Times New Roman" w:hAnsi="Times New Roman" w:cs="Times New Roman" w:eastAsiaTheme="majorEastAsia"/>
          <w:b w:val="0"/>
          <w:bCs w:val="0"/>
          <w:sz w:val="24"/>
          <w:szCs w:val="24"/>
        </w:rPr>
        <w:t xml:space="preserve"> is divided into three parts: the first part is the </w:t>
      </w:r>
      <w:r>
        <w:rPr>
          <w:rFonts w:hint="default" w:ascii="Times New Roman" w:hAnsi="Times New Roman" w:cs="Times New Roman" w:eastAsiaTheme="majorEastAsia"/>
          <w:b w:val="0"/>
          <w:bCs w:val="0"/>
          <w:sz w:val="24"/>
          <w:szCs w:val="24"/>
          <w:lang w:val="en-US" w:eastAsia="zh-CN"/>
        </w:rPr>
        <w:t>i</w:t>
      </w:r>
      <w:r>
        <w:rPr>
          <w:rFonts w:hint="default" w:ascii="Times New Roman" w:hAnsi="Times New Roman" w:cs="Times New Roman"/>
          <w:b w:val="0"/>
          <w:bCs w:val="0"/>
          <w:sz w:val="24"/>
          <w:szCs w:val="24"/>
          <w:lang w:val="en-US" w:eastAsia="zh-CN"/>
        </w:rPr>
        <w:t>nstrument</w:t>
      </w:r>
      <w:r>
        <w:rPr>
          <w:rFonts w:hint="default" w:ascii="Times New Roman" w:hAnsi="Times New Roman" w:cs="Times New Roman" w:eastAsiaTheme="majorEastAsia"/>
          <w:b w:val="0"/>
          <w:bCs w:val="0"/>
          <w:sz w:val="24"/>
          <w:szCs w:val="24"/>
        </w:rPr>
        <w:t>, the second part is the program evaluation, and the third part is the expert information.</w:t>
      </w:r>
    </w:p>
    <w:p w14:paraId="1D28A112">
      <w:pPr>
        <w:adjustRightInd w:val="0"/>
        <w:snapToGrid w:val="0"/>
        <w:spacing w:line="240" w:lineRule="auto"/>
        <w:ind w:firstLine="480" w:firstLineChars="200"/>
        <w:rPr>
          <w:rFonts w:hint="default" w:ascii="Times New Roman" w:hAnsi="Times New Roman" w:cs="Times New Roman" w:eastAsiaTheme="majorEastAsia"/>
          <w:sz w:val="24"/>
          <w:szCs w:val="24"/>
        </w:rPr>
      </w:pPr>
    </w:p>
    <w:p w14:paraId="08A3D888">
      <w:pPr>
        <w:adjustRightInd w:val="0"/>
        <w:snapToGrid w:val="0"/>
        <w:spacing w:line="240" w:lineRule="auto"/>
        <w:jc w:val="center"/>
        <w:rPr>
          <w:rFonts w:hint="eastAsia"/>
          <w:b w:val="0"/>
          <w:bCs w:val="0"/>
          <w:sz w:val="24"/>
          <w:szCs w:val="24"/>
        </w:rPr>
      </w:pPr>
      <w:r>
        <w:rPr>
          <w:rFonts w:hint="eastAsia"/>
          <w:b/>
          <w:bCs/>
          <w:sz w:val="24"/>
          <w:szCs w:val="24"/>
          <w:lang w:val="en-US" w:eastAsia="zh-CN"/>
        </w:rPr>
        <w:t>I</w:t>
      </w:r>
      <w:r>
        <w:rPr>
          <w:rFonts w:hint="eastAsia"/>
          <w:b/>
          <w:bCs/>
          <w:sz w:val="24"/>
          <w:szCs w:val="24"/>
        </w:rPr>
        <w:t>ntroduction</w:t>
      </w:r>
    </w:p>
    <w:p w14:paraId="07E728C6">
      <w:pPr>
        <w:adjustRightInd w:val="0"/>
        <w:snapToGrid w:val="0"/>
        <w:spacing w:line="24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As the most dangerous malignant tumor to human health and life, lung cancer has become the focus of global health research. The latest data from the World Health Organization's International Agency for Research on Cancer show that the </w:t>
      </w:r>
      <w:r>
        <w:rPr>
          <w:rFonts w:hint="eastAsia" w:cs="Times New Roman"/>
          <w:sz w:val="24"/>
          <w:szCs w:val="24"/>
          <w:lang w:val="en-US" w:eastAsia="zh-CN"/>
        </w:rPr>
        <w:t>new cases</w:t>
      </w:r>
      <w:r>
        <w:rPr>
          <w:rFonts w:hint="default" w:ascii="Times New Roman" w:hAnsi="Times New Roman" w:eastAsia="宋体" w:cs="Times New Roman"/>
          <w:sz w:val="24"/>
          <w:szCs w:val="24"/>
        </w:rPr>
        <w:t xml:space="preserve"> of lung cancer account for the largest number of</w:t>
      </w:r>
      <w:r>
        <w:rPr>
          <w:rFonts w:hint="eastAsia" w:cs="Times New Roman"/>
          <w:sz w:val="24"/>
          <w:szCs w:val="24"/>
          <w:lang w:val="en-US" w:eastAsia="zh-CN"/>
        </w:rPr>
        <w:t xml:space="preserve"> new cancer cases</w:t>
      </w:r>
      <w:r>
        <w:rPr>
          <w:rFonts w:hint="default" w:ascii="Times New Roman" w:hAnsi="Times New Roman" w:eastAsia="宋体" w:cs="Times New Roman"/>
          <w:sz w:val="24"/>
          <w:szCs w:val="24"/>
        </w:rPr>
        <w:t xml:space="preserve"> in the world</w:t>
      </w:r>
      <w:r>
        <w:rPr>
          <w:rFonts w:hint="eastAsia" w:cs="Times New Roman"/>
          <w:sz w:val="24"/>
          <w:szCs w:val="24"/>
          <w:lang w:val="en-US" w:eastAsia="zh-CN"/>
        </w:rPr>
        <w:t xml:space="preserve"> and</w:t>
      </w:r>
      <w:r>
        <w:rPr>
          <w:rFonts w:hint="default" w:ascii="Times New Roman" w:hAnsi="Times New Roman" w:eastAsia="宋体" w:cs="Times New Roman"/>
          <w:sz w:val="24"/>
          <w:szCs w:val="24"/>
        </w:rPr>
        <w:t xml:space="preserve"> China. With the innovation of early screening and treatment technology, the 5-year survival rate of lung cancer patients has</w:t>
      </w:r>
      <w:r>
        <w:rPr>
          <w:rFonts w:hint="eastAsia" w:cs="Times New Roman"/>
          <w:sz w:val="24"/>
          <w:szCs w:val="24"/>
          <w:lang w:eastAsia="zh-CN"/>
        </w:rPr>
        <w:t xml:space="preserve"> </w:t>
      </w:r>
      <w:r>
        <w:rPr>
          <w:rFonts w:hint="default" w:ascii="Times New Roman" w:hAnsi="Times New Roman" w:eastAsia="宋体" w:cs="Times New Roman"/>
          <w:sz w:val="24"/>
          <w:szCs w:val="24"/>
        </w:rPr>
        <w:t>been improved, and lung cancer has become a chronic disease.</w:t>
      </w:r>
      <w:r>
        <w:rPr>
          <w:rFonts w:hint="eastAsia" w:cs="Times New Roman"/>
          <w:sz w:val="24"/>
          <w:szCs w:val="24"/>
          <w:lang w:eastAsia="zh-CN"/>
        </w:rPr>
        <w:t xml:space="preserve"> </w:t>
      </w:r>
      <w:r>
        <w:rPr>
          <w:rFonts w:hint="default" w:ascii="Times New Roman" w:hAnsi="Times New Roman" w:eastAsia="宋体" w:cs="Times New Roman"/>
          <w:sz w:val="24"/>
          <w:szCs w:val="24"/>
        </w:rPr>
        <w:t>In view of</w:t>
      </w:r>
      <w:r>
        <w:rPr>
          <w:rFonts w:hint="eastAsia" w:cs="Times New Roman"/>
          <w:sz w:val="24"/>
          <w:szCs w:val="24"/>
          <w:lang w:eastAsia="zh-CN"/>
        </w:rPr>
        <w:t xml:space="preserve"> </w:t>
      </w:r>
      <w:r>
        <w:rPr>
          <w:rFonts w:hint="default" w:ascii="Times New Roman" w:hAnsi="Times New Roman" w:eastAsia="宋体" w:cs="Times New Roman"/>
          <w:sz w:val="24"/>
          <w:szCs w:val="24"/>
        </w:rPr>
        <w:t xml:space="preserve">the severe burden of chronic diseases, the outline of the Healthy China 2030 Plan issued by </w:t>
      </w:r>
      <w:r>
        <w:rPr>
          <w:rFonts w:hint="eastAsia" w:cs="Times New Roman"/>
          <w:sz w:val="24"/>
          <w:szCs w:val="24"/>
          <w:lang w:val="en-US" w:eastAsia="zh-CN"/>
        </w:rPr>
        <w:t>t</w:t>
      </w:r>
      <w:r>
        <w:rPr>
          <w:rFonts w:hint="default" w:ascii="Times New Roman" w:hAnsi="Times New Roman" w:eastAsia="宋体" w:cs="Times New Roman"/>
          <w:sz w:val="24"/>
          <w:szCs w:val="24"/>
        </w:rPr>
        <w:t>he State Council and the report of the 20th National Congress of the Communist Party of China have pointed out that</w:t>
      </w:r>
      <w:r>
        <w:rPr>
          <w:rFonts w:hint="eastAsia" w:cs="Times New Roman"/>
          <w:sz w:val="24"/>
          <w:szCs w:val="24"/>
          <w:lang w:eastAsia="zh-CN"/>
        </w:rPr>
        <w:t xml:space="preserve"> </w:t>
      </w:r>
      <w:r>
        <w:rPr>
          <w:rFonts w:hint="default" w:ascii="Times New Roman" w:hAnsi="Times New Roman" w:eastAsia="宋体" w:cs="Times New Roman"/>
          <w:sz w:val="24"/>
          <w:szCs w:val="24"/>
        </w:rPr>
        <w:t>the health management of major chronic diseases should be strengthened. Chemotherapy is the most common treatment for lung cancer patients. Although it can inhibit tumor growth and prolong survival, it can induce many toxic and side effects at the same time. Therefore, how to reduce the burden of symptoms and improve the quality of life of patients with lung cancer chemotherapy has become an urgent problem to be solved.</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rPr>
        <w:t>The central</w:t>
      </w:r>
      <w:r>
        <w:rPr>
          <w:rFonts w:hint="default" w:ascii="Times New Roman" w:hAnsi="Times New Roman" w:eastAsia="宋体" w:cs="Times New Roman"/>
          <w:sz w:val="24"/>
          <w:szCs w:val="24"/>
        </w:rPr>
        <w:t xml:space="preserve"> symptom </w:t>
      </w:r>
      <w:r>
        <w:rPr>
          <w:rFonts w:hint="eastAsia" w:ascii="Times New Roman" w:hAnsi="Times New Roman" w:eastAsia="宋体" w:cs="Times New Roman"/>
          <w:sz w:val="24"/>
          <w:szCs w:val="24"/>
        </w:rPr>
        <w:t xml:space="preserve">cluster </w:t>
      </w:r>
      <w:r>
        <w:rPr>
          <w:rFonts w:hint="default" w:ascii="Times New Roman" w:hAnsi="Times New Roman" w:eastAsia="宋体" w:cs="Times New Roman"/>
          <w:sz w:val="24"/>
          <w:szCs w:val="24"/>
        </w:rPr>
        <w:t xml:space="preserve">refers to </w:t>
      </w:r>
      <w:r>
        <w:rPr>
          <w:rFonts w:hint="eastAsia" w:ascii="Times New Roman" w:hAnsi="Times New Roman" w:eastAsia="宋体" w:cs="Times New Roman"/>
          <w:sz w:val="24"/>
          <w:szCs w:val="24"/>
        </w:rPr>
        <w:t>the</w:t>
      </w:r>
      <w:r>
        <w:rPr>
          <w:rFonts w:hint="default" w:ascii="Times New Roman" w:hAnsi="Times New Roman" w:eastAsia="宋体" w:cs="Times New Roman"/>
          <w:sz w:val="24"/>
          <w:szCs w:val="24"/>
        </w:rPr>
        <w:t xml:space="preserve"> </w:t>
      </w:r>
      <w:r>
        <w:rPr>
          <w:rFonts w:hint="eastAsia" w:ascii="Times New Roman" w:hAnsi="Times New Roman" w:eastAsia="宋体" w:cs="Times New Roman"/>
          <w:sz w:val="24"/>
          <w:szCs w:val="24"/>
        </w:rPr>
        <w:t>cluster</w:t>
      </w:r>
      <w:r>
        <w:rPr>
          <w:rFonts w:hint="default" w:ascii="Times New Roman" w:hAnsi="Times New Roman" w:eastAsia="宋体" w:cs="Times New Roman"/>
          <w:sz w:val="24"/>
          <w:szCs w:val="24"/>
        </w:rPr>
        <w:t xml:space="preserve"> of symptoms </w:t>
      </w:r>
      <w:r>
        <w:rPr>
          <w:rFonts w:hint="eastAsia" w:ascii="Times New Roman" w:hAnsi="Times New Roman" w:eastAsia="宋体" w:cs="Times New Roman"/>
          <w:sz w:val="24"/>
          <w:szCs w:val="24"/>
          <w:lang w:val="en-US" w:eastAsia="zh-CN"/>
        </w:rPr>
        <w:t>that remain</w:t>
      </w:r>
      <w:r>
        <w:rPr>
          <w:rFonts w:hint="eastAsia" w:ascii="Times New Roman" w:hAnsi="Times New Roman" w:eastAsia="宋体" w:cs="Times New Roman"/>
          <w:sz w:val="24"/>
          <w:szCs w:val="24"/>
        </w:rPr>
        <w:t xml:space="preserve"> stable, with a high incidence and considerable severity</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during disease progression and treatment, and can minimize the symptom burden of patients by intervening in the c</w:t>
      </w:r>
      <w:r>
        <w:rPr>
          <w:rFonts w:hint="eastAsia" w:cs="Times New Roman"/>
          <w:sz w:val="24"/>
          <w:szCs w:val="24"/>
          <w:lang w:val="en-US" w:eastAsia="zh-CN"/>
        </w:rPr>
        <w:t>entral</w:t>
      </w:r>
      <w:r>
        <w:rPr>
          <w:rFonts w:hint="default" w:ascii="Times New Roman" w:hAnsi="Times New Roman" w:eastAsia="宋体" w:cs="Times New Roman"/>
          <w:sz w:val="24"/>
          <w:szCs w:val="24"/>
        </w:rPr>
        <w:t xml:space="preserve"> symptom </w:t>
      </w:r>
      <w:r>
        <w:rPr>
          <w:rFonts w:hint="eastAsia" w:cs="Times New Roman"/>
          <w:sz w:val="24"/>
          <w:szCs w:val="24"/>
          <w:lang w:val="en-US" w:eastAsia="zh-CN"/>
        </w:rPr>
        <w:t>cluster</w:t>
      </w:r>
      <w:r>
        <w:rPr>
          <w:rFonts w:hint="default" w:ascii="Times New Roman" w:hAnsi="Times New Roman" w:eastAsia="宋体" w:cs="Times New Roman"/>
          <w:sz w:val="24"/>
          <w:szCs w:val="24"/>
        </w:rPr>
        <w:t>. Therefore, this study intends to establish a c</w:t>
      </w:r>
      <w:r>
        <w:rPr>
          <w:rFonts w:hint="eastAsia" w:cs="Times New Roman"/>
          <w:sz w:val="24"/>
          <w:szCs w:val="24"/>
          <w:lang w:val="en-US" w:eastAsia="zh-CN"/>
        </w:rPr>
        <w:t>entral</w:t>
      </w:r>
      <w:r>
        <w:rPr>
          <w:rFonts w:hint="default" w:ascii="Times New Roman" w:hAnsi="Times New Roman" w:eastAsia="宋体" w:cs="Times New Roman"/>
          <w:sz w:val="24"/>
          <w:szCs w:val="24"/>
        </w:rPr>
        <w:t xml:space="preserve"> symptom </w:t>
      </w:r>
      <w:r>
        <w:rPr>
          <w:rFonts w:hint="eastAsia" w:cs="Times New Roman"/>
          <w:sz w:val="24"/>
          <w:szCs w:val="24"/>
          <w:lang w:val="en-US" w:eastAsia="zh-CN"/>
        </w:rPr>
        <w:t>cluster</w:t>
      </w:r>
      <w:r>
        <w:rPr>
          <w:rFonts w:hint="default" w:ascii="Times New Roman" w:hAnsi="Times New Roman" w:eastAsia="宋体" w:cs="Times New Roman"/>
          <w:sz w:val="24"/>
          <w:szCs w:val="24"/>
        </w:rPr>
        <w:t xml:space="preserve"> management </w:t>
      </w:r>
      <w:r>
        <w:rPr>
          <w:rFonts w:hint="eastAsia" w:cs="Times New Roman"/>
          <w:sz w:val="24"/>
          <w:szCs w:val="24"/>
          <w:lang w:val="en-US" w:eastAsia="zh-CN"/>
        </w:rPr>
        <w:t>program</w:t>
      </w:r>
      <w:r>
        <w:rPr>
          <w:rFonts w:hint="default" w:ascii="Times New Roman" w:hAnsi="Times New Roman" w:eastAsia="宋体" w:cs="Times New Roman"/>
          <w:sz w:val="24"/>
          <w:szCs w:val="24"/>
        </w:rPr>
        <w:t xml:space="preserve"> for patients with lung cancer</w:t>
      </w:r>
      <w:r>
        <w:rPr>
          <w:rFonts w:hint="eastAsia" w:cs="Times New Roman"/>
          <w:sz w:val="24"/>
          <w:szCs w:val="24"/>
          <w:lang w:val="en-US" w:eastAsia="zh-CN"/>
        </w:rPr>
        <w:t xml:space="preserve"> undergoing</w:t>
      </w:r>
      <w:r>
        <w:rPr>
          <w:rFonts w:hint="default" w:ascii="Times New Roman" w:hAnsi="Times New Roman" w:eastAsia="宋体" w:cs="Times New Roman"/>
          <w:sz w:val="24"/>
          <w:szCs w:val="24"/>
        </w:rPr>
        <w:t xml:space="preserve"> chemotherapy. Our research group has previously identified the c</w:t>
      </w:r>
      <w:r>
        <w:rPr>
          <w:rFonts w:hint="eastAsia" w:cs="Times New Roman"/>
          <w:sz w:val="24"/>
          <w:szCs w:val="24"/>
          <w:lang w:val="en-US" w:eastAsia="zh-CN"/>
        </w:rPr>
        <w:t>entral</w:t>
      </w:r>
      <w:r>
        <w:rPr>
          <w:rFonts w:hint="default" w:ascii="Times New Roman" w:hAnsi="Times New Roman" w:eastAsia="宋体" w:cs="Times New Roman"/>
          <w:sz w:val="24"/>
          <w:szCs w:val="24"/>
        </w:rPr>
        <w:t xml:space="preserve"> symptom </w:t>
      </w:r>
      <w:r>
        <w:rPr>
          <w:rFonts w:hint="eastAsia" w:cs="Times New Roman"/>
          <w:sz w:val="24"/>
          <w:szCs w:val="24"/>
          <w:lang w:val="en-US" w:eastAsia="zh-CN"/>
        </w:rPr>
        <w:t>cluster</w:t>
      </w:r>
      <w:r>
        <w:rPr>
          <w:rFonts w:hint="default" w:ascii="Times New Roman" w:hAnsi="Times New Roman" w:eastAsia="宋体" w:cs="Times New Roman"/>
          <w:sz w:val="24"/>
          <w:szCs w:val="24"/>
        </w:rPr>
        <w:t xml:space="preserve"> of patients with lung cancer </w:t>
      </w:r>
      <w:r>
        <w:rPr>
          <w:rFonts w:hint="eastAsia" w:cs="Times New Roman"/>
          <w:sz w:val="24"/>
          <w:szCs w:val="24"/>
          <w:lang w:val="en-US" w:eastAsia="zh-CN"/>
        </w:rPr>
        <w:t xml:space="preserve">undergoing </w:t>
      </w:r>
      <w:r>
        <w:rPr>
          <w:rFonts w:hint="default" w:ascii="Times New Roman" w:hAnsi="Times New Roman" w:eastAsia="宋体" w:cs="Times New Roman"/>
          <w:sz w:val="24"/>
          <w:szCs w:val="24"/>
        </w:rPr>
        <w:t xml:space="preserve">chemotherapy </w:t>
      </w:r>
      <w:r>
        <w:rPr>
          <w:rFonts w:hint="eastAsia" w:cs="Times New Roman"/>
          <w:sz w:val="24"/>
          <w:szCs w:val="24"/>
          <w:lang w:val="en-US" w:eastAsia="zh-CN"/>
        </w:rPr>
        <w:t>a</w:t>
      </w:r>
      <w:r>
        <w:rPr>
          <w:rFonts w:hint="default" w:ascii="Times New Roman" w:hAnsi="Times New Roman" w:eastAsia="宋体" w:cs="Times New Roman"/>
          <w:sz w:val="24"/>
          <w:szCs w:val="24"/>
        </w:rPr>
        <w:t>s the "pain-fatigue-sleep dis</w:t>
      </w:r>
      <w:r>
        <w:rPr>
          <w:rFonts w:hint="eastAsia" w:cs="Times New Roman"/>
          <w:sz w:val="24"/>
          <w:szCs w:val="24"/>
          <w:lang w:val="en-US" w:eastAsia="zh-CN"/>
        </w:rPr>
        <w:t>orders</w:t>
      </w:r>
      <w:r>
        <w:rPr>
          <w:rFonts w:hint="default" w:ascii="Times New Roman" w:hAnsi="Times New Roman" w:eastAsia="宋体" w:cs="Times New Roman"/>
          <w:sz w:val="24"/>
          <w:szCs w:val="24"/>
        </w:rPr>
        <w:t xml:space="preserve"> symptom </w:t>
      </w:r>
      <w:r>
        <w:rPr>
          <w:rFonts w:hint="eastAsia" w:cs="Times New Roman"/>
          <w:sz w:val="24"/>
          <w:szCs w:val="24"/>
          <w:lang w:val="en-US" w:eastAsia="zh-CN"/>
        </w:rPr>
        <w:t>cluster</w:t>
      </w:r>
      <w:r>
        <w:rPr>
          <w:rFonts w:hint="default" w:ascii="Times New Roman" w:hAnsi="Times New Roman" w:eastAsia="宋体" w:cs="Times New Roman"/>
          <w:sz w:val="24"/>
          <w:szCs w:val="24"/>
        </w:rPr>
        <w:t>".</w:t>
      </w:r>
    </w:p>
    <w:p w14:paraId="7AC19EDC">
      <w:pPr>
        <w:adjustRightInd w:val="0"/>
        <w:snapToGrid w:val="0"/>
        <w:spacing w:line="24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Based on the previous evidence summary of the research group, this study has formed a draft of the program through the </w:t>
      </w:r>
      <w:r>
        <w:rPr>
          <w:rFonts w:hint="eastAsia" w:cs="Times New Roman"/>
          <w:sz w:val="24"/>
          <w:szCs w:val="24"/>
          <w:lang w:val="en-US" w:eastAsia="zh-CN"/>
        </w:rPr>
        <w:t xml:space="preserve">clinical </w:t>
      </w:r>
      <w:r>
        <w:rPr>
          <w:rFonts w:hint="default" w:ascii="Times New Roman" w:hAnsi="Times New Roman" w:eastAsia="宋体" w:cs="Times New Roman"/>
          <w:sz w:val="24"/>
          <w:szCs w:val="24"/>
        </w:rPr>
        <w:t>expert meeting. Given your many years of valuable experience and profound knowledge in the field of symptom management, we sincerely invite you to serve as a consulting expert for this study. Please review the draft protocol and judge each item. Your comments will be an</w:t>
      </w:r>
      <w:r>
        <w:rPr>
          <w:rFonts w:hint="eastAsia" w:cs="Times New Roman"/>
          <w:sz w:val="24"/>
          <w:szCs w:val="24"/>
          <w:lang w:eastAsia="zh-CN"/>
        </w:rPr>
        <w:t xml:space="preserve"> </w:t>
      </w:r>
      <w:r>
        <w:rPr>
          <w:rFonts w:hint="default" w:ascii="Times New Roman" w:hAnsi="Times New Roman" w:eastAsia="宋体" w:cs="Times New Roman"/>
          <w:sz w:val="24"/>
          <w:szCs w:val="24"/>
        </w:rPr>
        <w:t>important</w:t>
      </w:r>
      <w:r>
        <w:rPr>
          <w:rFonts w:hint="eastAsia" w:cs="Times New Roman"/>
          <w:sz w:val="24"/>
          <w:szCs w:val="24"/>
          <w:lang w:eastAsia="zh-CN"/>
        </w:rPr>
        <w:t xml:space="preserve"> </w:t>
      </w:r>
      <w:r>
        <w:rPr>
          <w:rFonts w:hint="default" w:ascii="Times New Roman" w:hAnsi="Times New Roman" w:eastAsia="宋体" w:cs="Times New Roman"/>
          <w:sz w:val="24"/>
          <w:szCs w:val="24"/>
        </w:rPr>
        <w:t>basis for our research implementation, and your help will</w:t>
      </w:r>
      <w:r>
        <w:rPr>
          <w:rFonts w:hint="eastAsia" w:cs="Times New Roman"/>
          <w:sz w:val="24"/>
          <w:szCs w:val="24"/>
          <w:lang w:eastAsia="zh-CN"/>
        </w:rPr>
        <w:t xml:space="preserve"> </w:t>
      </w:r>
      <w:r>
        <w:rPr>
          <w:rFonts w:hint="default" w:ascii="Times New Roman" w:hAnsi="Times New Roman" w:eastAsia="宋体" w:cs="Times New Roman"/>
          <w:sz w:val="24"/>
          <w:szCs w:val="24"/>
        </w:rPr>
        <w:t>greatly</w:t>
      </w:r>
      <w:r>
        <w:rPr>
          <w:rFonts w:hint="eastAsia" w:cs="Times New Roman"/>
          <w:sz w:val="24"/>
          <w:szCs w:val="24"/>
          <w:lang w:eastAsia="zh-CN"/>
        </w:rPr>
        <w:t xml:space="preserve"> </w:t>
      </w:r>
      <w:r>
        <w:rPr>
          <w:rFonts w:hint="default" w:ascii="Times New Roman" w:hAnsi="Times New Roman" w:eastAsia="宋体" w:cs="Times New Roman"/>
          <w:sz w:val="24"/>
          <w:szCs w:val="24"/>
        </w:rPr>
        <w:t>promote this study. Please try your best to</w:t>
      </w:r>
      <w:r>
        <w:rPr>
          <w:rFonts w:hint="eastAsia" w:cs="Times New Roman"/>
          <w:sz w:val="24"/>
          <w:szCs w:val="24"/>
          <w:lang w:eastAsia="zh-CN"/>
        </w:rPr>
        <w:t xml:space="preserve"> </w:t>
      </w:r>
      <w:r>
        <w:rPr>
          <w:rFonts w:hint="default" w:ascii="Times New Roman" w:hAnsi="Times New Roman" w:eastAsia="宋体" w:cs="Times New Roman"/>
          <w:sz w:val="24"/>
          <w:szCs w:val="24"/>
        </w:rPr>
        <w:t>feedback</w:t>
      </w:r>
      <w:r>
        <w:rPr>
          <w:rFonts w:hint="eastAsia" w:cs="Times New Roman"/>
          <w:sz w:val="24"/>
          <w:szCs w:val="24"/>
          <w:lang w:eastAsia="zh-CN"/>
        </w:rPr>
        <w:t xml:space="preserve"> </w:t>
      </w:r>
      <w:r>
        <w:rPr>
          <w:rFonts w:hint="default" w:ascii="Times New Roman" w:hAnsi="Times New Roman" w:eastAsia="宋体" w:cs="Times New Roman"/>
          <w:sz w:val="24"/>
          <w:szCs w:val="24"/>
        </w:rPr>
        <w:t>on your consultation</w:t>
      </w:r>
      <w:r>
        <w:rPr>
          <w:rFonts w:hint="eastAsia" w:cs="Times New Roman"/>
          <w:sz w:val="24"/>
          <w:szCs w:val="24"/>
          <w:lang w:eastAsia="zh-CN"/>
        </w:rPr>
        <w:t xml:space="preserve"> </w:t>
      </w:r>
      <w:r>
        <w:rPr>
          <w:rFonts w:hint="default" w:ascii="Times New Roman" w:hAnsi="Times New Roman" w:eastAsia="宋体" w:cs="Times New Roman"/>
          <w:sz w:val="24"/>
          <w:szCs w:val="24"/>
        </w:rPr>
        <w:t>within a week, thank</w:t>
      </w:r>
      <w:r>
        <w:rPr>
          <w:rFonts w:hint="eastAsia" w:cs="Times New Roman"/>
          <w:sz w:val="24"/>
          <w:szCs w:val="24"/>
          <w:lang w:eastAsia="zh-CN"/>
        </w:rPr>
        <w:t xml:space="preserve"> </w:t>
      </w:r>
      <w:r>
        <w:rPr>
          <w:rFonts w:hint="default" w:ascii="Times New Roman" w:hAnsi="Times New Roman" w:eastAsia="宋体" w:cs="Times New Roman"/>
          <w:sz w:val="24"/>
          <w:szCs w:val="24"/>
        </w:rPr>
        <w:t>you!</w:t>
      </w:r>
    </w:p>
    <w:p w14:paraId="0EBD2B6C">
      <w:pPr>
        <w:adjustRightInd w:val="0"/>
        <w:snapToGrid w:val="0"/>
        <w:spacing w:line="240" w:lineRule="auto"/>
        <w:ind w:firstLine="480" w:firstLineChars="200"/>
        <w:rPr>
          <w:rFonts w:hint="default" w:ascii="Times New Roman" w:hAnsi="Times New Roman" w:cs="Times New Roman" w:eastAsiaTheme="majorEastAsia"/>
          <w:sz w:val="24"/>
          <w:szCs w:val="24"/>
        </w:rPr>
      </w:pPr>
      <w:r>
        <w:rPr>
          <w:rFonts w:hint="default" w:ascii="Times New Roman" w:hAnsi="Times New Roman" w:cs="Times New Roman" w:eastAsiaTheme="majorEastAsia"/>
          <w:sz w:val="24"/>
          <w:szCs w:val="24"/>
        </w:rPr>
        <w:t>If you have any questions about this questionnaire, please send an email to 15333481217@163.com. Thank you very much for your guidance and help.</w:t>
      </w:r>
    </w:p>
    <w:p w14:paraId="5FB307D5">
      <w:pPr>
        <w:adjustRightInd w:val="0"/>
        <w:snapToGrid w:val="0"/>
        <w:spacing w:line="240" w:lineRule="auto"/>
        <w:ind w:firstLine="480" w:firstLineChars="200"/>
        <w:rPr>
          <w:rFonts w:hint="default" w:ascii="Times New Roman" w:hAnsi="Times New Roman" w:cs="Times New Roman" w:eastAsiaTheme="majorEastAsia"/>
          <w:sz w:val="24"/>
          <w:szCs w:val="24"/>
        </w:rPr>
      </w:pPr>
      <w:r>
        <w:rPr>
          <w:rFonts w:hint="default" w:ascii="Times New Roman" w:hAnsi="Times New Roman" w:cs="Times New Roman" w:eastAsiaTheme="majorEastAsia"/>
          <w:sz w:val="24"/>
          <w:szCs w:val="24"/>
        </w:rPr>
        <w:t>Sincerely wish: work success, health!</w:t>
      </w:r>
    </w:p>
    <w:p w14:paraId="27708D7C">
      <w:pPr>
        <w:adjustRightInd w:val="0"/>
        <w:snapToGrid w:val="0"/>
        <w:spacing w:line="240" w:lineRule="auto"/>
        <w:ind w:firstLine="480" w:firstLineChars="200"/>
        <w:rPr>
          <w:rFonts w:hint="default" w:ascii="Times New Roman" w:hAnsi="Times New Roman" w:cs="Times New Roman" w:eastAsiaTheme="majorEastAsia"/>
          <w:sz w:val="24"/>
          <w:szCs w:val="24"/>
        </w:rPr>
      </w:pPr>
    </w:p>
    <w:p w14:paraId="7433F35A">
      <w:pPr>
        <w:adjustRightInd w:val="0"/>
        <w:snapToGrid w:val="0"/>
        <w:spacing w:line="240" w:lineRule="auto"/>
        <w:ind w:firstLine="480" w:firstLineChars="200"/>
        <w:rPr>
          <w:rFonts w:hint="default" w:ascii="Times New Roman" w:hAnsi="Times New Roman" w:cs="Times New Roman" w:eastAsiaTheme="majorEastAsia"/>
          <w:sz w:val="24"/>
          <w:szCs w:val="24"/>
        </w:rPr>
      </w:pPr>
    </w:p>
    <w:p w14:paraId="2D265F61">
      <w:pPr>
        <w:wordWrap w:val="0"/>
        <w:adjustRightInd w:val="0"/>
        <w:snapToGrid w:val="0"/>
        <w:spacing w:line="240" w:lineRule="auto"/>
        <w:ind w:firstLine="480" w:firstLineChars="200"/>
        <w:jc w:val="right"/>
        <w:rPr>
          <w:rFonts w:hint="default" w:ascii="Times New Roman" w:hAnsi="Times New Roman" w:cs="Times New Roman" w:eastAsiaTheme="majorEastAsia"/>
          <w:sz w:val="24"/>
          <w:szCs w:val="24"/>
          <w:lang w:val="en-US" w:eastAsia="zh-CN"/>
        </w:rPr>
      </w:pPr>
      <w:r>
        <w:rPr>
          <w:rFonts w:hint="default" w:ascii="Times New Roman" w:hAnsi="Times New Roman" w:cs="Times New Roman" w:eastAsiaTheme="majorEastAsia"/>
          <w:sz w:val="24"/>
          <w:szCs w:val="24"/>
        </w:rPr>
        <w:t xml:space="preserve">Tutor: </w:t>
      </w:r>
      <w:r>
        <w:rPr>
          <w:rFonts w:hint="default" w:ascii="Times New Roman" w:hAnsi="Times New Roman" w:cs="Times New Roman" w:eastAsiaTheme="majorEastAsia"/>
          <w:sz w:val="24"/>
          <w:szCs w:val="24"/>
          <w:lang w:val="en-US" w:eastAsia="zh-CN"/>
        </w:rPr>
        <w:t>Lili</w:t>
      </w:r>
      <w:r>
        <w:rPr>
          <w:rFonts w:hint="default" w:ascii="Times New Roman" w:hAnsi="Times New Roman" w:cs="Times New Roman" w:eastAsiaTheme="majorEastAsia"/>
          <w:sz w:val="24"/>
          <w:szCs w:val="24"/>
        </w:rPr>
        <w:t xml:space="preserve"> Zhang</w:t>
      </w:r>
      <w:r>
        <w:rPr>
          <w:rFonts w:hint="default" w:ascii="Times New Roman" w:hAnsi="Times New Roman" w:cs="Times New Roman" w:eastAsiaTheme="majorEastAsia"/>
          <w:sz w:val="24"/>
          <w:szCs w:val="24"/>
          <w:lang w:val="en-US" w:eastAsia="zh-CN"/>
        </w:rPr>
        <w:t xml:space="preserve"> </w:t>
      </w:r>
      <w:r>
        <w:rPr>
          <w:rFonts w:hint="default" w:ascii="Times New Roman" w:hAnsi="Times New Roman" w:cs="Times New Roman" w:eastAsiaTheme="majorEastAsia"/>
          <w:sz w:val="24"/>
          <w:szCs w:val="24"/>
        </w:rPr>
        <w:t>Professor</w:t>
      </w:r>
    </w:p>
    <w:p w14:paraId="106F5359">
      <w:pPr>
        <w:adjustRightInd w:val="0"/>
        <w:snapToGrid w:val="0"/>
        <w:spacing w:line="240" w:lineRule="auto"/>
        <w:ind w:firstLine="480" w:firstLineChars="200"/>
        <w:jc w:val="right"/>
        <w:rPr>
          <w:rFonts w:hint="default" w:ascii="Times New Roman" w:hAnsi="Times New Roman" w:cs="Times New Roman" w:eastAsiaTheme="majorEastAsia"/>
          <w:sz w:val="24"/>
          <w:szCs w:val="24"/>
        </w:rPr>
      </w:pPr>
      <w:r>
        <w:rPr>
          <w:rFonts w:hint="default" w:ascii="Times New Roman" w:hAnsi="Times New Roman" w:cs="Times New Roman" w:eastAsiaTheme="majorEastAsia"/>
          <w:sz w:val="24"/>
          <w:szCs w:val="24"/>
        </w:rPr>
        <w:t xml:space="preserve">Graduate student: </w:t>
      </w:r>
      <w:r>
        <w:rPr>
          <w:rFonts w:hint="default" w:ascii="Times New Roman" w:hAnsi="Times New Roman" w:cs="Times New Roman" w:eastAsiaTheme="majorEastAsia"/>
          <w:sz w:val="24"/>
          <w:szCs w:val="24"/>
          <w:lang w:val="en-US" w:eastAsia="zh-CN"/>
        </w:rPr>
        <w:t xml:space="preserve">Le </w:t>
      </w:r>
      <w:r>
        <w:rPr>
          <w:rFonts w:hint="default" w:ascii="Times New Roman" w:hAnsi="Times New Roman" w:cs="Times New Roman" w:eastAsiaTheme="majorEastAsia"/>
          <w:sz w:val="24"/>
          <w:szCs w:val="24"/>
        </w:rPr>
        <w:t>Zhang</w:t>
      </w:r>
    </w:p>
    <w:p w14:paraId="24ADFA9B">
      <w:pPr>
        <w:widowControl/>
        <w:jc w:val="left"/>
        <w:rPr>
          <w:rFonts w:hint="default" w:ascii="Times New Roman" w:hAnsi="Times New Roman" w:cs="Times New Roman" w:eastAsiaTheme="majorEastAsia"/>
          <w:b/>
          <w:bCs/>
          <w:sz w:val="24"/>
          <w:szCs w:val="24"/>
        </w:rPr>
      </w:pPr>
      <w:r>
        <w:rPr>
          <w:rFonts w:hint="default" w:ascii="Times New Roman" w:hAnsi="Times New Roman" w:cs="Times New Roman" w:eastAsiaTheme="majorEastAsia"/>
          <w:b/>
          <w:bCs/>
          <w:sz w:val="24"/>
          <w:szCs w:val="24"/>
        </w:rPr>
        <w:br w:type="page"/>
      </w:r>
    </w:p>
    <w:p w14:paraId="3847552F">
      <w:pPr>
        <w:widowControl/>
        <w:jc w:val="left"/>
        <w:rPr>
          <w:rFonts w:asciiTheme="majorEastAsia" w:hAnsiTheme="majorEastAsia" w:eastAsiaTheme="majorEastAsia" w:cstheme="majorEastAsia"/>
          <w:b/>
          <w:bCs/>
          <w:sz w:val="24"/>
          <w:szCs w:val="24"/>
        </w:rPr>
        <w:sectPr>
          <w:footerReference r:id="rId3" w:type="default"/>
          <w:pgSz w:w="11906" w:h="16838"/>
          <w:pgMar w:top="1440" w:right="1800" w:bottom="1440" w:left="1800" w:header="851" w:footer="992" w:gutter="0"/>
          <w:pgNumType w:start="1"/>
          <w:cols w:space="0" w:num="1"/>
          <w:docGrid w:type="lines" w:linePitch="312" w:charSpace="0"/>
        </w:sectPr>
      </w:pPr>
    </w:p>
    <w:p w14:paraId="4F9BC6E5">
      <w:pPr>
        <w:adjustRightInd w:val="0"/>
        <w:snapToGrid w:val="0"/>
        <w:spacing w:line="240" w:lineRule="auto"/>
        <w:jc w:val="center"/>
        <w:rPr>
          <w:rFonts w:hint="default" w:ascii="Times New Roman" w:hAnsi="Times New Roman" w:cs="Times New Roman" w:eastAsiaTheme="majorEastAsia"/>
          <w:b/>
          <w:bCs/>
          <w:sz w:val="24"/>
          <w:szCs w:val="24"/>
        </w:rPr>
      </w:pPr>
      <w:r>
        <w:rPr>
          <w:rFonts w:hint="default" w:ascii="Times New Roman" w:hAnsi="Times New Roman" w:cs="Times New Roman" w:eastAsiaTheme="majorEastAsia"/>
          <w:b/>
          <w:bCs/>
          <w:sz w:val="24"/>
          <w:szCs w:val="24"/>
          <w:lang w:val="en-US" w:eastAsia="zh-CN"/>
        </w:rPr>
        <w:t>P</w:t>
      </w:r>
      <w:r>
        <w:rPr>
          <w:rFonts w:hint="default" w:ascii="Times New Roman" w:hAnsi="Times New Roman" w:cs="Times New Roman" w:eastAsiaTheme="majorEastAsia"/>
          <w:b/>
          <w:bCs/>
          <w:sz w:val="24"/>
          <w:szCs w:val="24"/>
        </w:rPr>
        <w:t xml:space="preserve">rogram </w:t>
      </w:r>
      <w:r>
        <w:rPr>
          <w:rFonts w:hint="default" w:ascii="Times New Roman" w:hAnsi="Times New Roman" w:cs="Times New Roman" w:eastAsiaTheme="majorEastAsia"/>
          <w:b/>
          <w:bCs/>
          <w:sz w:val="24"/>
          <w:szCs w:val="24"/>
          <w:lang w:val="en-US" w:eastAsia="zh-CN"/>
        </w:rPr>
        <w:t>E</w:t>
      </w:r>
      <w:r>
        <w:rPr>
          <w:rFonts w:hint="default" w:ascii="Times New Roman" w:hAnsi="Times New Roman" w:cs="Times New Roman" w:eastAsiaTheme="majorEastAsia"/>
          <w:b/>
          <w:bCs/>
          <w:sz w:val="24"/>
          <w:szCs w:val="24"/>
        </w:rPr>
        <w:t>valuation</w:t>
      </w:r>
    </w:p>
    <w:p w14:paraId="5F700A6D">
      <w:pPr>
        <w:adjustRightInd w:val="0"/>
        <w:snapToGrid w:val="0"/>
        <w:spacing w:line="240" w:lineRule="auto"/>
        <w:ind w:firstLine="480" w:firstLineChars="200"/>
        <w:jc w:val="both"/>
        <w:rPr>
          <w:rFonts w:hint="default" w:ascii="Times New Roman" w:hAnsi="Times New Roman" w:cs="Times New Roman" w:eastAsiaTheme="majorEastAsia"/>
          <w:sz w:val="24"/>
          <w:szCs w:val="24"/>
        </w:rPr>
      </w:pPr>
      <w:r>
        <w:rPr>
          <w:rFonts w:hint="default" w:ascii="Times New Roman" w:hAnsi="Times New Roman" w:eastAsia="宋体" w:cs="Times New Roman"/>
          <w:sz w:val="24"/>
          <w:szCs w:val="24"/>
        </w:rPr>
        <w:t xml:space="preserve">This part is the </w:t>
      </w:r>
      <w:r>
        <w:rPr>
          <w:rFonts w:hint="eastAsia" w:cs="Times New Roman"/>
          <w:sz w:val="24"/>
          <w:szCs w:val="24"/>
          <w:lang w:val="en-US" w:eastAsia="zh-CN"/>
        </w:rPr>
        <w:t xml:space="preserve">CSCMP </w:t>
      </w:r>
      <w:r>
        <w:rPr>
          <w:rFonts w:hint="default" w:ascii="Times New Roman" w:hAnsi="Times New Roman" w:eastAsia="宋体" w:cs="Times New Roman"/>
          <w:sz w:val="24"/>
          <w:szCs w:val="24"/>
        </w:rPr>
        <w:t xml:space="preserve">draft drawn up by the literature supplement and the </w:t>
      </w:r>
      <w:r>
        <w:rPr>
          <w:rFonts w:hint="eastAsia" w:cs="Times New Roman"/>
          <w:sz w:val="24"/>
          <w:szCs w:val="24"/>
          <w:lang w:val="en-US" w:eastAsia="zh-CN"/>
        </w:rPr>
        <w:t xml:space="preserve">clinical </w:t>
      </w:r>
      <w:r>
        <w:rPr>
          <w:rFonts w:hint="default" w:ascii="Times New Roman" w:hAnsi="Times New Roman" w:eastAsia="宋体" w:cs="Times New Roman"/>
          <w:sz w:val="24"/>
          <w:szCs w:val="24"/>
        </w:rPr>
        <w:t>expert group based on the evidence</w:t>
      </w:r>
      <w:r>
        <w:rPr>
          <w:rFonts w:hint="eastAsia" w:cs="Times New Roman"/>
          <w:sz w:val="24"/>
          <w:szCs w:val="24"/>
          <w:lang w:val="en-US" w:eastAsia="zh-CN"/>
        </w:rPr>
        <w:t xml:space="preserve"> </w:t>
      </w:r>
      <w:r>
        <w:rPr>
          <w:rFonts w:hint="default" w:ascii="Times New Roman" w:hAnsi="Times New Roman" w:eastAsia="宋体" w:cs="Times New Roman"/>
          <w:sz w:val="24"/>
          <w:szCs w:val="24"/>
        </w:rPr>
        <w:t>summary. Please score the importance</w:t>
      </w:r>
      <w:r>
        <w:rPr>
          <w:rFonts w:hint="eastAsia" w:cs="Times New Roman"/>
          <w:sz w:val="24"/>
          <w:szCs w:val="24"/>
          <w:lang w:val="en-US" w:eastAsia="zh-CN"/>
        </w:rPr>
        <w:t xml:space="preserve"> </w:t>
      </w:r>
      <w:r>
        <w:rPr>
          <w:rFonts w:hint="default" w:ascii="Times New Roman" w:hAnsi="Times New Roman" w:eastAsia="宋体" w:cs="Times New Roman"/>
          <w:sz w:val="24"/>
          <w:szCs w:val="24"/>
        </w:rPr>
        <w:t>of each item</w:t>
      </w:r>
      <w:r>
        <w:rPr>
          <w:rFonts w:hint="eastAsia" w:cs="Times New Roman"/>
          <w:sz w:val="24"/>
          <w:szCs w:val="24"/>
          <w:lang w:val="en-US" w:eastAsia="zh-CN"/>
        </w:rPr>
        <w:t xml:space="preserve"> </w:t>
      </w:r>
      <w:r>
        <w:rPr>
          <w:rFonts w:hint="default" w:ascii="Times New Roman" w:hAnsi="Times New Roman" w:eastAsia="宋体" w:cs="Times New Roman"/>
          <w:sz w:val="24"/>
          <w:szCs w:val="24"/>
        </w:rPr>
        <w:t>and mark "</w:t>
      </w:r>
      <w:r>
        <w:rPr>
          <w:rFonts w:hint="default" w:ascii="Times New Roman" w:hAnsi="Times New Roman" w:cs="Times New Roman" w:eastAsiaTheme="majorEastAsia"/>
          <w:sz w:val="24"/>
          <w:szCs w:val="24"/>
          <w:lang w:val="en-US" w:eastAsia="zh-CN"/>
        </w:rPr>
        <w:t>√</w:t>
      </w:r>
      <w:r>
        <w:rPr>
          <w:rFonts w:hint="default" w:ascii="Times New Roman" w:hAnsi="Times New Roman" w:eastAsia="宋体" w:cs="Times New Roman"/>
          <w:sz w:val="24"/>
          <w:szCs w:val="24"/>
        </w:rPr>
        <w:t>" in the corresponding "</w:t>
      </w:r>
      <w:sdt>
        <w:sdtPr>
          <w:rPr>
            <w:rFonts w:hint="default" w:ascii="Times New Roman" w:hAnsi="Times New Roman" w:cs="Times New Roman"/>
            <w:color w:val="000000"/>
            <w:kern w:val="0"/>
            <w:sz w:val="24"/>
            <w:szCs w:val="24"/>
          </w:rPr>
          <w:id w:val="14747303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4"/>
            <w:szCs w:val="24"/>
          </w:rPr>
        </w:sdtEndPr>
        <w:sdtContent>
          <w:r>
            <w:rPr>
              <w:rFonts w:hint="default" w:ascii="Times New Roman" w:hAnsi="Times New Roman" w:eastAsia="MS Gothic" w:cs="Times New Roman"/>
              <w:color w:val="000000"/>
              <w:kern w:val="0"/>
              <w:sz w:val="24"/>
              <w:szCs w:val="24"/>
              <w:lang w:val="en-US" w:eastAsia="zh-CN" w:bidi="ar-SA"/>
            </w:rPr>
            <w:t>☐</w:t>
          </w:r>
        </w:sdtContent>
      </w:sdt>
      <w:r>
        <w:rPr>
          <w:rFonts w:hint="default" w:ascii="Times New Roman" w:hAnsi="Times New Roman" w:eastAsia="宋体" w:cs="Times New Roman"/>
          <w:sz w:val="24"/>
          <w:szCs w:val="24"/>
        </w:rPr>
        <w:t>"</w:t>
      </w:r>
      <w:r>
        <w:rPr>
          <w:rFonts w:hint="eastAsia" w:cs="Times New Roman"/>
          <w:sz w:val="24"/>
          <w:szCs w:val="24"/>
          <w:lang w:val="en-US" w:eastAsia="zh-CN"/>
        </w:rPr>
        <w:t xml:space="preserve"> </w:t>
      </w:r>
      <w:r>
        <w:rPr>
          <w:rFonts w:hint="default" w:ascii="Times New Roman" w:hAnsi="Times New Roman" w:eastAsia="宋体" w:cs="Times New Roman"/>
          <w:sz w:val="24"/>
          <w:szCs w:val="24"/>
        </w:rPr>
        <w:t>according to your</w:t>
      </w:r>
      <w:r>
        <w:rPr>
          <w:rFonts w:hint="eastAsia" w:cs="Times New Roman"/>
          <w:sz w:val="24"/>
          <w:szCs w:val="24"/>
          <w:lang w:eastAsia="zh-CN"/>
        </w:rPr>
        <w:t xml:space="preserve"> </w:t>
      </w:r>
      <w:r>
        <w:rPr>
          <w:rFonts w:hint="default" w:ascii="Times New Roman" w:hAnsi="Times New Roman" w:eastAsia="宋体" w:cs="Times New Roman"/>
          <w:sz w:val="24"/>
          <w:szCs w:val="24"/>
        </w:rPr>
        <w:t>own</w:t>
      </w:r>
      <w:r>
        <w:rPr>
          <w:rFonts w:hint="eastAsia" w:cs="Times New Roman"/>
          <w:sz w:val="24"/>
          <w:szCs w:val="24"/>
          <w:lang w:eastAsia="zh-CN"/>
        </w:rPr>
        <w:t xml:space="preserve"> </w:t>
      </w:r>
      <w:r>
        <w:rPr>
          <w:rFonts w:hint="default" w:ascii="Times New Roman" w:hAnsi="Times New Roman" w:eastAsia="宋体" w:cs="Times New Roman"/>
          <w:sz w:val="24"/>
          <w:szCs w:val="24"/>
        </w:rPr>
        <w:t>professional knowledge and practice experience</w:t>
      </w:r>
      <w:r>
        <w:rPr>
          <w:rFonts w:hint="eastAsia" w:cs="Times New Roman"/>
          <w:sz w:val="24"/>
          <w:szCs w:val="24"/>
          <w:lang w:val="en-US" w:eastAsia="zh-CN"/>
        </w:rPr>
        <w:t>.</w:t>
      </w:r>
      <w:r>
        <w:rPr>
          <w:rFonts w:hint="default" w:ascii="Times New Roman" w:hAnsi="Times New Roman" w:eastAsia="宋体" w:cs="Times New Roman"/>
          <w:sz w:val="24"/>
          <w:szCs w:val="24"/>
        </w:rPr>
        <w:t xml:space="preserve"> 1 is very unimportant, and</w:t>
      </w:r>
      <w:r>
        <w:rPr>
          <w:rFonts w:hint="eastAsia" w:cs="Times New Roman"/>
          <w:sz w:val="24"/>
          <w:szCs w:val="24"/>
          <w:lang w:eastAsia="zh-CN"/>
        </w:rPr>
        <w:t xml:space="preserve"> </w:t>
      </w:r>
      <w:r>
        <w:rPr>
          <w:rFonts w:hint="default" w:ascii="Times New Roman" w:hAnsi="Times New Roman" w:eastAsia="宋体" w:cs="Times New Roman"/>
          <w:sz w:val="24"/>
          <w:szCs w:val="24"/>
        </w:rPr>
        <w:t>5</w:t>
      </w:r>
      <w:r>
        <w:rPr>
          <w:rFonts w:hint="eastAsia" w:cs="Times New Roman"/>
          <w:sz w:val="24"/>
          <w:szCs w:val="24"/>
          <w:lang w:eastAsia="zh-CN"/>
        </w:rPr>
        <w:t xml:space="preserve"> </w:t>
      </w:r>
      <w:r>
        <w:rPr>
          <w:rFonts w:hint="default" w:ascii="Times New Roman" w:hAnsi="Times New Roman" w:eastAsia="宋体" w:cs="Times New Roman"/>
          <w:sz w:val="24"/>
          <w:szCs w:val="24"/>
        </w:rPr>
        <w:t>is very important. The higher the score, the more</w:t>
      </w:r>
      <w:r>
        <w:rPr>
          <w:rFonts w:hint="eastAsia" w:cs="Times New Roman"/>
          <w:sz w:val="24"/>
          <w:szCs w:val="24"/>
          <w:lang w:eastAsia="zh-CN"/>
        </w:rPr>
        <w:t xml:space="preserve"> </w:t>
      </w:r>
      <w:r>
        <w:rPr>
          <w:rFonts w:hint="default" w:ascii="Times New Roman" w:hAnsi="Times New Roman" w:eastAsia="宋体" w:cs="Times New Roman"/>
          <w:sz w:val="24"/>
          <w:szCs w:val="24"/>
        </w:rPr>
        <w:t>important</w:t>
      </w:r>
      <w:r>
        <w:rPr>
          <w:rFonts w:hint="eastAsia" w:cs="Times New Roman"/>
          <w:sz w:val="24"/>
          <w:szCs w:val="24"/>
          <w:lang w:eastAsia="zh-CN"/>
        </w:rPr>
        <w:t xml:space="preserve"> </w:t>
      </w:r>
      <w:r>
        <w:rPr>
          <w:rFonts w:hint="default" w:ascii="Times New Roman" w:hAnsi="Times New Roman" w:eastAsia="宋体" w:cs="Times New Roman"/>
          <w:sz w:val="24"/>
          <w:szCs w:val="24"/>
        </w:rPr>
        <w:t>the item. Please determine whether to include clinical intervention and mark "</w:t>
      </w:r>
      <w:r>
        <w:rPr>
          <w:rFonts w:hint="default" w:ascii="Times New Roman" w:hAnsi="Times New Roman" w:cs="Times New Roman" w:eastAsiaTheme="majorEastAsia"/>
          <w:sz w:val="24"/>
          <w:szCs w:val="24"/>
          <w:lang w:val="en-US" w:eastAsia="zh-CN"/>
        </w:rPr>
        <w:t>√</w:t>
      </w:r>
      <w:r>
        <w:rPr>
          <w:rFonts w:hint="default" w:ascii="Times New Roman" w:hAnsi="Times New Roman" w:eastAsia="宋体" w:cs="Times New Roman"/>
          <w:sz w:val="24"/>
          <w:szCs w:val="24"/>
        </w:rPr>
        <w:t>" in the corresponding "</w:t>
      </w:r>
      <w:sdt>
        <w:sdtPr>
          <w:rPr>
            <w:rFonts w:hint="default" w:ascii="Times New Roman" w:hAnsi="Times New Roman" w:cs="Times New Roman"/>
            <w:color w:val="000000"/>
            <w:kern w:val="0"/>
            <w:sz w:val="24"/>
            <w:szCs w:val="24"/>
          </w:rPr>
          <w:id w:val="175038648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4"/>
            <w:szCs w:val="24"/>
          </w:rPr>
        </w:sdtEndPr>
        <w:sdtContent>
          <w:r>
            <w:rPr>
              <w:rFonts w:hint="default" w:ascii="Times New Roman" w:hAnsi="Times New Roman" w:eastAsia="MS Gothic" w:cs="Times New Roman"/>
              <w:color w:val="000000"/>
              <w:kern w:val="0"/>
              <w:sz w:val="24"/>
              <w:szCs w:val="24"/>
              <w:lang w:val="en-US" w:eastAsia="zh-CN" w:bidi="ar-SA"/>
            </w:rPr>
            <w:t>☐</w:t>
          </w:r>
        </w:sdtContent>
      </w:sdt>
      <w:r>
        <w:rPr>
          <w:rFonts w:hint="default" w:ascii="Times New Roman" w:hAnsi="Times New Roman" w:eastAsia="宋体" w:cs="Times New Roman"/>
          <w:sz w:val="24"/>
          <w:szCs w:val="24"/>
        </w:rPr>
        <w:t>".</w:t>
      </w:r>
      <w:r>
        <w:rPr>
          <w:rFonts w:hint="eastAsia" w:cs="Times New Roman"/>
          <w:sz w:val="24"/>
          <w:szCs w:val="24"/>
          <w:lang w:eastAsia="zh-CN"/>
        </w:rPr>
        <w:t xml:space="preserve"> </w:t>
      </w:r>
      <w:r>
        <w:rPr>
          <w:rFonts w:hint="default" w:ascii="Times New Roman" w:hAnsi="Times New Roman" w:eastAsia="宋体" w:cs="Times New Roman"/>
          <w:sz w:val="24"/>
          <w:szCs w:val="24"/>
        </w:rPr>
        <w:t>If you have other valuable suggestions,</w:t>
      </w:r>
      <w:r>
        <w:rPr>
          <w:rFonts w:hint="eastAsia" w:cs="Times New Roman"/>
          <w:sz w:val="24"/>
          <w:szCs w:val="24"/>
          <w:lang w:eastAsia="zh-CN"/>
        </w:rPr>
        <w:t xml:space="preserve"> </w:t>
      </w:r>
      <w:r>
        <w:rPr>
          <w:rFonts w:hint="default" w:ascii="Times New Roman" w:hAnsi="Times New Roman" w:eastAsia="宋体" w:cs="Times New Roman"/>
          <w:sz w:val="24"/>
          <w:szCs w:val="24"/>
        </w:rPr>
        <w:t xml:space="preserve">please fill in the "Supplementary Suggestions" box.If you think there is something that needs to be modified, please fill in the "Modification </w:t>
      </w:r>
      <w:r>
        <w:rPr>
          <w:rFonts w:hint="eastAsia" w:cs="Times New Roman"/>
          <w:sz w:val="24"/>
          <w:szCs w:val="24"/>
          <w:lang w:val="en-US" w:eastAsia="zh-CN"/>
        </w:rPr>
        <w:t>S</w:t>
      </w:r>
      <w:r>
        <w:rPr>
          <w:rFonts w:hint="default" w:ascii="Times New Roman" w:hAnsi="Times New Roman" w:eastAsia="宋体" w:cs="Times New Roman"/>
          <w:sz w:val="24"/>
          <w:szCs w:val="24"/>
        </w:rPr>
        <w:t>uggestion</w:t>
      </w:r>
      <w:r>
        <w:rPr>
          <w:rFonts w:hint="eastAsia" w:cs="Times New Roman"/>
          <w:sz w:val="24"/>
          <w:szCs w:val="24"/>
          <w:lang w:eastAsia="zh-CN"/>
        </w:rPr>
        <w:t xml:space="preserve"> </w:t>
      </w:r>
      <w:r>
        <w:rPr>
          <w:rFonts w:hint="default" w:ascii="Times New Roman" w:hAnsi="Times New Roman" w:eastAsia="宋体" w:cs="Times New Roman"/>
          <w:sz w:val="24"/>
          <w:szCs w:val="24"/>
        </w:rPr>
        <w:t>box",</w:t>
      </w:r>
      <w:r>
        <w:rPr>
          <w:rFonts w:hint="eastAsia" w:cs="Times New Roman"/>
          <w:sz w:val="24"/>
          <w:szCs w:val="24"/>
          <w:lang w:eastAsia="zh-CN"/>
        </w:rPr>
        <w:t xml:space="preserve"> </w:t>
      </w:r>
      <w:r>
        <w:rPr>
          <w:rFonts w:hint="default" w:ascii="Times New Roman" w:hAnsi="Times New Roman" w:eastAsia="宋体" w:cs="Times New Roman"/>
          <w:sz w:val="24"/>
          <w:szCs w:val="24"/>
        </w:rPr>
        <w:t>thank</w:t>
      </w:r>
      <w:r>
        <w:rPr>
          <w:rFonts w:hint="eastAsia" w:cs="Times New Roman"/>
          <w:sz w:val="24"/>
          <w:szCs w:val="24"/>
          <w:lang w:eastAsia="zh-CN"/>
        </w:rPr>
        <w:t xml:space="preserve"> </w:t>
      </w:r>
      <w:r>
        <w:rPr>
          <w:rFonts w:hint="default" w:ascii="Times New Roman" w:hAnsi="Times New Roman" w:eastAsia="宋体" w:cs="Times New Roman"/>
          <w:sz w:val="24"/>
          <w:szCs w:val="24"/>
        </w:rPr>
        <w:t>you again for your patient guidance!</w:t>
      </w:r>
    </w:p>
    <w:tbl>
      <w:tblPr>
        <w:tblStyle w:val="7"/>
        <w:tblW w:w="14199" w:type="dxa"/>
        <w:tblInd w:w="113" w:type="dxa"/>
        <w:tblLayout w:type="fixed"/>
        <w:tblCellMar>
          <w:top w:w="0" w:type="dxa"/>
          <w:left w:w="108" w:type="dxa"/>
          <w:bottom w:w="0" w:type="dxa"/>
          <w:right w:w="108" w:type="dxa"/>
        </w:tblCellMar>
      </w:tblPr>
      <w:tblGrid>
        <w:gridCol w:w="1338"/>
        <w:gridCol w:w="1701"/>
        <w:gridCol w:w="527"/>
        <w:gridCol w:w="5316"/>
        <w:gridCol w:w="5317"/>
      </w:tblGrid>
      <w:tr w14:paraId="658DC751">
        <w:tblPrEx>
          <w:tblCellMar>
            <w:top w:w="0" w:type="dxa"/>
            <w:left w:w="108" w:type="dxa"/>
            <w:bottom w:w="0" w:type="dxa"/>
            <w:right w:w="108" w:type="dxa"/>
          </w:tblCellMar>
        </w:tblPrEx>
        <w:trPr>
          <w:trHeight w:val="42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B877A1">
            <w:pPr>
              <w:widowControl/>
              <w:spacing w:line="240" w:lineRule="auto"/>
              <w:jc w:val="center"/>
              <w:rPr>
                <w:rFonts w:ascii="宋体" w:hAnsi="宋体" w:cs="宋体"/>
                <w:b/>
                <w:bCs/>
                <w:color w:val="000000"/>
                <w:kern w:val="0"/>
                <w:sz w:val="24"/>
                <w:szCs w:val="24"/>
              </w:rPr>
            </w:pPr>
            <w:r>
              <w:rPr>
                <w:rFonts w:hint="eastAsia" w:cs="Times New Roman"/>
                <w:b/>
                <w:bCs/>
                <w:sz w:val="24"/>
                <w:szCs w:val="24"/>
                <w:lang w:val="en-US" w:eastAsia="zh-CN"/>
              </w:rPr>
              <w:t>Evaluation Form of the Central</w:t>
            </w:r>
            <w:r>
              <w:rPr>
                <w:rFonts w:hint="default" w:ascii="Times New Roman" w:hAnsi="Times New Roman" w:cs="Times New Roman"/>
                <w:b/>
                <w:bCs/>
                <w:sz w:val="24"/>
                <w:szCs w:val="24"/>
              </w:rPr>
              <w:t xml:space="preserve"> </w:t>
            </w:r>
            <w:r>
              <w:rPr>
                <w:rFonts w:hint="eastAsia" w:cs="Times New Roman"/>
                <w:b/>
                <w:bCs/>
                <w:sz w:val="24"/>
                <w:szCs w:val="24"/>
                <w:lang w:val="en-US" w:eastAsia="zh-CN"/>
              </w:rPr>
              <w:t>S</w:t>
            </w:r>
            <w:r>
              <w:rPr>
                <w:rFonts w:hint="default" w:ascii="Times New Roman" w:hAnsi="Times New Roman" w:cs="Times New Roman"/>
                <w:b/>
                <w:bCs/>
                <w:sz w:val="24"/>
                <w:szCs w:val="24"/>
              </w:rPr>
              <w:t xml:space="preserve">ymptom </w:t>
            </w:r>
            <w:r>
              <w:rPr>
                <w:rFonts w:hint="eastAsia" w:cs="Times New Roman"/>
                <w:b/>
                <w:bCs/>
                <w:sz w:val="24"/>
                <w:szCs w:val="24"/>
                <w:lang w:val="en-US" w:eastAsia="zh-CN"/>
              </w:rPr>
              <w:t>C</w:t>
            </w:r>
            <w:r>
              <w:rPr>
                <w:rFonts w:hint="default" w:ascii="Times New Roman" w:hAnsi="Times New Roman" w:cs="Times New Roman"/>
                <w:b/>
                <w:bCs/>
                <w:sz w:val="24"/>
                <w:szCs w:val="24"/>
              </w:rPr>
              <w:t xml:space="preserve">luster </w:t>
            </w:r>
            <w:r>
              <w:rPr>
                <w:rFonts w:hint="eastAsia" w:cs="Times New Roman"/>
                <w:b/>
                <w:bCs/>
                <w:sz w:val="24"/>
                <w:szCs w:val="24"/>
                <w:lang w:val="en-US" w:eastAsia="zh-CN"/>
              </w:rPr>
              <w:t>M</w:t>
            </w:r>
            <w:r>
              <w:rPr>
                <w:rFonts w:hint="default" w:ascii="Times New Roman" w:hAnsi="Times New Roman" w:cs="Times New Roman"/>
                <w:b/>
                <w:bCs/>
                <w:sz w:val="24"/>
                <w:szCs w:val="24"/>
              </w:rPr>
              <w:t>anagement</w:t>
            </w:r>
            <w:r>
              <w:rPr>
                <w:rFonts w:hint="eastAsia" w:cs="Times New Roman"/>
                <w:b/>
                <w:bCs/>
                <w:sz w:val="24"/>
                <w:szCs w:val="24"/>
                <w:lang w:val="en-US" w:eastAsia="zh-CN"/>
              </w:rPr>
              <w:t xml:space="preserve"> Program for Patients with Lung Cancer Undergoing Chemotherapy</w:t>
            </w:r>
          </w:p>
        </w:tc>
      </w:tr>
      <w:tr w14:paraId="2AB7B478">
        <w:tblPrEx>
          <w:tblCellMar>
            <w:top w:w="0" w:type="dxa"/>
            <w:left w:w="108" w:type="dxa"/>
            <w:bottom w:w="0" w:type="dxa"/>
            <w:right w:w="108" w:type="dxa"/>
          </w:tblCellMar>
        </w:tblPrEx>
        <w:trPr>
          <w:trHeight w:val="340" w:hRule="atLeast"/>
        </w:trPr>
        <w:tc>
          <w:tcPr>
            <w:tcW w:w="1338" w:type="dxa"/>
            <w:tcBorders>
              <w:top w:val="nil"/>
              <w:left w:val="single" w:color="000000" w:sz="4" w:space="0"/>
              <w:bottom w:val="single" w:color="000000" w:sz="4" w:space="0"/>
              <w:right w:val="single" w:color="000000" w:sz="4" w:space="0"/>
            </w:tcBorders>
            <w:shd w:val="clear" w:color="auto" w:fill="auto"/>
            <w:vAlign w:val="center"/>
          </w:tcPr>
          <w:p w14:paraId="2F5ED77C">
            <w:pPr>
              <w:widowControl/>
              <w:spacing w:line="240" w:lineRule="auto"/>
              <w:jc w:val="center"/>
              <w:rPr>
                <w:rFonts w:hint="default" w:ascii="Times New Roman" w:hAnsi="Times New Roman" w:eastAsia="宋体" w:cs="Times New Roman"/>
                <w:b/>
                <w:bCs/>
                <w:color w:val="000000"/>
                <w:kern w:val="0"/>
                <w:sz w:val="21"/>
                <w:szCs w:val="21"/>
                <w:lang w:val="en-US" w:eastAsia="zh-CN"/>
              </w:rPr>
            </w:pPr>
            <w:bookmarkStart w:id="0" w:name="OLE_LINK1" w:colFirst="1" w:colLast="10"/>
            <w:r>
              <w:rPr>
                <w:rFonts w:hint="default" w:ascii="Times New Roman" w:hAnsi="Times New Roman" w:cs="Times New Roman"/>
                <w:b/>
                <w:bCs/>
                <w:sz w:val="21"/>
                <w:szCs w:val="21"/>
                <w:lang w:val="en-US" w:eastAsia="zh-CN"/>
              </w:rPr>
              <w:t>Intervention Time</w:t>
            </w:r>
          </w:p>
        </w:tc>
        <w:tc>
          <w:tcPr>
            <w:tcW w:w="1701" w:type="dxa"/>
            <w:tcBorders>
              <w:top w:val="nil"/>
              <w:left w:val="single" w:color="000000" w:sz="4" w:space="0"/>
              <w:bottom w:val="single" w:color="000000" w:sz="4" w:space="0"/>
              <w:right w:val="single" w:color="000000" w:sz="4" w:space="0"/>
            </w:tcBorders>
            <w:shd w:val="clear" w:color="auto" w:fill="auto"/>
            <w:vAlign w:val="center"/>
          </w:tcPr>
          <w:p w14:paraId="03198FD7">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 xml:space="preserve">Intervention </w:t>
            </w:r>
            <w:r>
              <w:rPr>
                <w:rFonts w:hint="eastAsia" w:cs="Times New Roman"/>
                <w:b/>
                <w:bCs/>
                <w:color w:val="000000"/>
                <w:kern w:val="0"/>
                <w:sz w:val="21"/>
                <w:szCs w:val="21"/>
                <w:lang w:val="en-US" w:eastAsia="zh-CN"/>
              </w:rPr>
              <w:t>D</w:t>
            </w:r>
            <w:r>
              <w:rPr>
                <w:rFonts w:hint="default" w:ascii="Times New Roman" w:hAnsi="Times New Roman" w:cs="Times New Roman"/>
                <w:b/>
                <w:bCs/>
                <w:color w:val="000000"/>
                <w:kern w:val="0"/>
                <w:sz w:val="21"/>
                <w:szCs w:val="21"/>
              </w:rPr>
              <w:t>imension</w:t>
            </w:r>
          </w:p>
        </w:tc>
        <w:tc>
          <w:tcPr>
            <w:tcW w:w="527" w:type="dxa"/>
            <w:tcBorders>
              <w:top w:val="nil"/>
              <w:left w:val="single" w:color="000000" w:sz="4" w:space="0"/>
              <w:bottom w:val="single" w:color="000000" w:sz="4" w:space="0"/>
              <w:right w:val="single" w:color="auto" w:sz="4" w:space="0"/>
            </w:tcBorders>
            <w:shd w:val="clear" w:color="auto" w:fill="auto"/>
            <w:vAlign w:val="center"/>
          </w:tcPr>
          <w:p w14:paraId="7F274938">
            <w:pPr>
              <w:widowControl/>
              <w:spacing w:line="240" w:lineRule="auto"/>
              <w:jc w:val="left"/>
              <w:rPr>
                <w:rFonts w:hint="default" w:ascii="Times New Roman" w:hAnsi="Times New Roman" w:eastAsia="宋体" w:cs="Times New Roman"/>
                <w:b/>
                <w:bCs/>
                <w:color w:val="000000"/>
                <w:kern w:val="0"/>
                <w:sz w:val="21"/>
                <w:szCs w:val="21"/>
                <w:lang w:val="en-US" w:eastAsia="zh-CN"/>
              </w:rPr>
            </w:pPr>
            <w:r>
              <w:rPr>
                <w:rFonts w:hint="default" w:ascii="Times New Roman" w:hAnsi="Times New Roman" w:cs="Times New Roman"/>
                <w:b/>
                <w:bCs/>
                <w:color w:val="000000"/>
                <w:kern w:val="0"/>
                <w:sz w:val="21"/>
                <w:szCs w:val="21"/>
                <w:lang w:val="en-US" w:eastAsia="zh-CN"/>
              </w:rPr>
              <w:t>No.</w:t>
            </w:r>
          </w:p>
        </w:tc>
        <w:tc>
          <w:tcPr>
            <w:tcW w:w="10633"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27236530">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sz w:val="21"/>
                <w:szCs w:val="21"/>
                <w:lang w:val="en-US" w:eastAsia="zh-CN"/>
              </w:rPr>
              <w:t>Intervention Content</w:t>
            </w:r>
          </w:p>
        </w:tc>
      </w:tr>
      <w:bookmarkEnd w:id="0"/>
      <w:tr w14:paraId="597051A7">
        <w:tblPrEx>
          <w:tblCellMar>
            <w:top w:w="0" w:type="dxa"/>
            <w:left w:w="108" w:type="dxa"/>
            <w:bottom w:w="0" w:type="dxa"/>
            <w:right w:w="108" w:type="dxa"/>
          </w:tblCellMar>
        </w:tblPrEx>
        <w:trPr>
          <w:trHeight w:val="283" w:hRule="atLeast"/>
        </w:trPr>
        <w:tc>
          <w:tcPr>
            <w:tcW w:w="1338" w:type="dxa"/>
            <w:vMerge w:val="restart"/>
            <w:tcBorders>
              <w:top w:val="single" w:color="auto" w:sz="4" w:space="0"/>
              <w:left w:val="single" w:color="000000" w:sz="4" w:space="0"/>
              <w:right w:val="single" w:color="000000" w:sz="4" w:space="0"/>
            </w:tcBorders>
            <w:shd w:val="clear" w:color="auto" w:fill="auto"/>
            <w:vAlign w:val="center"/>
          </w:tcPr>
          <w:p w14:paraId="6B8E8899">
            <w:pPr>
              <w:widowControl/>
              <w:spacing w:line="240" w:lineRule="auto"/>
              <w:jc w:val="center"/>
              <w:rPr>
                <w:rFonts w:hint="default" w:ascii="Times New Roman" w:hAnsi="Times New Roman" w:cs="Times New Roman"/>
                <w:b/>
                <w:bCs/>
                <w:color w:val="000000"/>
                <w:kern w:val="0"/>
                <w:sz w:val="21"/>
                <w:szCs w:val="21"/>
              </w:rPr>
            </w:pPr>
            <w:r>
              <w:rPr>
                <w:rFonts w:hint="eastAsia" w:cs="Times New Roman"/>
                <w:b/>
                <w:bCs/>
                <w:color w:val="000000"/>
                <w:kern w:val="0"/>
                <w:sz w:val="21"/>
                <w:szCs w:val="21"/>
                <w:lang w:val="en-US" w:eastAsia="zh-CN"/>
              </w:rPr>
              <w:t>R</w:t>
            </w:r>
            <w:r>
              <w:rPr>
                <w:rFonts w:hint="default" w:ascii="Times New Roman" w:hAnsi="Times New Roman" w:cs="Times New Roman"/>
                <w:b/>
                <w:bCs/>
                <w:color w:val="000000"/>
                <w:kern w:val="0"/>
                <w:sz w:val="21"/>
                <w:szCs w:val="21"/>
              </w:rPr>
              <w:t>outine</w:t>
            </w:r>
          </w:p>
        </w:tc>
        <w:tc>
          <w:tcPr>
            <w:tcW w:w="1701" w:type="dxa"/>
            <w:vMerge w:val="restart"/>
            <w:tcBorders>
              <w:top w:val="single" w:color="auto" w:sz="4" w:space="0"/>
              <w:left w:val="single" w:color="000000" w:sz="4" w:space="0"/>
              <w:right w:val="single" w:color="000000" w:sz="4" w:space="0"/>
            </w:tcBorders>
            <w:shd w:val="clear" w:color="auto" w:fill="auto"/>
            <w:vAlign w:val="center"/>
          </w:tcPr>
          <w:p w14:paraId="6C2A2A50">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Intervention Training</w:t>
            </w:r>
          </w:p>
        </w:tc>
        <w:tc>
          <w:tcPr>
            <w:tcW w:w="527" w:type="dxa"/>
            <w:vMerge w:val="restart"/>
            <w:tcBorders>
              <w:top w:val="single" w:color="auto" w:sz="4" w:space="0"/>
              <w:left w:val="single" w:color="000000" w:sz="4" w:space="0"/>
              <w:right w:val="single" w:color="000000" w:sz="4" w:space="0"/>
            </w:tcBorders>
            <w:shd w:val="clear" w:color="auto" w:fill="auto"/>
            <w:vAlign w:val="center"/>
          </w:tcPr>
          <w:p w14:paraId="6FF3EA2B">
            <w:pPr>
              <w:widowControl/>
              <w:spacing w:line="240" w:lineRule="auto"/>
              <w:jc w:val="center"/>
              <w:rPr>
                <w:rFonts w:hint="eastAsia"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rPr>
              <w:t>1</w:t>
            </w:r>
          </w:p>
        </w:tc>
        <w:tc>
          <w:tcPr>
            <w:tcW w:w="10633"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427FC0A8">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Intervention implementers should continuously improve their knowledge and skills in managing </w:t>
            </w:r>
            <w:r>
              <w:rPr>
                <w:rFonts w:hint="eastAsia" w:cs="Times New Roman"/>
                <w:color w:val="000000"/>
                <w:kern w:val="0"/>
                <w:sz w:val="21"/>
                <w:szCs w:val="21"/>
                <w:lang w:val="en-US" w:eastAsia="zh-CN"/>
              </w:rPr>
              <w:t>the central symptom cluster</w:t>
            </w:r>
            <w:r>
              <w:rPr>
                <w:rFonts w:hint="default" w:ascii="Times New Roman" w:hAnsi="Times New Roman" w:cs="Times New Roman"/>
                <w:color w:val="000000"/>
                <w:kern w:val="0"/>
                <w:sz w:val="21"/>
                <w:szCs w:val="21"/>
              </w:rPr>
              <w:t xml:space="preserve">. Training sessions are held every Tuesday afternoon in the conference room on the sixth floor of the Oncology Department. Researchers prepare PowerPoint presentations and other materials to expand knowledge, aiming to guide patients in managing </w:t>
            </w:r>
            <w:r>
              <w:rPr>
                <w:rFonts w:hint="eastAsia" w:cs="Times New Roman"/>
                <w:color w:val="000000"/>
                <w:kern w:val="0"/>
                <w:sz w:val="21"/>
                <w:szCs w:val="21"/>
                <w:lang w:val="en-US" w:eastAsia="zh-CN"/>
              </w:rPr>
              <w:t>the central symptom cluster</w:t>
            </w:r>
            <w:r>
              <w:rPr>
                <w:rFonts w:hint="default" w:ascii="Times New Roman" w:hAnsi="Times New Roman" w:cs="Times New Roman"/>
                <w:color w:val="000000"/>
                <w:kern w:val="0"/>
                <w:sz w:val="21"/>
                <w:szCs w:val="21"/>
              </w:rPr>
              <w:t xml:space="preserve"> and identify patients requiring </w:t>
            </w:r>
            <w:r>
              <w:rPr>
                <w:rFonts w:hint="eastAsia" w:cs="Times New Roman"/>
                <w:color w:val="000000"/>
                <w:kern w:val="0"/>
                <w:sz w:val="21"/>
                <w:szCs w:val="21"/>
                <w:lang w:val="en-US" w:eastAsia="zh-CN"/>
              </w:rPr>
              <w:t>m</w:t>
            </w:r>
            <w:r>
              <w:rPr>
                <w:rFonts w:hint="default" w:ascii="Times New Roman" w:hAnsi="Times New Roman" w:cs="Times New Roman"/>
                <w:color w:val="000000"/>
                <w:kern w:val="0"/>
                <w:sz w:val="21"/>
                <w:szCs w:val="21"/>
              </w:rPr>
              <w:t xml:space="preserve">ultidisciplinary </w:t>
            </w:r>
            <w:r>
              <w:rPr>
                <w:rFonts w:hint="eastAsia" w:cs="Times New Roman"/>
                <w:color w:val="000000"/>
                <w:kern w:val="0"/>
                <w:sz w:val="21"/>
                <w:szCs w:val="21"/>
                <w:lang w:val="en-US" w:eastAsia="zh-CN"/>
              </w:rPr>
              <w:t>c</w:t>
            </w:r>
            <w:r>
              <w:rPr>
                <w:rFonts w:hint="default" w:ascii="Times New Roman" w:hAnsi="Times New Roman" w:cs="Times New Roman"/>
                <w:color w:val="000000"/>
                <w:kern w:val="0"/>
                <w:sz w:val="21"/>
                <w:szCs w:val="21"/>
              </w:rPr>
              <w:t>onsultation.</w:t>
            </w:r>
          </w:p>
        </w:tc>
      </w:tr>
      <w:tr w14:paraId="459D63E1">
        <w:tblPrEx>
          <w:tblCellMar>
            <w:top w:w="0" w:type="dxa"/>
            <w:left w:w="108" w:type="dxa"/>
            <w:bottom w:w="0" w:type="dxa"/>
            <w:right w:w="108" w:type="dxa"/>
          </w:tblCellMar>
        </w:tblPrEx>
        <w:trPr>
          <w:trHeight w:val="300" w:hRule="atLeast"/>
        </w:trPr>
        <w:tc>
          <w:tcPr>
            <w:tcW w:w="1338" w:type="dxa"/>
            <w:vMerge w:val="continue"/>
            <w:tcBorders>
              <w:left w:val="single" w:color="000000" w:sz="4" w:space="0"/>
              <w:right w:val="single" w:color="000000" w:sz="4" w:space="0"/>
            </w:tcBorders>
            <w:vAlign w:val="center"/>
          </w:tcPr>
          <w:p w14:paraId="1F3C2A8B">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nil"/>
              <w:right w:val="single" w:color="000000" w:sz="4" w:space="0"/>
            </w:tcBorders>
            <w:shd w:val="clear" w:color="auto" w:fill="auto"/>
            <w:vAlign w:val="center"/>
          </w:tcPr>
          <w:p w14:paraId="6A87AB2E">
            <w:pPr>
              <w:widowControl/>
              <w:spacing w:line="240" w:lineRule="auto"/>
              <w:jc w:val="both"/>
              <w:rPr>
                <w:rFonts w:hint="default" w:ascii="Times New Roman" w:hAnsi="Times New Roman" w:cs="Times New Roman"/>
                <w:color w:val="000000"/>
                <w:kern w:val="0"/>
                <w:sz w:val="21"/>
                <w:szCs w:val="21"/>
              </w:rPr>
            </w:pPr>
          </w:p>
        </w:tc>
        <w:tc>
          <w:tcPr>
            <w:tcW w:w="527" w:type="dxa"/>
            <w:vMerge w:val="continue"/>
            <w:tcBorders>
              <w:left w:val="single" w:color="000000" w:sz="4" w:space="0"/>
              <w:bottom w:val="nil"/>
              <w:right w:val="single" w:color="000000" w:sz="4" w:space="0"/>
            </w:tcBorders>
            <w:shd w:val="clear" w:color="auto" w:fill="auto"/>
            <w:vAlign w:val="center"/>
          </w:tcPr>
          <w:p w14:paraId="788815D5">
            <w:pPr>
              <w:widowControl/>
              <w:spacing w:line="240" w:lineRule="auto"/>
              <w:jc w:val="both"/>
              <w:rPr>
                <w:rFonts w:hint="default" w:ascii="Times New Roman" w:hAnsi="Times New Roman" w:cs="Times New Roman"/>
                <w:color w:val="000000"/>
                <w:kern w:val="0"/>
                <w:sz w:val="21"/>
                <w:szCs w:val="21"/>
              </w:rPr>
            </w:pPr>
          </w:p>
        </w:tc>
        <w:tc>
          <w:tcPr>
            <w:tcW w:w="5316" w:type="dxa"/>
            <w:tcBorders>
              <w:top w:val="single" w:color="000000" w:sz="4" w:space="0"/>
              <w:left w:val="single" w:color="000000" w:sz="4" w:space="0"/>
              <w:bottom w:val="nil"/>
              <w:right w:val="single" w:color="000000" w:sz="4" w:space="0"/>
            </w:tcBorders>
            <w:shd w:val="clear" w:color="auto" w:fill="auto"/>
            <w:vAlign w:val="center"/>
          </w:tcPr>
          <w:p w14:paraId="669E42F8">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83714331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24917528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82763102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88939400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73368605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nil"/>
              <w:right w:val="single" w:color="000000" w:sz="4" w:space="0"/>
            </w:tcBorders>
            <w:shd w:val="clear" w:color="auto" w:fill="auto"/>
            <w:vAlign w:val="center"/>
          </w:tcPr>
          <w:p w14:paraId="248E02E1">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75239668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53303323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386389E0">
        <w:tblPrEx>
          <w:tblCellMar>
            <w:top w:w="0" w:type="dxa"/>
            <w:left w:w="108" w:type="dxa"/>
            <w:bottom w:w="0" w:type="dxa"/>
            <w:right w:w="108" w:type="dxa"/>
          </w:tblCellMar>
        </w:tblPrEx>
        <w:trPr>
          <w:trHeight w:val="283" w:hRule="atLeast"/>
        </w:trPr>
        <w:tc>
          <w:tcPr>
            <w:tcW w:w="1338" w:type="dxa"/>
            <w:vMerge w:val="continue"/>
            <w:tcBorders>
              <w:left w:val="single" w:color="000000" w:sz="4" w:space="0"/>
              <w:right w:val="single" w:color="000000" w:sz="4" w:space="0"/>
            </w:tcBorders>
            <w:vAlign w:val="center"/>
          </w:tcPr>
          <w:p w14:paraId="3AA1534B">
            <w:pPr>
              <w:widowControl/>
              <w:spacing w:line="240" w:lineRule="auto"/>
              <w:jc w:val="left"/>
              <w:rPr>
                <w:rFonts w:hint="default" w:ascii="Times New Roman" w:hAnsi="Times New Roman" w:cs="Times New Roman"/>
                <w:b/>
                <w:bCs/>
                <w:color w:val="000000"/>
                <w:kern w:val="0"/>
                <w:sz w:val="21"/>
                <w:szCs w:val="21"/>
              </w:rPr>
            </w:pPr>
          </w:p>
        </w:tc>
        <w:tc>
          <w:tcPr>
            <w:tcW w:w="1701" w:type="dxa"/>
            <w:vMerge w:val="restart"/>
            <w:tcBorders>
              <w:top w:val="single" w:color="000000" w:sz="4" w:space="0"/>
              <w:left w:val="single" w:color="000000" w:sz="4" w:space="0"/>
              <w:right w:val="single" w:color="000000" w:sz="4" w:space="0"/>
            </w:tcBorders>
            <w:shd w:val="clear" w:color="auto" w:fill="auto"/>
            <w:vAlign w:val="center"/>
          </w:tcPr>
          <w:p w14:paraId="7E676E4B">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Optimizing Environment</w:t>
            </w: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3CCD0314">
            <w:pPr>
              <w:widowControl/>
              <w:spacing w:line="240" w:lineRule="auto"/>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2</w:t>
            </w:r>
          </w:p>
        </w:tc>
        <w:tc>
          <w:tcPr>
            <w:tcW w:w="10633" w:type="dxa"/>
            <w:gridSpan w:val="2"/>
            <w:tcBorders>
              <w:top w:val="single" w:color="000000" w:sz="4" w:space="0"/>
              <w:left w:val="single" w:color="000000" w:sz="4" w:space="0"/>
              <w:bottom w:val="nil"/>
              <w:right w:val="single" w:color="000000" w:sz="4" w:space="0"/>
            </w:tcBorders>
            <w:shd w:val="clear" w:color="auto" w:fill="auto"/>
            <w:vAlign w:val="center"/>
          </w:tcPr>
          <w:p w14:paraId="4D2644A2">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Maintain the temperature and humidity in the hospital room within an appropriate range, and ensure regular ventilation to create a comfortable environment for the patient. Post gentle reminders in the room to encourage patients to rest and maintain a good routine during their hospital stay. Healthcare workers should be mindful of their movements during rounds and nursing procedures, minimize nighttime interventions, and avoid loud conversations to prevent disturbing the patient's rest.</w:t>
            </w:r>
          </w:p>
        </w:tc>
      </w:tr>
      <w:tr w14:paraId="12C51C9D">
        <w:tblPrEx>
          <w:tblCellMar>
            <w:top w:w="0" w:type="dxa"/>
            <w:left w:w="108" w:type="dxa"/>
            <w:bottom w:w="0" w:type="dxa"/>
            <w:right w:w="108" w:type="dxa"/>
          </w:tblCellMar>
        </w:tblPrEx>
        <w:trPr>
          <w:trHeight w:val="300" w:hRule="atLeast"/>
        </w:trPr>
        <w:tc>
          <w:tcPr>
            <w:tcW w:w="1338" w:type="dxa"/>
            <w:vMerge w:val="continue"/>
            <w:tcBorders>
              <w:left w:val="single" w:color="000000" w:sz="4" w:space="0"/>
              <w:bottom w:val="single" w:color="000000" w:sz="4" w:space="0"/>
              <w:right w:val="single" w:color="000000" w:sz="4" w:space="0"/>
            </w:tcBorders>
            <w:vAlign w:val="center"/>
          </w:tcPr>
          <w:p w14:paraId="3EBA147B">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nil"/>
              <w:right w:val="single" w:color="000000" w:sz="4" w:space="0"/>
            </w:tcBorders>
            <w:shd w:val="clear" w:color="auto" w:fill="auto"/>
            <w:vAlign w:val="center"/>
          </w:tcPr>
          <w:p w14:paraId="4FEC0E6C">
            <w:pPr>
              <w:widowControl/>
              <w:spacing w:line="240" w:lineRule="auto"/>
              <w:jc w:val="both"/>
              <w:rPr>
                <w:rFonts w:hint="default" w:ascii="Times New Roman" w:hAnsi="Times New Roman" w:cs="Times New Roman"/>
                <w:color w:val="000000"/>
                <w:kern w:val="0"/>
                <w:sz w:val="21"/>
                <w:szCs w:val="21"/>
              </w:rPr>
            </w:pPr>
          </w:p>
        </w:tc>
        <w:tc>
          <w:tcPr>
            <w:tcW w:w="527" w:type="dxa"/>
            <w:vMerge w:val="continue"/>
            <w:tcBorders>
              <w:left w:val="single" w:color="000000" w:sz="4" w:space="0"/>
              <w:bottom w:val="nil"/>
              <w:right w:val="single" w:color="000000" w:sz="4" w:space="0"/>
            </w:tcBorders>
            <w:shd w:val="clear" w:color="auto" w:fill="auto"/>
            <w:vAlign w:val="center"/>
          </w:tcPr>
          <w:p w14:paraId="4537A4D2">
            <w:pPr>
              <w:widowControl/>
              <w:spacing w:line="240" w:lineRule="auto"/>
              <w:jc w:val="both"/>
              <w:rPr>
                <w:rFonts w:hint="default" w:ascii="Times New Roman" w:hAnsi="Times New Roman" w:cs="Times New Roman"/>
                <w:color w:val="000000"/>
                <w:kern w:val="0"/>
                <w:sz w:val="21"/>
                <w:szCs w:val="21"/>
              </w:rPr>
            </w:pPr>
          </w:p>
        </w:tc>
        <w:tc>
          <w:tcPr>
            <w:tcW w:w="5316" w:type="dxa"/>
            <w:tcBorders>
              <w:top w:val="single" w:color="000000" w:sz="4" w:space="0"/>
              <w:left w:val="single" w:color="000000" w:sz="4" w:space="0"/>
              <w:bottom w:val="nil"/>
              <w:right w:val="single" w:color="000000" w:sz="4" w:space="0"/>
            </w:tcBorders>
            <w:shd w:val="clear" w:color="auto" w:fill="auto"/>
            <w:vAlign w:val="center"/>
          </w:tcPr>
          <w:p w14:paraId="78A51958">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734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5387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974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8351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680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nil"/>
              <w:right w:val="single" w:color="000000" w:sz="4" w:space="0"/>
            </w:tcBorders>
            <w:shd w:val="clear" w:color="auto" w:fill="auto"/>
            <w:vAlign w:val="center"/>
          </w:tcPr>
          <w:p w14:paraId="2B205790">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588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114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2DCA7276">
        <w:tblPrEx>
          <w:tblCellMar>
            <w:top w:w="0" w:type="dxa"/>
            <w:left w:w="108" w:type="dxa"/>
            <w:bottom w:w="0" w:type="dxa"/>
            <w:right w:w="108" w:type="dxa"/>
          </w:tblCellMar>
        </w:tblPrEx>
        <w:trPr>
          <w:trHeight w:val="30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FE3180">
            <w:pPr>
              <w:widowControl/>
              <w:spacing w:line="240" w:lineRule="auto"/>
              <w:jc w:val="left"/>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417CB224">
        <w:tblPrEx>
          <w:tblCellMar>
            <w:top w:w="0" w:type="dxa"/>
            <w:left w:w="108" w:type="dxa"/>
            <w:bottom w:w="0" w:type="dxa"/>
            <w:right w:w="108" w:type="dxa"/>
          </w:tblCellMar>
        </w:tblPrEx>
        <w:trPr>
          <w:trHeight w:val="30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D71E73">
            <w:pPr>
              <w:widowControl/>
              <w:spacing w:line="240" w:lineRule="auto"/>
              <w:jc w:val="left"/>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bl>
    <w:p w14:paraId="3D251C52"/>
    <w:p w14:paraId="52874652"/>
    <w:tbl>
      <w:tblPr>
        <w:tblStyle w:val="7"/>
        <w:tblW w:w="14199" w:type="dxa"/>
        <w:tblInd w:w="113" w:type="dxa"/>
        <w:tblLayout w:type="fixed"/>
        <w:tblCellMar>
          <w:top w:w="0" w:type="dxa"/>
          <w:left w:w="108" w:type="dxa"/>
          <w:bottom w:w="0" w:type="dxa"/>
          <w:right w:w="108" w:type="dxa"/>
        </w:tblCellMar>
      </w:tblPr>
      <w:tblGrid>
        <w:gridCol w:w="1338"/>
        <w:gridCol w:w="1701"/>
        <w:gridCol w:w="527"/>
        <w:gridCol w:w="5316"/>
        <w:gridCol w:w="5317"/>
      </w:tblGrid>
      <w:tr w14:paraId="51C72B4B">
        <w:tblPrEx>
          <w:tblCellMar>
            <w:top w:w="0" w:type="dxa"/>
            <w:left w:w="108" w:type="dxa"/>
            <w:bottom w:w="0" w:type="dxa"/>
            <w:right w:w="108" w:type="dxa"/>
          </w:tblCellMar>
        </w:tblPrEx>
        <w:trPr>
          <w:trHeight w:val="624" w:hRule="atLeast"/>
        </w:trPr>
        <w:tc>
          <w:tcPr>
            <w:tcW w:w="1338" w:type="dxa"/>
            <w:vMerge w:val="restart"/>
            <w:tcBorders>
              <w:top w:val="single" w:color="000000" w:sz="4" w:space="0"/>
              <w:left w:val="single" w:color="000000" w:sz="4" w:space="0"/>
              <w:right w:val="single" w:color="000000" w:sz="4" w:space="0"/>
            </w:tcBorders>
            <w:shd w:val="clear" w:color="auto" w:fill="auto"/>
            <w:vAlign w:val="center"/>
          </w:tcPr>
          <w:p w14:paraId="2D13E84E">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 xml:space="preserve">At </w:t>
            </w:r>
            <w:r>
              <w:rPr>
                <w:rFonts w:hint="eastAsia" w:cs="Times New Roman"/>
                <w:b/>
                <w:bCs/>
                <w:color w:val="000000"/>
                <w:kern w:val="0"/>
                <w:sz w:val="21"/>
                <w:szCs w:val="21"/>
                <w:lang w:val="en-US" w:eastAsia="zh-CN"/>
              </w:rPr>
              <w:t>A</w:t>
            </w:r>
            <w:r>
              <w:rPr>
                <w:rFonts w:hint="default" w:ascii="Times New Roman" w:hAnsi="Times New Roman" w:cs="Times New Roman"/>
                <w:b/>
                <w:bCs/>
                <w:color w:val="000000"/>
                <w:kern w:val="0"/>
                <w:sz w:val="21"/>
                <w:szCs w:val="21"/>
              </w:rPr>
              <w:t>dmission</w:t>
            </w:r>
          </w:p>
        </w:tc>
        <w:tc>
          <w:tcPr>
            <w:tcW w:w="1701" w:type="dxa"/>
            <w:vMerge w:val="restart"/>
            <w:tcBorders>
              <w:top w:val="single" w:color="000000" w:sz="4" w:space="0"/>
              <w:left w:val="single" w:color="000000" w:sz="4" w:space="0"/>
              <w:right w:val="single" w:color="000000" w:sz="4" w:space="0"/>
            </w:tcBorders>
            <w:shd w:val="clear" w:color="auto" w:fill="auto"/>
            <w:vAlign w:val="center"/>
          </w:tcPr>
          <w:p w14:paraId="74AD3857">
            <w:pPr>
              <w:widowControl/>
              <w:spacing w:line="240" w:lineRule="auto"/>
              <w:jc w:val="center"/>
              <w:rPr>
                <w:rFonts w:hint="default" w:ascii="Times New Roman" w:hAnsi="Times New Roman" w:cs="Times New Roman"/>
                <w:b/>
                <w:bCs/>
                <w:color w:val="000000"/>
                <w:kern w:val="0"/>
                <w:sz w:val="21"/>
                <w:szCs w:val="21"/>
              </w:rPr>
            </w:pPr>
            <w:r>
              <w:rPr>
                <w:rFonts w:hint="eastAsia" w:cs="Times New Roman"/>
                <w:b/>
                <w:bCs/>
                <w:color w:val="000000"/>
                <w:kern w:val="0"/>
                <w:sz w:val="21"/>
                <w:szCs w:val="21"/>
                <w:lang w:val="en-US" w:eastAsia="zh-CN"/>
              </w:rPr>
              <w:t>R</w:t>
            </w:r>
            <w:r>
              <w:rPr>
                <w:rFonts w:hint="default" w:ascii="Times New Roman" w:hAnsi="Times New Roman" w:cs="Times New Roman"/>
                <w:b/>
                <w:bCs/>
                <w:color w:val="000000"/>
                <w:kern w:val="0"/>
                <w:sz w:val="21"/>
                <w:szCs w:val="21"/>
              </w:rPr>
              <w:t>elationship Building</w:t>
            </w: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1EF670F6">
            <w:pPr>
              <w:widowControl/>
              <w:spacing w:line="240" w:lineRule="auto"/>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3</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106E0">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Care for patients according to the "Ten Ones" service philosophy (A sincere smile, a set of proper etiquette, a comfortable patient room, a warm privacy curtain, a standardized procedure, a patient explanation, thoughtful instruction, a set of convenient measures, a friendly farewell, and a follow-up visit filled with care). Display photos and introductions of relevant medical staff in the ward to foster a closer nurse-patient relationship. Introduce the attending physician, head nurse, primary nurse, and the hospital ward environment to establish a trust-based relationship.</w:t>
            </w:r>
          </w:p>
        </w:tc>
      </w:tr>
      <w:tr w14:paraId="5AAC2D4E">
        <w:tblPrEx>
          <w:tblCellMar>
            <w:top w:w="0" w:type="dxa"/>
            <w:left w:w="108" w:type="dxa"/>
            <w:bottom w:w="0" w:type="dxa"/>
            <w:right w:w="108" w:type="dxa"/>
          </w:tblCellMar>
        </w:tblPrEx>
        <w:trPr>
          <w:trHeight w:val="300" w:hRule="atLeast"/>
        </w:trPr>
        <w:tc>
          <w:tcPr>
            <w:tcW w:w="1338" w:type="dxa"/>
            <w:vMerge w:val="continue"/>
            <w:tcBorders>
              <w:left w:val="single" w:color="000000" w:sz="4" w:space="0"/>
              <w:right w:val="single" w:color="000000" w:sz="4" w:space="0"/>
            </w:tcBorders>
            <w:shd w:val="clear" w:color="auto" w:fill="auto"/>
            <w:vAlign w:val="center"/>
          </w:tcPr>
          <w:p w14:paraId="46D6C52B">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single" w:color="000000" w:sz="4" w:space="0"/>
              <w:right w:val="single" w:color="000000" w:sz="4" w:space="0"/>
            </w:tcBorders>
            <w:shd w:val="clear" w:color="auto" w:fill="auto"/>
            <w:vAlign w:val="center"/>
          </w:tcPr>
          <w:p w14:paraId="6A999128">
            <w:pPr>
              <w:widowControl/>
              <w:spacing w:line="240" w:lineRule="auto"/>
              <w:jc w:val="center"/>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1D4E88CA">
            <w:pPr>
              <w:widowControl/>
              <w:spacing w:line="240" w:lineRule="auto"/>
              <w:jc w:val="center"/>
              <w:rPr>
                <w:rFonts w:hint="default" w:ascii="Times New Roman" w:hAnsi="Times New Roman" w:cs="Times New Roman"/>
                <w:color w:val="000000"/>
                <w:kern w:val="0"/>
                <w:sz w:val="21"/>
                <w:szCs w:val="21"/>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951D">
            <w:pPr>
              <w:widowControl/>
              <w:spacing w:line="240" w:lineRule="auto"/>
              <w:jc w:val="both"/>
              <w:rPr>
                <w:rFonts w:hint="default" w:ascii="Times New Roman" w:hAnsi="Times New Roman" w:eastAsia="宋体" w:cs="Times New Roman"/>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5535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998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5279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749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348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BA80">
            <w:pPr>
              <w:widowControl/>
              <w:spacing w:line="240" w:lineRule="auto"/>
              <w:jc w:val="both"/>
              <w:rPr>
                <w:rFonts w:hint="default" w:ascii="Times New Roman" w:hAnsi="Times New Roman" w:eastAsia="宋体" w:cs="Times New Roman"/>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446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981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02ADECA1">
        <w:tblPrEx>
          <w:tblCellMar>
            <w:top w:w="0" w:type="dxa"/>
            <w:left w:w="108" w:type="dxa"/>
            <w:bottom w:w="0" w:type="dxa"/>
            <w:right w:w="108" w:type="dxa"/>
          </w:tblCellMar>
        </w:tblPrEx>
        <w:trPr>
          <w:trHeight w:val="1361" w:hRule="atLeast"/>
        </w:trPr>
        <w:tc>
          <w:tcPr>
            <w:tcW w:w="1338" w:type="dxa"/>
            <w:vMerge w:val="continue"/>
            <w:tcBorders>
              <w:left w:val="single" w:color="000000" w:sz="4" w:space="0"/>
              <w:right w:val="single" w:color="000000" w:sz="4" w:space="0"/>
            </w:tcBorders>
            <w:vAlign w:val="center"/>
          </w:tcPr>
          <w:p w14:paraId="281B9B5B">
            <w:pPr>
              <w:widowControl/>
              <w:spacing w:line="240" w:lineRule="auto"/>
              <w:jc w:val="left"/>
              <w:rPr>
                <w:rFonts w:hint="default" w:ascii="Times New Roman" w:hAnsi="Times New Roman" w:cs="Times New Roman"/>
                <w:b/>
                <w:bCs/>
                <w:color w:val="000000"/>
                <w:kern w:val="0"/>
                <w:sz w:val="21"/>
                <w:szCs w:val="21"/>
              </w:rPr>
            </w:pPr>
          </w:p>
        </w:tc>
        <w:tc>
          <w:tcPr>
            <w:tcW w:w="1701" w:type="dxa"/>
            <w:vMerge w:val="restart"/>
            <w:tcBorders>
              <w:top w:val="single" w:color="000000" w:sz="4" w:space="0"/>
              <w:left w:val="single" w:color="000000" w:sz="4" w:space="0"/>
              <w:right w:val="single" w:color="000000" w:sz="4" w:space="0"/>
            </w:tcBorders>
            <w:shd w:val="clear" w:color="auto" w:fill="auto"/>
            <w:vAlign w:val="center"/>
          </w:tcPr>
          <w:p w14:paraId="36EDFA44">
            <w:pPr>
              <w:widowControl/>
              <w:spacing w:line="240" w:lineRule="auto"/>
              <w:jc w:val="center"/>
              <w:rPr>
                <w:rFonts w:hint="default" w:ascii="Times New Roman" w:hAnsi="Times New Roman" w:cs="Times New Roman"/>
                <w:b/>
                <w:bCs/>
                <w:strike/>
                <w:dstrike w:val="0"/>
                <w:color w:val="000000"/>
                <w:kern w:val="0"/>
                <w:sz w:val="21"/>
                <w:szCs w:val="21"/>
              </w:rPr>
            </w:pPr>
            <w:r>
              <w:rPr>
                <w:rFonts w:hint="default" w:ascii="Times New Roman" w:hAnsi="Times New Roman" w:cs="Times New Roman"/>
                <w:b/>
                <w:bCs/>
                <w:strike w:val="0"/>
                <w:dstrike w:val="0"/>
                <w:color w:val="000000"/>
                <w:kern w:val="0"/>
                <w:sz w:val="21"/>
                <w:szCs w:val="21"/>
              </w:rPr>
              <w:t>Comprehensive Assessment</w:t>
            </w: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2B24F7CA">
            <w:pPr>
              <w:widowControl/>
              <w:spacing w:line="240" w:lineRule="auto"/>
              <w:jc w:val="center"/>
              <w:rPr>
                <w:rFonts w:hint="default" w:ascii="Times New Roman" w:hAnsi="Times New Roman" w:cs="Times New Roman"/>
                <w:strike/>
                <w:dstrike w:val="0"/>
                <w:color w:val="000000"/>
                <w:kern w:val="0"/>
                <w:sz w:val="21"/>
                <w:szCs w:val="21"/>
              </w:rPr>
            </w:pPr>
            <w:r>
              <w:rPr>
                <w:rFonts w:hint="default" w:ascii="Times New Roman" w:hAnsi="Times New Roman" w:cs="Times New Roman"/>
                <w:strike/>
                <w:dstrike w:val="0"/>
                <w:color w:val="000000"/>
                <w:kern w:val="0"/>
                <w:sz w:val="21"/>
                <w:szCs w:val="21"/>
              </w:rPr>
              <w:t>4</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8B924A">
            <w:pPr>
              <w:widowControl/>
              <w:spacing w:line="240" w:lineRule="auto"/>
              <w:jc w:val="both"/>
              <w:rPr>
                <w:rFonts w:hint="default" w:ascii="Times New Roman" w:hAnsi="Times New Roman" w:cs="Times New Roman"/>
                <w:strike/>
                <w:dstrike w:val="0"/>
                <w:color w:val="000000"/>
                <w:kern w:val="0"/>
                <w:sz w:val="21"/>
                <w:szCs w:val="21"/>
              </w:rPr>
            </w:pPr>
            <w:r>
              <w:rPr>
                <w:rFonts w:hint="default" w:ascii="Times New Roman" w:hAnsi="Times New Roman" w:cs="Times New Roman"/>
                <w:strike w:val="0"/>
                <w:dstrike w:val="0"/>
                <w:color w:val="000000"/>
                <w:kern w:val="0"/>
                <w:sz w:val="21"/>
                <w:szCs w:val="21"/>
              </w:rPr>
              <w:t xml:space="preserve">Use communication skills to show concern for the patient, encouraging them to accurately describe the nature, duration, intensity, and factors affecting their </w:t>
            </w:r>
            <w:r>
              <w:rPr>
                <w:rFonts w:hint="eastAsia" w:cs="Times New Roman"/>
                <w:strike w:val="0"/>
                <w:dstrike w:val="0"/>
                <w:color w:val="000000"/>
                <w:kern w:val="0"/>
                <w:sz w:val="21"/>
                <w:szCs w:val="21"/>
                <w:lang w:val="en-US" w:eastAsia="zh-CN"/>
              </w:rPr>
              <w:t xml:space="preserve">central </w:t>
            </w:r>
            <w:r>
              <w:rPr>
                <w:rFonts w:hint="default" w:ascii="Times New Roman" w:hAnsi="Times New Roman" w:cs="Times New Roman"/>
                <w:strike w:val="0"/>
                <w:dstrike w:val="0"/>
                <w:color w:val="000000"/>
                <w:kern w:val="0"/>
                <w:sz w:val="21"/>
                <w:szCs w:val="21"/>
              </w:rPr>
              <w:t xml:space="preserve">symptom </w:t>
            </w:r>
            <w:r>
              <w:rPr>
                <w:rFonts w:hint="eastAsia" w:cs="Times New Roman"/>
                <w:strike w:val="0"/>
                <w:dstrike w:val="0"/>
                <w:color w:val="000000"/>
                <w:kern w:val="0"/>
                <w:sz w:val="21"/>
                <w:szCs w:val="21"/>
                <w:lang w:val="en-US" w:eastAsia="zh-CN"/>
              </w:rPr>
              <w:t>cluster</w:t>
            </w:r>
            <w:r>
              <w:rPr>
                <w:rFonts w:hint="default" w:ascii="Times New Roman" w:hAnsi="Times New Roman" w:cs="Times New Roman"/>
                <w:strike w:val="0"/>
                <w:dstrike w:val="0"/>
                <w:color w:val="000000"/>
                <w:kern w:val="0"/>
                <w:sz w:val="21"/>
                <w:szCs w:val="21"/>
              </w:rPr>
              <w:t xml:space="preserve"> and symptom</w:t>
            </w:r>
            <w:r>
              <w:rPr>
                <w:rFonts w:hint="eastAsia" w:cs="Times New Roman"/>
                <w:strike w:val="0"/>
                <w:dstrike w:val="0"/>
                <w:color w:val="000000"/>
                <w:kern w:val="0"/>
                <w:sz w:val="21"/>
                <w:szCs w:val="21"/>
                <w:lang w:val="en-US" w:eastAsia="zh-CN"/>
              </w:rPr>
              <w:t>s within</w:t>
            </w:r>
            <w:r>
              <w:rPr>
                <w:rFonts w:hint="default" w:ascii="Times New Roman" w:hAnsi="Times New Roman" w:cs="Times New Roman"/>
                <w:strike w:val="0"/>
                <w:dstrike w:val="0"/>
                <w:color w:val="000000"/>
                <w:kern w:val="0"/>
                <w:sz w:val="21"/>
                <w:szCs w:val="21"/>
              </w:rPr>
              <w:t xml:space="preserve"> </w:t>
            </w:r>
            <w:r>
              <w:rPr>
                <w:rFonts w:hint="eastAsia" w:cs="Times New Roman"/>
                <w:strike w:val="0"/>
                <w:dstrike w:val="0"/>
                <w:color w:val="000000"/>
                <w:kern w:val="0"/>
                <w:sz w:val="21"/>
                <w:szCs w:val="21"/>
                <w:lang w:val="en-US" w:eastAsia="zh-CN"/>
              </w:rPr>
              <w:t>the cluster</w:t>
            </w:r>
            <w:r>
              <w:rPr>
                <w:rFonts w:hint="default" w:ascii="Times New Roman" w:hAnsi="Times New Roman" w:cs="Times New Roman"/>
                <w:strike w:val="0"/>
                <w:dstrike w:val="0"/>
                <w:color w:val="000000"/>
                <w:kern w:val="0"/>
                <w:sz w:val="21"/>
                <w:szCs w:val="21"/>
              </w:rPr>
              <w:t xml:space="preserve">. This includes past comorbidities, factors influencing symptom severity, and nutritional issues. Carefully observe the patient's physical expressions, such as facial expressions, body posture, and forced positions, to accurately and scientifically assess the </w:t>
            </w:r>
            <w:r>
              <w:rPr>
                <w:rFonts w:hint="eastAsia" w:cs="Times New Roman"/>
                <w:strike w:val="0"/>
                <w:dstrike w:val="0"/>
                <w:color w:val="000000"/>
                <w:kern w:val="0"/>
                <w:sz w:val="21"/>
                <w:szCs w:val="21"/>
                <w:lang w:val="en-US" w:eastAsia="zh-CN"/>
              </w:rPr>
              <w:t xml:space="preserve">central </w:t>
            </w:r>
            <w:r>
              <w:rPr>
                <w:rFonts w:hint="default" w:ascii="Times New Roman" w:hAnsi="Times New Roman" w:cs="Times New Roman"/>
                <w:strike w:val="0"/>
                <w:dstrike w:val="0"/>
                <w:color w:val="000000"/>
                <w:kern w:val="0"/>
                <w:sz w:val="21"/>
                <w:szCs w:val="21"/>
              </w:rPr>
              <w:t>symptom</w:t>
            </w:r>
            <w:r>
              <w:rPr>
                <w:rFonts w:hint="eastAsia" w:cs="Times New Roman"/>
                <w:strike w:val="0"/>
                <w:dstrike w:val="0"/>
                <w:color w:val="000000"/>
                <w:kern w:val="0"/>
                <w:sz w:val="21"/>
                <w:szCs w:val="21"/>
                <w:lang w:val="en-US" w:eastAsia="zh-CN"/>
              </w:rPr>
              <w:t xml:space="preserve"> cluster</w:t>
            </w:r>
            <w:r>
              <w:rPr>
                <w:rFonts w:hint="default" w:ascii="Times New Roman" w:hAnsi="Times New Roman" w:cs="Times New Roman"/>
                <w:strike w:val="0"/>
                <w:dstrike w:val="0"/>
                <w:color w:val="000000"/>
                <w:kern w:val="0"/>
                <w:sz w:val="21"/>
                <w:szCs w:val="21"/>
              </w:rPr>
              <w:t xml:space="preserve">. </w:t>
            </w:r>
            <w:r>
              <w:rPr>
                <w:rFonts w:hint="eastAsia" w:cs="Times New Roman"/>
                <w:strike w:val="0"/>
                <w:dstrike w:val="0"/>
                <w:color w:val="000000"/>
                <w:kern w:val="0"/>
                <w:sz w:val="21"/>
                <w:szCs w:val="21"/>
                <w:lang w:val="en-US" w:eastAsia="zh-CN"/>
              </w:rPr>
              <w:t>Use the</w:t>
            </w:r>
            <w:r>
              <w:rPr>
                <w:rFonts w:hint="default" w:ascii="Times New Roman" w:hAnsi="Times New Roman" w:cs="Times New Roman"/>
                <w:strike w:val="0"/>
                <w:dstrike w:val="0"/>
                <w:color w:val="000000"/>
                <w:kern w:val="0"/>
                <w:sz w:val="21"/>
                <w:szCs w:val="21"/>
              </w:rPr>
              <w:t xml:space="preserve"> scale</w:t>
            </w:r>
            <w:r>
              <w:rPr>
                <w:rFonts w:hint="eastAsia" w:cs="Times New Roman"/>
                <w:strike w:val="0"/>
                <w:dstrike w:val="0"/>
                <w:color w:val="000000"/>
                <w:kern w:val="0"/>
                <w:sz w:val="21"/>
                <w:szCs w:val="21"/>
                <w:lang w:val="en-US" w:eastAsia="zh-CN"/>
              </w:rPr>
              <w:t xml:space="preserve"> to </w:t>
            </w:r>
            <w:r>
              <w:rPr>
                <w:rFonts w:hint="default" w:ascii="Times New Roman" w:hAnsi="Times New Roman" w:cs="Times New Roman"/>
                <w:strike w:val="0"/>
                <w:dstrike w:val="0"/>
                <w:color w:val="000000"/>
                <w:kern w:val="0"/>
                <w:sz w:val="21"/>
                <w:szCs w:val="21"/>
              </w:rPr>
              <w:t>measure</w:t>
            </w:r>
            <w:r>
              <w:rPr>
                <w:rFonts w:hint="eastAsia" w:cs="Times New Roman"/>
                <w:strike w:val="0"/>
                <w:dstrike w:val="0"/>
                <w:color w:val="000000"/>
                <w:kern w:val="0"/>
                <w:sz w:val="21"/>
                <w:szCs w:val="21"/>
                <w:lang w:val="en-US" w:eastAsia="zh-CN"/>
              </w:rPr>
              <w:t xml:space="preserve"> p</w:t>
            </w:r>
            <w:r>
              <w:rPr>
                <w:rFonts w:hint="default" w:ascii="Times New Roman" w:hAnsi="Times New Roman" w:cs="Times New Roman"/>
                <w:strike w:val="0"/>
                <w:dstrike w:val="0"/>
                <w:color w:val="000000"/>
                <w:kern w:val="0"/>
                <w:sz w:val="21"/>
                <w:szCs w:val="21"/>
              </w:rPr>
              <w:t>atients' c</w:t>
            </w:r>
            <w:r>
              <w:rPr>
                <w:rFonts w:hint="eastAsia" w:cs="Times New Roman"/>
                <w:strike w:val="0"/>
                <w:dstrike w:val="0"/>
                <w:color w:val="000000"/>
                <w:kern w:val="0"/>
                <w:sz w:val="21"/>
                <w:szCs w:val="21"/>
                <w:lang w:val="en-US" w:eastAsia="zh-CN"/>
              </w:rPr>
              <w:t>entral</w:t>
            </w:r>
            <w:r>
              <w:rPr>
                <w:rFonts w:hint="default" w:ascii="Times New Roman" w:hAnsi="Times New Roman" w:cs="Times New Roman"/>
                <w:strike w:val="0"/>
                <w:dstrike w:val="0"/>
                <w:color w:val="000000"/>
                <w:kern w:val="0"/>
                <w:sz w:val="21"/>
                <w:szCs w:val="21"/>
              </w:rPr>
              <w:t xml:space="preserve"> symptom </w:t>
            </w:r>
            <w:r>
              <w:rPr>
                <w:rFonts w:hint="eastAsia" w:cs="Times New Roman"/>
                <w:strike w:val="0"/>
                <w:dstrike w:val="0"/>
                <w:color w:val="000000"/>
                <w:kern w:val="0"/>
                <w:sz w:val="21"/>
                <w:szCs w:val="21"/>
                <w:lang w:val="en-US" w:eastAsia="zh-CN"/>
              </w:rPr>
              <w:t xml:space="preserve">cluster </w:t>
            </w:r>
            <w:r>
              <w:rPr>
                <w:rFonts w:hint="default" w:ascii="Times New Roman" w:hAnsi="Times New Roman" w:cs="Times New Roman"/>
                <w:strike w:val="0"/>
                <w:dstrike w:val="0"/>
                <w:color w:val="000000"/>
                <w:kern w:val="0"/>
                <w:sz w:val="21"/>
                <w:szCs w:val="21"/>
              </w:rPr>
              <w:t>and assess monthly.</w:t>
            </w:r>
            <w:r>
              <w:rPr>
                <w:rFonts w:hint="eastAsia" w:cs="Times New Roman"/>
                <w:strike w:val="0"/>
                <w:dstrike w:val="0"/>
                <w:color w:val="000000"/>
                <w:kern w:val="0"/>
                <w:sz w:val="21"/>
                <w:szCs w:val="21"/>
                <w:lang w:val="en-US" w:eastAsia="zh-CN"/>
              </w:rPr>
              <w:t xml:space="preserve"> </w:t>
            </w:r>
          </w:p>
        </w:tc>
      </w:tr>
      <w:tr w14:paraId="0DCB87C6">
        <w:tblPrEx>
          <w:tblCellMar>
            <w:top w:w="0" w:type="dxa"/>
            <w:left w:w="108" w:type="dxa"/>
            <w:bottom w:w="0" w:type="dxa"/>
            <w:right w:w="108" w:type="dxa"/>
          </w:tblCellMar>
        </w:tblPrEx>
        <w:trPr>
          <w:trHeight w:val="300" w:hRule="atLeast"/>
        </w:trPr>
        <w:tc>
          <w:tcPr>
            <w:tcW w:w="1338" w:type="dxa"/>
            <w:vMerge w:val="continue"/>
            <w:tcBorders>
              <w:left w:val="single" w:color="000000" w:sz="4" w:space="0"/>
              <w:right w:val="single" w:color="000000" w:sz="4" w:space="0"/>
            </w:tcBorders>
            <w:vAlign w:val="center"/>
          </w:tcPr>
          <w:p w14:paraId="4C94AD54">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shd w:val="clear" w:color="auto" w:fill="auto"/>
            <w:vAlign w:val="center"/>
          </w:tcPr>
          <w:p w14:paraId="4851B765">
            <w:pPr>
              <w:widowControl/>
              <w:spacing w:line="240" w:lineRule="auto"/>
              <w:jc w:val="center"/>
              <w:rPr>
                <w:rFonts w:hint="default" w:ascii="Times New Roman" w:hAnsi="Times New Roman" w:cs="Times New Roman"/>
                <w:b/>
                <w:bCs/>
                <w:strike w:val="0"/>
                <w:dstrike w:val="0"/>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70CA26E2">
            <w:pPr>
              <w:widowControl/>
              <w:spacing w:line="240" w:lineRule="auto"/>
              <w:jc w:val="center"/>
              <w:rPr>
                <w:rFonts w:hint="default" w:ascii="Times New Roman" w:hAnsi="Times New Roman" w:cs="Times New Roman"/>
                <w:strike/>
                <w:dstrike w:val="0"/>
                <w:color w:val="000000"/>
                <w:kern w:val="0"/>
                <w:sz w:val="21"/>
                <w:szCs w:val="21"/>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FE784">
            <w:pPr>
              <w:widowControl/>
              <w:spacing w:line="240" w:lineRule="auto"/>
              <w:jc w:val="both"/>
              <w:rPr>
                <w:rFonts w:hint="default" w:ascii="Times New Roman" w:hAnsi="Times New Roman" w:cs="Times New Roman"/>
                <w:strike w:val="0"/>
                <w:dstrike w:val="0"/>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5628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508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730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826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7327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74DE">
            <w:pPr>
              <w:widowControl/>
              <w:spacing w:line="240" w:lineRule="auto"/>
              <w:jc w:val="both"/>
              <w:rPr>
                <w:rFonts w:hint="default" w:ascii="Times New Roman" w:hAnsi="Times New Roman" w:cs="Times New Roman"/>
                <w:strike w:val="0"/>
                <w:dstrike w:val="0"/>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706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820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06B17E51">
        <w:tblPrEx>
          <w:tblCellMar>
            <w:top w:w="0" w:type="dxa"/>
            <w:left w:w="108" w:type="dxa"/>
            <w:bottom w:w="0" w:type="dxa"/>
            <w:right w:w="108" w:type="dxa"/>
          </w:tblCellMar>
        </w:tblPrEx>
        <w:trPr>
          <w:trHeight w:val="1020" w:hRule="atLeast"/>
        </w:trPr>
        <w:tc>
          <w:tcPr>
            <w:tcW w:w="1338" w:type="dxa"/>
            <w:vMerge w:val="continue"/>
            <w:tcBorders>
              <w:left w:val="single" w:color="000000" w:sz="4" w:space="0"/>
              <w:right w:val="single" w:color="000000" w:sz="4" w:space="0"/>
            </w:tcBorders>
            <w:vAlign w:val="center"/>
          </w:tcPr>
          <w:p w14:paraId="05FC5A06">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01E3BF93">
            <w:pPr>
              <w:widowControl/>
              <w:spacing w:line="240" w:lineRule="auto"/>
              <w:jc w:val="left"/>
              <w:rPr>
                <w:rFonts w:hint="default" w:ascii="Times New Roman" w:hAnsi="Times New Roman" w:cs="Times New Roman"/>
                <w:b/>
                <w:bCs/>
                <w:strike/>
                <w:dstrike w:val="0"/>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1EB920F9">
            <w:pPr>
              <w:widowControl/>
              <w:spacing w:line="240" w:lineRule="auto"/>
              <w:jc w:val="center"/>
              <w:rPr>
                <w:rFonts w:hint="default" w:ascii="Times New Roman" w:hAnsi="Times New Roman" w:cs="Times New Roman"/>
                <w:strike w:val="0"/>
                <w:dstrike w:val="0"/>
                <w:color w:val="000000"/>
                <w:kern w:val="0"/>
                <w:sz w:val="21"/>
                <w:szCs w:val="21"/>
              </w:rPr>
            </w:pPr>
            <w:r>
              <w:rPr>
                <w:rFonts w:hint="default" w:ascii="Times New Roman" w:hAnsi="Times New Roman" w:cs="Times New Roman"/>
                <w:strike w:val="0"/>
                <w:dstrike w:val="0"/>
                <w:color w:val="000000"/>
                <w:kern w:val="0"/>
                <w:sz w:val="21"/>
                <w:szCs w:val="21"/>
              </w:rPr>
              <w:t>5</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4B2B0">
            <w:pPr>
              <w:widowControl/>
              <w:spacing w:line="240" w:lineRule="auto"/>
              <w:jc w:val="both"/>
              <w:rPr>
                <w:rFonts w:hint="default" w:ascii="Times New Roman" w:hAnsi="Times New Roman" w:cs="Times New Roman"/>
                <w:strike w:val="0"/>
                <w:dstrike w:val="0"/>
                <w:color w:val="000000"/>
                <w:kern w:val="0"/>
                <w:sz w:val="21"/>
                <w:szCs w:val="21"/>
              </w:rPr>
            </w:pPr>
            <w:r>
              <w:rPr>
                <w:rFonts w:hint="default" w:ascii="Times New Roman" w:hAnsi="Times New Roman" w:cs="Times New Roman"/>
                <w:strike w:val="0"/>
                <w:dstrike w:val="0"/>
                <w:color w:val="000000"/>
                <w:kern w:val="0"/>
                <w:sz w:val="21"/>
                <w:szCs w:val="21"/>
              </w:rPr>
              <w:t>Discuss the patient's condition with both the patient and their family, assess the patient's literacy skills, understand the patient's and family's level of understanding of the illness and their knowledge needs, evaluate the patient's emotional state and social support situation; ascertain the patient's medical history, tumor classification</w:t>
            </w:r>
            <w:r>
              <w:rPr>
                <w:rFonts w:hint="eastAsia" w:cs="Times New Roman"/>
                <w:strike w:val="0"/>
                <w:dstrike w:val="0"/>
                <w:color w:val="000000"/>
                <w:kern w:val="0"/>
                <w:sz w:val="21"/>
                <w:szCs w:val="21"/>
                <w:lang w:val="en-US" w:eastAsia="zh-CN"/>
              </w:rPr>
              <w:t>,</w:t>
            </w:r>
            <w:r>
              <w:rPr>
                <w:rFonts w:hint="default" w:ascii="Times New Roman" w:hAnsi="Times New Roman" w:cs="Times New Roman"/>
                <w:strike w:val="0"/>
                <w:dstrike w:val="0"/>
                <w:color w:val="000000"/>
                <w:kern w:val="0"/>
                <w:sz w:val="21"/>
                <w:szCs w:val="21"/>
              </w:rPr>
              <w:t xml:space="preserve"> and staging, presence of metastasis, and assess the patient's expected level of prognosis.</w:t>
            </w:r>
          </w:p>
        </w:tc>
      </w:tr>
      <w:tr w14:paraId="03985CC3">
        <w:tblPrEx>
          <w:tblCellMar>
            <w:top w:w="0" w:type="dxa"/>
            <w:left w:w="108" w:type="dxa"/>
            <w:bottom w:w="0" w:type="dxa"/>
            <w:right w:w="108" w:type="dxa"/>
          </w:tblCellMar>
        </w:tblPrEx>
        <w:trPr>
          <w:trHeight w:val="300" w:hRule="atLeast"/>
        </w:trPr>
        <w:tc>
          <w:tcPr>
            <w:tcW w:w="1338" w:type="dxa"/>
            <w:vMerge w:val="continue"/>
            <w:tcBorders>
              <w:left w:val="single" w:color="000000" w:sz="4" w:space="0"/>
              <w:bottom w:val="single" w:color="000000" w:sz="4" w:space="0"/>
              <w:right w:val="single" w:color="000000" w:sz="4" w:space="0"/>
            </w:tcBorders>
            <w:vAlign w:val="center"/>
          </w:tcPr>
          <w:p w14:paraId="7CC4CAA2">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41D90BDB">
            <w:pPr>
              <w:widowControl/>
              <w:spacing w:line="240" w:lineRule="auto"/>
              <w:jc w:val="left"/>
              <w:rPr>
                <w:rFonts w:hint="default" w:ascii="Times New Roman" w:hAnsi="Times New Roman" w:cs="Times New Roman"/>
                <w:b/>
                <w:bCs/>
                <w:strike/>
                <w:dstrike w:val="0"/>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4F79B5E5">
            <w:pPr>
              <w:widowControl/>
              <w:spacing w:line="240" w:lineRule="auto"/>
              <w:jc w:val="center"/>
              <w:rPr>
                <w:rFonts w:hint="default" w:ascii="Times New Roman" w:hAnsi="Times New Roman" w:cs="Times New Roman"/>
                <w:strike w:val="0"/>
                <w:dstrike w:val="0"/>
                <w:color w:val="000000"/>
                <w:kern w:val="0"/>
                <w:sz w:val="21"/>
                <w:szCs w:val="21"/>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A35F">
            <w:pPr>
              <w:widowControl/>
              <w:spacing w:line="240" w:lineRule="auto"/>
              <w:jc w:val="both"/>
              <w:rPr>
                <w:rFonts w:hint="default" w:ascii="Times New Roman" w:hAnsi="Times New Roman" w:cs="Times New Roman"/>
                <w:strike w:val="0"/>
                <w:dstrike w:val="0"/>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184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731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143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8349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796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DF7A">
            <w:pPr>
              <w:widowControl/>
              <w:spacing w:line="240" w:lineRule="auto"/>
              <w:jc w:val="both"/>
              <w:rPr>
                <w:rFonts w:hint="default" w:ascii="Times New Roman" w:hAnsi="Times New Roman" w:cs="Times New Roman"/>
                <w:strike w:val="0"/>
                <w:dstrike w:val="0"/>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726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713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0704B8D6">
        <w:tblPrEx>
          <w:tblCellMar>
            <w:top w:w="0" w:type="dxa"/>
            <w:left w:w="108" w:type="dxa"/>
            <w:bottom w:w="0" w:type="dxa"/>
            <w:right w:w="108" w:type="dxa"/>
          </w:tblCellMar>
        </w:tblPrEx>
        <w:trPr>
          <w:trHeight w:val="30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C18096">
            <w:pPr>
              <w:widowControl/>
              <w:spacing w:line="240" w:lineRule="auto"/>
              <w:jc w:val="left"/>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4AF0B691">
        <w:tblPrEx>
          <w:tblCellMar>
            <w:top w:w="0" w:type="dxa"/>
            <w:left w:w="108" w:type="dxa"/>
            <w:bottom w:w="0" w:type="dxa"/>
            <w:right w:w="108" w:type="dxa"/>
          </w:tblCellMar>
        </w:tblPrEx>
        <w:trPr>
          <w:trHeight w:val="30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AC91CD">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bl>
    <w:p w14:paraId="2DB31D7C"/>
    <w:p w14:paraId="6A571B65"/>
    <w:p w14:paraId="44CD10F5"/>
    <w:tbl>
      <w:tblPr>
        <w:tblStyle w:val="7"/>
        <w:tblW w:w="14199" w:type="dxa"/>
        <w:tblInd w:w="113" w:type="dxa"/>
        <w:tblLayout w:type="fixed"/>
        <w:tblCellMar>
          <w:top w:w="0" w:type="dxa"/>
          <w:left w:w="108" w:type="dxa"/>
          <w:bottom w:w="0" w:type="dxa"/>
          <w:right w:w="108" w:type="dxa"/>
        </w:tblCellMar>
      </w:tblPr>
      <w:tblGrid>
        <w:gridCol w:w="1338"/>
        <w:gridCol w:w="1701"/>
        <w:gridCol w:w="527"/>
        <w:gridCol w:w="5316"/>
        <w:gridCol w:w="5317"/>
      </w:tblGrid>
      <w:tr w14:paraId="7303DD9E">
        <w:tblPrEx>
          <w:tblCellMar>
            <w:top w:w="0" w:type="dxa"/>
            <w:left w:w="108" w:type="dxa"/>
            <w:bottom w:w="0" w:type="dxa"/>
            <w:right w:w="108" w:type="dxa"/>
          </w:tblCellMar>
        </w:tblPrEx>
        <w:trPr>
          <w:trHeight w:val="1417" w:hRule="atLeast"/>
        </w:trPr>
        <w:tc>
          <w:tcPr>
            <w:tcW w:w="1338" w:type="dxa"/>
            <w:vMerge w:val="restart"/>
            <w:tcBorders>
              <w:top w:val="single" w:color="000000" w:sz="4" w:space="0"/>
              <w:left w:val="single" w:color="000000" w:sz="4" w:space="0"/>
              <w:right w:val="nil"/>
            </w:tcBorders>
            <w:shd w:val="clear" w:color="auto" w:fill="auto"/>
            <w:vAlign w:val="center"/>
          </w:tcPr>
          <w:p w14:paraId="54B313AB">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w:t>
            </w:r>
            <w:r>
              <w:rPr>
                <w:rFonts w:hint="eastAsia" w:cs="Times New Roman"/>
                <w:b/>
                <w:bCs/>
                <w:color w:val="000000"/>
                <w:kern w:val="0"/>
                <w:sz w:val="21"/>
                <w:szCs w:val="21"/>
                <w:lang w:val="en-US" w:eastAsia="zh-CN"/>
              </w:rPr>
              <w:t xml:space="preserve"> H</w:t>
            </w:r>
            <w:r>
              <w:rPr>
                <w:rFonts w:hint="default" w:ascii="Times New Roman" w:hAnsi="Times New Roman" w:cs="Times New Roman"/>
                <w:b/>
                <w:bCs/>
                <w:color w:val="000000"/>
                <w:kern w:val="0"/>
                <w:sz w:val="21"/>
                <w:szCs w:val="21"/>
              </w:rPr>
              <w:t>ospital</w:t>
            </w:r>
            <w:r>
              <w:rPr>
                <w:rFonts w:hint="eastAsia" w:cs="Times New Roman"/>
                <w:b/>
                <w:bCs/>
                <w:color w:val="000000"/>
                <w:kern w:val="0"/>
                <w:sz w:val="21"/>
                <w:szCs w:val="21"/>
                <w:lang w:val="en-US" w:eastAsia="zh-CN"/>
              </w:rPr>
              <w:t xml:space="preserve"> </w:t>
            </w:r>
            <w:r>
              <w:rPr>
                <w:rFonts w:hint="default" w:ascii="Times New Roman" w:hAnsi="Times New Roman" w:cs="Times New Roman"/>
                <w:b/>
                <w:bCs/>
                <w:color w:val="000000"/>
                <w:kern w:val="0"/>
                <w:sz w:val="21"/>
                <w:szCs w:val="21"/>
              </w:rPr>
              <w:t>/</w:t>
            </w:r>
            <w:r>
              <w:rPr>
                <w:rFonts w:hint="eastAsia" w:cs="Times New Roman"/>
                <w:b/>
                <w:bCs/>
                <w:color w:val="000000"/>
                <w:kern w:val="0"/>
                <w:sz w:val="21"/>
                <w:szCs w:val="21"/>
                <w:lang w:val="en-US" w:eastAsia="zh-CN"/>
              </w:rPr>
              <w:t xml:space="preserve"> A</w:t>
            </w:r>
            <w:r>
              <w:rPr>
                <w:rFonts w:hint="default" w:ascii="Times New Roman" w:hAnsi="Times New Roman" w:cs="Times New Roman"/>
                <w:b/>
                <w:bCs/>
                <w:color w:val="000000"/>
                <w:kern w:val="0"/>
                <w:sz w:val="21"/>
                <w:szCs w:val="21"/>
              </w:rPr>
              <w:t xml:space="preserve">t </w:t>
            </w:r>
            <w:r>
              <w:rPr>
                <w:rFonts w:hint="eastAsia" w:cs="Times New Roman"/>
                <w:b/>
                <w:bCs/>
                <w:color w:val="000000"/>
                <w:kern w:val="0"/>
                <w:sz w:val="21"/>
                <w:szCs w:val="21"/>
                <w:lang w:val="en-US" w:eastAsia="zh-CN"/>
              </w:rPr>
              <w:t>H</w:t>
            </w:r>
            <w:r>
              <w:rPr>
                <w:rFonts w:hint="default" w:ascii="Times New Roman" w:hAnsi="Times New Roman" w:cs="Times New Roman"/>
                <w:b/>
                <w:bCs/>
                <w:color w:val="000000"/>
                <w:kern w:val="0"/>
                <w:sz w:val="21"/>
                <w:szCs w:val="21"/>
              </w:rPr>
              <w:t>ome</w:t>
            </w:r>
          </w:p>
        </w:tc>
        <w:tc>
          <w:tcPr>
            <w:tcW w:w="1701" w:type="dxa"/>
            <w:vMerge w:val="restart"/>
            <w:tcBorders>
              <w:top w:val="single" w:color="000000" w:sz="4" w:space="0"/>
              <w:left w:val="single" w:color="000000" w:sz="4" w:space="0"/>
              <w:right w:val="single" w:color="000000" w:sz="4" w:space="0"/>
            </w:tcBorders>
            <w:shd w:val="clear" w:color="auto" w:fill="auto"/>
            <w:vAlign w:val="center"/>
          </w:tcPr>
          <w:p w14:paraId="06EA3A2B">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 xml:space="preserve">Health </w:t>
            </w:r>
            <w:r>
              <w:rPr>
                <w:rFonts w:hint="eastAsia" w:cs="Times New Roman"/>
                <w:b/>
                <w:bCs/>
                <w:color w:val="000000"/>
                <w:kern w:val="0"/>
                <w:sz w:val="21"/>
                <w:szCs w:val="21"/>
                <w:lang w:val="en-US" w:eastAsia="zh-CN"/>
              </w:rPr>
              <w:t>E</w:t>
            </w:r>
            <w:r>
              <w:rPr>
                <w:rFonts w:hint="default" w:ascii="Times New Roman" w:hAnsi="Times New Roman" w:cs="Times New Roman"/>
                <w:b/>
                <w:bCs/>
                <w:color w:val="000000"/>
                <w:kern w:val="0"/>
                <w:sz w:val="21"/>
                <w:szCs w:val="21"/>
              </w:rPr>
              <w:t>ducation</w:t>
            </w:r>
          </w:p>
          <w:p w14:paraId="331D2A25">
            <w:pPr>
              <w:widowControl/>
              <w:spacing w:line="240" w:lineRule="auto"/>
              <w:jc w:val="both"/>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13700620">
            <w:pPr>
              <w:widowControl/>
              <w:spacing w:line="240" w:lineRule="auto"/>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6</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60DE4">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Invite patients to join the "Cheer for AI" WeChat group, distribute </w:t>
            </w:r>
            <w:r>
              <w:rPr>
                <w:rFonts w:hint="eastAsia" w:cs="Times New Roman"/>
                <w:color w:val="000000"/>
                <w:kern w:val="0"/>
                <w:sz w:val="21"/>
                <w:szCs w:val="21"/>
                <w:lang w:val="en-US" w:eastAsia="zh-CN"/>
              </w:rPr>
              <w:t xml:space="preserve">the </w:t>
            </w:r>
            <w:r>
              <w:rPr>
                <w:rFonts w:hint="eastAsia" w:cs="Times New Roman"/>
                <w:color w:val="000000"/>
                <w:kern w:val="0"/>
                <w:sz w:val="21"/>
                <w:szCs w:val="21"/>
                <w:lang w:eastAsia="zh-CN"/>
              </w:rPr>
              <w:t>c</w:t>
            </w:r>
            <w:r>
              <w:rPr>
                <w:rFonts w:hint="eastAsia" w:cs="Times New Roman"/>
                <w:color w:val="000000"/>
                <w:kern w:val="0"/>
                <w:sz w:val="21"/>
                <w:szCs w:val="21"/>
                <w:lang w:val="en-US" w:eastAsia="zh-CN"/>
              </w:rPr>
              <w:t>entral</w:t>
            </w:r>
            <w:r>
              <w:rPr>
                <w:rFonts w:hint="default" w:ascii="Times New Roman" w:hAnsi="Times New Roman" w:cs="Times New Roman"/>
                <w:color w:val="000000"/>
                <w:kern w:val="0"/>
                <w:sz w:val="21"/>
                <w:szCs w:val="21"/>
              </w:rPr>
              <w:t xml:space="preserve"> symptom cluster management handbooks to patients, jointly develop </w:t>
            </w:r>
            <w:r>
              <w:rPr>
                <w:rFonts w:hint="eastAsia" w:cs="Times New Roman"/>
                <w:color w:val="000000"/>
                <w:kern w:val="0"/>
                <w:sz w:val="21"/>
                <w:szCs w:val="21"/>
                <w:lang w:val="en-US" w:eastAsia="zh-CN"/>
              </w:rPr>
              <w:t>the central symptom cluster</w:t>
            </w:r>
            <w:r>
              <w:rPr>
                <w:rFonts w:hint="default" w:ascii="Times New Roman" w:hAnsi="Times New Roman" w:cs="Times New Roman"/>
                <w:color w:val="000000"/>
                <w:kern w:val="0"/>
                <w:sz w:val="21"/>
                <w:szCs w:val="21"/>
              </w:rPr>
              <w:t xml:space="preserve"> management plans with patients based on their knowledge and behavior regarding </w:t>
            </w:r>
            <w:r>
              <w:rPr>
                <w:rFonts w:hint="eastAsia" w:cs="Times New Roman"/>
                <w:color w:val="000000"/>
                <w:kern w:val="0"/>
                <w:sz w:val="21"/>
                <w:szCs w:val="21"/>
                <w:lang w:val="en-US" w:eastAsia="zh-CN"/>
              </w:rPr>
              <w:t>the central cluster</w:t>
            </w:r>
            <w:r>
              <w:rPr>
                <w:rFonts w:hint="default" w:ascii="Times New Roman" w:hAnsi="Times New Roman" w:cs="Times New Roman"/>
                <w:color w:val="000000"/>
                <w:kern w:val="0"/>
                <w:sz w:val="21"/>
                <w:szCs w:val="21"/>
              </w:rPr>
              <w:t xml:space="preserve"> management, help patients recognize the adverse habits and hazards in their daily lives, explain the importance of lifestyle changes to patients, and collaborate with them to develop plans to eliminate unhealthy habits and incorporate healthy diet and exercise into their lives. </w:t>
            </w:r>
          </w:p>
        </w:tc>
      </w:tr>
      <w:tr w14:paraId="32180439">
        <w:tblPrEx>
          <w:tblCellMar>
            <w:top w:w="0" w:type="dxa"/>
            <w:left w:w="108" w:type="dxa"/>
            <w:bottom w:w="0" w:type="dxa"/>
            <w:right w:w="108" w:type="dxa"/>
          </w:tblCellMar>
        </w:tblPrEx>
        <w:trPr>
          <w:trHeight w:val="300" w:hRule="atLeast"/>
        </w:trPr>
        <w:tc>
          <w:tcPr>
            <w:tcW w:w="1338" w:type="dxa"/>
            <w:vMerge w:val="continue"/>
            <w:tcBorders>
              <w:left w:val="single" w:color="000000" w:sz="4" w:space="0"/>
              <w:right w:val="nil"/>
            </w:tcBorders>
            <w:shd w:val="clear" w:color="auto" w:fill="auto"/>
            <w:vAlign w:val="center"/>
          </w:tcPr>
          <w:p w14:paraId="5BD2FC24">
            <w:pPr>
              <w:widowControl/>
              <w:spacing w:line="240" w:lineRule="auto"/>
              <w:jc w:val="both"/>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shd w:val="clear" w:color="auto" w:fill="auto"/>
            <w:vAlign w:val="center"/>
          </w:tcPr>
          <w:p w14:paraId="18EB0413">
            <w:pPr>
              <w:widowControl/>
              <w:spacing w:line="240" w:lineRule="auto"/>
              <w:jc w:val="both"/>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4432EA52">
            <w:pPr>
              <w:widowControl/>
              <w:spacing w:line="240" w:lineRule="auto"/>
              <w:jc w:val="center"/>
              <w:rPr>
                <w:rFonts w:hint="default" w:ascii="Times New Roman" w:hAnsi="Times New Roman" w:cs="Times New Roman"/>
                <w:color w:val="000000"/>
                <w:kern w:val="0"/>
                <w:sz w:val="21"/>
                <w:szCs w:val="21"/>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C1BA">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8029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615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941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848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7604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09C7">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976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151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081B9B59">
        <w:tblPrEx>
          <w:tblCellMar>
            <w:top w:w="0" w:type="dxa"/>
            <w:left w:w="108" w:type="dxa"/>
            <w:bottom w:w="0" w:type="dxa"/>
            <w:right w:w="108" w:type="dxa"/>
          </w:tblCellMar>
        </w:tblPrEx>
        <w:trPr>
          <w:trHeight w:val="510" w:hRule="atLeast"/>
        </w:trPr>
        <w:tc>
          <w:tcPr>
            <w:tcW w:w="1338" w:type="dxa"/>
            <w:vMerge w:val="continue"/>
            <w:tcBorders>
              <w:left w:val="single" w:color="000000" w:sz="4" w:space="0"/>
              <w:right w:val="nil"/>
            </w:tcBorders>
            <w:vAlign w:val="center"/>
          </w:tcPr>
          <w:p w14:paraId="7B90CF00">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7C40085C">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35747E1E">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7</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C2473">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Provide patients with easy-to-understand education of </w:t>
            </w:r>
            <w:r>
              <w:rPr>
                <w:rFonts w:hint="eastAsia" w:cs="Times New Roman"/>
                <w:color w:val="000000"/>
                <w:kern w:val="0"/>
                <w:sz w:val="21"/>
                <w:szCs w:val="21"/>
                <w:lang w:val="en-US" w:eastAsia="zh-CN"/>
              </w:rPr>
              <w:t xml:space="preserve">the </w:t>
            </w:r>
            <w:r>
              <w:rPr>
                <w:rFonts w:hint="eastAsia" w:cs="Times New Roman"/>
                <w:color w:val="000000"/>
                <w:kern w:val="0"/>
                <w:sz w:val="21"/>
                <w:szCs w:val="21"/>
                <w:lang w:eastAsia="zh-CN"/>
              </w:rPr>
              <w:t>c</w:t>
            </w:r>
            <w:r>
              <w:rPr>
                <w:rFonts w:hint="eastAsia" w:cs="Times New Roman"/>
                <w:color w:val="000000"/>
                <w:kern w:val="0"/>
                <w:sz w:val="21"/>
                <w:szCs w:val="21"/>
                <w:lang w:val="en-US" w:eastAsia="zh-CN"/>
              </w:rPr>
              <w:t>entral</w:t>
            </w:r>
            <w:r>
              <w:rPr>
                <w:rFonts w:hint="default" w:ascii="Times New Roman" w:hAnsi="Times New Roman" w:cs="Times New Roman"/>
                <w:color w:val="000000"/>
                <w:kern w:val="0"/>
                <w:sz w:val="21"/>
                <w:szCs w:val="21"/>
              </w:rPr>
              <w:t xml:space="preserve"> symptom cluster. This can involve filming relevant knowledge into videos or creating pamphlets for patients to review. If a patient can correctly answer the researcher's questions, it indicates that they have understood the educational content. Otherwise, areas of misunderstanding should be explained again to ensure that each patient correctly understands lung cancer and its treatment. This helps alleviate excessive anxiety, depression, and other emotions stemming from a lack of understanding of the disease.</w:t>
            </w:r>
          </w:p>
        </w:tc>
      </w:tr>
      <w:tr w14:paraId="0CB4A859">
        <w:tblPrEx>
          <w:tblCellMar>
            <w:top w:w="0" w:type="dxa"/>
            <w:left w:w="108" w:type="dxa"/>
            <w:bottom w:w="0" w:type="dxa"/>
            <w:right w:w="108" w:type="dxa"/>
          </w:tblCellMar>
        </w:tblPrEx>
        <w:trPr>
          <w:trHeight w:val="300" w:hRule="atLeast"/>
        </w:trPr>
        <w:tc>
          <w:tcPr>
            <w:tcW w:w="1338" w:type="dxa"/>
            <w:vMerge w:val="continue"/>
            <w:tcBorders>
              <w:left w:val="single" w:color="000000" w:sz="4" w:space="0"/>
              <w:bottom w:val="single" w:color="000000" w:sz="4" w:space="0"/>
              <w:right w:val="nil"/>
            </w:tcBorders>
            <w:vAlign w:val="center"/>
          </w:tcPr>
          <w:p w14:paraId="3C21B451">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single" w:color="000000" w:sz="4" w:space="0"/>
              <w:right w:val="single" w:color="000000" w:sz="4" w:space="0"/>
            </w:tcBorders>
            <w:vAlign w:val="center"/>
          </w:tcPr>
          <w:p w14:paraId="2AF372F8">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378FA0F6">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7D05">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8267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5508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155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5421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150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B15C">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8303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425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3ED87F65">
        <w:tblPrEx>
          <w:tblCellMar>
            <w:top w:w="0" w:type="dxa"/>
            <w:left w:w="108" w:type="dxa"/>
            <w:bottom w:w="0" w:type="dxa"/>
            <w:right w:w="108" w:type="dxa"/>
          </w:tblCellMar>
        </w:tblPrEx>
        <w:trPr>
          <w:trHeight w:val="30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743E18">
            <w:pPr>
              <w:widowControl/>
              <w:spacing w:line="240" w:lineRule="auto"/>
              <w:jc w:val="left"/>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3FA32F13">
        <w:tblPrEx>
          <w:tblCellMar>
            <w:top w:w="0" w:type="dxa"/>
            <w:left w:w="108" w:type="dxa"/>
            <w:bottom w:w="0" w:type="dxa"/>
            <w:right w:w="108" w:type="dxa"/>
          </w:tblCellMar>
        </w:tblPrEx>
        <w:trPr>
          <w:trHeight w:val="30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4BA17A">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5DBF38AD">
        <w:tblPrEx>
          <w:tblCellMar>
            <w:top w:w="0" w:type="dxa"/>
            <w:left w:w="108" w:type="dxa"/>
            <w:bottom w:w="0" w:type="dxa"/>
            <w:right w:w="108" w:type="dxa"/>
          </w:tblCellMar>
        </w:tblPrEx>
        <w:trPr>
          <w:trHeight w:val="290" w:hRule="atLeast"/>
        </w:trPr>
        <w:tc>
          <w:tcPr>
            <w:tcW w:w="1338" w:type="dxa"/>
            <w:vMerge w:val="restart"/>
            <w:tcBorders>
              <w:top w:val="single" w:color="000000" w:sz="4" w:space="0"/>
              <w:left w:val="single" w:color="000000" w:sz="4" w:space="0"/>
              <w:right w:val="nil"/>
            </w:tcBorders>
            <w:shd w:val="clear" w:color="auto" w:fill="auto"/>
            <w:vAlign w:val="center"/>
          </w:tcPr>
          <w:p w14:paraId="6732B7EE">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w:t>
            </w:r>
            <w:r>
              <w:rPr>
                <w:rFonts w:hint="eastAsia" w:cs="Times New Roman"/>
                <w:b/>
                <w:bCs/>
                <w:color w:val="000000"/>
                <w:kern w:val="0"/>
                <w:sz w:val="21"/>
                <w:szCs w:val="21"/>
                <w:lang w:val="en-US" w:eastAsia="zh-CN"/>
              </w:rPr>
              <w:t xml:space="preserve"> H</w:t>
            </w:r>
            <w:r>
              <w:rPr>
                <w:rFonts w:hint="default" w:ascii="Times New Roman" w:hAnsi="Times New Roman" w:cs="Times New Roman"/>
                <w:b/>
                <w:bCs/>
                <w:color w:val="000000"/>
                <w:kern w:val="0"/>
                <w:sz w:val="21"/>
                <w:szCs w:val="21"/>
              </w:rPr>
              <w:t>ospital</w:t>
            </w:r>
            <w:r>
              <w:rPr>
                <w:rFonts w:hint="eastAsia" w:cs="Times New Roman"/>
                <w:b/>
                <w:bCs/>
                <w:color w:val="000000"/>
                <w:kern w:val="0"/>
                <w:sz w:val="21"/>
                <w:szCs w:val="21"/>
                <w:lang w:val="en-US" w:eastAsia="zh-CN"/>
              </w:rPr>
              <w:t xml:space="preserve"> </w:t>
            </w:r>
            <w:r>
              <w:rPr>
                <w:rFonts w:hint="default" w:ascii="Times New Roman" w:hAnsi="Times New Roman" w:cs="Times New Roman"/>
                <w:b/>
                <w:bCs/>
                <w:color w:val="000000"/>
                <w:kern w:val="0"/>
                <w:sz w:val="21"/>
                <w:szCs w:val="21"/>
              </w:rPr>
              <w:t>/</w:t>
            </w:r>
            <w:r>
              <w:rPr>
                <w:rFonts w:hint="eastAsia" w:cs="Times New Roman"/>
                <w:b/>
                <w:bCs/>
                <w:color w:val="000000"/>
                <w:kern w:val="0"/>
                <w:sz w:val="21"/>
                <w:szCs w:val="21"/>
                <w:lang w:val="en-US" w:eastAsia="zh-CN"/>
              </w:rPr>
              <w:t xml:space="preserve"> A</w:t>
            </w:r>
            <w:r>
              <w:rPr>
                <w:rFonts w:hint="default" w:ascii="Times New Roman" w:hAnsi="Times New Roman" w:cs="Times New Roman"/>
                <w:b/>
                <w:bCs/>
                <w:color w:val="000000"/>
                <w:kern w:val="0"/>
                <w:sz w:val="21"/>
                <w:szCs w:val="21"/>
              </w:rPr>
              <w:t xml:space="preserve">t </w:t>
            </w:r>
            <w:r>
              <w:rPr>
                <w:rFonts w:hint="eastAsia" w:cs="Times New Roman"/>
                <w:b/>
                <w:bCs/>
                <w:color w:val="000000"/>
                <w:kern w:val="0"/>
                <w:sz w:val="21"/>
                <w:szCs w:val="21"/>
                <w:lang w:val="en-US" w:eastAsia="zh-CN"/>
              </w:rPr>
              <w:t>H</w:t>
            </w:r>
            <w:r>
              <w:rPr>
                <w:rFonts w:hint="default" w:ascii="Times New Roman" w:hAnsi="Times New Roman" w:cs="Times New Roman"/>
                <w:b/>
                <w:bCs/>
                <w:color w:val="000000"/>
                <w:kern w:val="0"/>
                <w:sz w:val="21"/>
                <w:szCs w:val="21"/>
              </w:rPr>
              <w:t>ome</w:t>
            </w:r>
          </w:p>
          <w:p w14:paraId="10C4E0C7">
            <w:pPr>
              <w:widowControl/>
              <w:spacing w:line="240" w:lineRule="auto"/>
              <w:jc w:val="center"/>
              <w:rPr>
                <w:rFonts w:hint="default" w:ascii="Times New Roman" w:hAnsi="Times New Roman" w:cs="Times New Roman"/>
                <w:b/>
                <w:bCs/>
                <w:color w:val="000000"/>
                <w:kern w:val="0"/>
                <w:sz w:val="21"/>
                <w:szCs w:val="21"/>
              </w:rPr>
            </w:pPr>
          </w:p>
          <w:p w14:paraId="1E774D25">
            <w:pPr>
              <w:widowControl/>
              <w:spacing w:line="240" w:lineRule="auto"/>
              <w:jc w:val="center"/>
              <w:rPr>
                <w:rFonts w:hint="default" w:ascii="Times New Roman" w:hAnsi="Times New Roman" w:cs="Times New Roman"/>
                <w:b/>
                <w:bCs/>
                <w:color w:val="000000"/>
                <w:kern w:val="0"/>
                <w:sz w:val="21"/>
                <w:szCs w:val="21"/>
              </w:rPr>
            </w:pPr>
          </w:p>
          <w:p w14:paraId="08640402">
            <w:pPr>
              <w:widowControl/>
              <w:spacing w:line="240" w:lineRule="auto"/>
              <w:jc w:val="center"/>
              <w:rPr>
                <w:rFonts w:hint="default" w:ascii="Times New Roman" w:hAnsi="Times New Roman" w:cs="Times New Roman"/>
                <w:b/>
                <w:bCs/>
                <w:color w:val="000000"/>
                <w:kern w:val="0"/>
                <w:sz w:val="21"/>
                <w:szCs w:val="21"/>
              </w:rPr>
            </w:pPr>
          </w:p>
          <w:p w14:paraId="42B4E5BA">
            <w:pPr>
              <w:widowControl/>
              <w:spacing w:line="240" w:lineRule="auto"/>
              <w:jc w:val="center"/>
              <w:rPr>
                <w:rFonts w:hint="default" w:ascii="Times New Roman" w:hAnsi="Times New Roman" w:cs="Times New Roman"/>
                <w:b/>
                <w:bCs/>
                <w:color w:val="000000"/>
                <w:kern w:val="0"/>
                <w:sz w:val="21"/>
                <w:szCs w:val="21"/>
              </w:rPr>
            </w:pPr>
          </w:p>
          <w:p w14:paraId="3FA3ECD6">
            <w:pPr>
              <w:widowControl/>
              <w:spacing w:line="240" w:lineRule="auto"/>
              <w:jc w:val="center"/>
              <w:rPr>
                <w:rFonts w:hint="default" w:ascii="Times New Roman" w:hAnsi="Times New Roman" w:cs="Times New Roman"/>
                <w:b/>
                <w:bCs/>
                <w:color w:val="000000"/>
                <w:kern w:val="0"/>
                <w:sz w:val="21"/>
                <w:szCs w:val="21"/>
              </w:rPr>
            </w:pPr>
          </w:p>
          <w:p w14:paraId="1D19BC08">
            <w:pPr>
              <w:widowControl/>
              <w:spacing w:line="240" w:lineRule="auto"/>
              <w:jc w:val="center"/>
              <w:rPr>
                <w:rFonts w:hint="default" w:ascii="Times New Roman" w:hAnsi="Times New Roman" w:cs="Times New Roman"/>
                <w:b/>
                <w:bCs/>
                <w:color w:val="000000"/>
                <w:kern w:val="0"/>
                <w:sz w:val="21"/>
                <w:szCs w:val="21"/>
              </w:rPr>
            </w:pPr>
          </w:p>
          <w:p w14:paraId="52E14AD7">
            <w:pPr>
              <w:widowControl/>
              <w:spacing w:line="240" w:lineRule="auto"/>
              <w:jc w:val="center"/>
              <w:rPr>
                <w:rFonts w:hint="default" w:ascii="Times New Roman" w:hAnsi="Times New Roman" w:cs="Times New Roman"/>
                <w:b/>
                <w:bCs/>
                <w:color w:val="000000"/>
                <w:kern w:val="0"/>
                <w:sz w:val="21"/>
                <w:szCs w:val="21"/>
              </w:rPr>
            </w:pPr>
          </w:p>
          <w:p w14:paraId="72E7EB60">
            <w:pPr>
              <w:widowControl/>
              <w:spacing w:line="240" w:lineRule="auto"/>
              <w:jc w:val="center"/>
              <w:rPr>
                <w:rFonts w:hint="default" w:ascii="Times New Roman" w:hAnsi="Times New Roman" w:cs="Times New Roman"/>
                <w:b/>
                <w:bCs/>
                <w:color w:val="000000"/>
                <w:kern w:val="0"/>
                <w:sz w:val="21"/>
                <w:szCs w:val="21"/>
              </w:rPr>
            </w:pPr>
          </w:p>
          <w:p w14:paraId="7C5C58FA">
            <w:pPr>
              <w:widowControl/>
              <w:spacing w:line="240" w:lineRule="auto"/>
              <w:jc w:val="center"/>
              <w:rPr>
                <w:rFonts w:hint="default" w:ascii="Times New Roman" w:hAnsi="Times New Roman" w:cs="Times New Roman"/>
                <w:b/>
                <w:bCs/>
                <w:color w:val="000000"/>
                <w:kern w:val="0"/>
                <w:sz w:val="21"/>
                <w:szCs w:val="21"/>
              </w:rPr>
            </w:pPr>
          </w:p>
        </w:tc>
        <w:tc>
          <w:tcPr>
            <w:tcW w:w="1701" w:type="dxa"/>
            <w:vMerge w:val="restart"/>
            <w:tcBorders>
              <w:top w:val="single" w:color="000000" w:sz="4" w:space="0"/>
              <w:left w:val="single" w:color="000000" w:sz="4" w:space="0"/>
              <w:right w:val="single" w:color="000000" w:sz="4" w:space="0"/>
            </w:tcBorders>
            <w:shd w:val="clear" w:color="auto" w:fill="auto"/>
            <w:vAlign w:val="center"/>
          </w:tcPr>
          <w:p w14:paraId="39312376">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 xml:space="preserve">Fatigue </w:t>
            </w:r>
            <w:r>
              <w:rPr>
                <w:rFonts w:hint="eastAsia" w:cs="Times New Roman"/>
                <w:b/>
                <w:bCs/>
                <w:color w:val="000000"/>
                <w:kern w:val="0"/>
                <w:sz w:val="21"/>
                <w:szCs w:val="21"/>
                <w:lang w:val="en-US" w:eastAsia="zh-CN"/>
              </w:rPr>
              <w:t>I</w:t>
            </w:r>
            <w:r>
              <w:rPr>
                <w:rFonts w:hint="default" w:ascii="Times New Roman" w:hAnsi="Times New Roman" w:cs="Times New Roman"/>
                <w:b/>
                <w:bCs/>
                <w:color w:val="000000"/>
                <w:kern w:val="0"/>
                <w:sz w:val="21"/>
                <w:szCs w:val="21"/>
              </w:rPr>
              <w:t>ntervention</w:t>
            </w:r>
          </w:p>
          <w:p w14:paraId="66F4DAE5">
            <w:pPr>
              <w:widowControl/>
              <w:spacing w:line="240" w:lineRule="auto"/>
              <w:jc w:val="center"/>
              <w:rPr>
                <w:rFonts w:hint="default" w:ascii="Times New Roman" w:hAnsi="Times New Roman" w:cs="Times New Roman"/>
                <w:b/>
                <w:bCs/>
                <w:color w:val="000000"/>
                <w:kern w:val="0"/>
                <w:sz w:val="21"/>
                <w:szCs w:val="21"/>
              </w:rPr>
            </w:pPr>
          </w:p>
          <w:p w14:paraId="529E3141">
            <w:pPr>
              <w:widowControl/>
              <w:spacing w:line="240" w:lineRule="auto"/>
              <w:jc w:val="center"/>
              <w:rPr>
                <w:rFonts w:hint="default" w:ascii="Times New Roman" w:hAnsi="Times New Roman" w:cs="Times New Roman"/>
                <w:b/>
                <w:bCs/>
                <w:color w:val="000000"/>
                <w:kern w:val="0"/>
                <w:sz w:val="21"/>
                <w:szCs w:val="21"/>
              </w:rPr>
            </w:pPr>
          </w:p>
          <w:p w14:paraId="1351D5F7">
            <w:pPr>
              <w:widowControl/>
              <w:spacing w:line="240" w:lineRule="auto"/>
              <w:jc w:val="center"/>
              <w:rPr>
                <w:rFonts w:hint="default" w:ascii="Times New Roman" w:hAnsi="Times New Roman" w:cs="Times New Roman"/>
                <w:b/>
                <w:bCs/>
                <w:color w:val="000000"/>
                <w:kern w:val="0"/>
                <w:sz w:val="21"/>
                <w:szCs w:val="21"/>
              </w:rPr>
            </w:pPr>
          </w:p>
          <w:p w14:paraId="1C14D063">
            <w:pPr>
              <w:widowControl/>
              <w:spacing w:line="240" w:lineRule="auto"/>
              <w:jc w:val="center"/>
              <w:rPr>
                <w:rFonts w:hint="default" w:ascii="Times New Roman" w:hAnsi="Times New Roman" w:cs="Times New Roman"/>
                <w:b/>
                <w:bCs/>
                <w:color w:val="000000"/>
                <w:kern w:val="0"/>
                <w:sz w:val="21"/>
                <w:szCs w:val="21"/>
              </w:rPr>
            </w:pPr>
          </w:p>
          <w:p w14:paraId="724F905A">
            <w:pPr>
              <w:widowControl/>
              <w:spacing w:line="240" w:lineRule="auto"/>
              <w:jc w:val="center"/>
              <w:rPr>
                <w:rFonts w:hint="default" w:ascii="Times New Roman" w:hAnsi="Times New Roman" w:cs="Times New Roman"/>
                <w:b/>
                <w:bCs/>
                <w:color w:val="000000"/>
                <w:kern w:val="0"/>
                <w:sz w:val="21"/>
                <w:szCs w:val="21"/>
              </w:rPr>
            </w:pPr>
          </w:p>
          <w:p w14:paraId="603ABA77">
            <w:pPr>
              <w:widowControl/>
              <w:spacing w:line="240" w:lineRule="auto"/>
              <w:jc w:val="center"/>
              <w:rPr>
                <w:rFonts w:hint="default" w:ascii="Times New Roman" w:hAnsi="Times New Roman" w:cs="Times New Roman"/>
                <w:b/>
                <w:bCs/>
                <w:color w:val="000000"/>
                <w:kern w:val="0"/>
                <w:sz w:val="21"/>
                <w:szCs w:val="21"/>
              </w:rPr>
            </w:pPr>
          </w:p>
          <w:p w14:paraId="3B492461">
            <w:pPr>
              <w:widowControl/>
              <w:spacing w:line="240" w:lineRule="auto"/>
              <w:jc w:val="center"/>
              <w:rPr>
                <w:rFonts w:hint="default" w:ascii="Times New Roman" w:hAnsi="Times New Roman" w:cs="Times New Roman"/>
                <w:b/>
                <w:bCs/>
                <w:color w:val="000000"/>
                <w:kern w:val="0"/>
                <w:sz w:val="21"/>
                <w:szCs w:val="21"/>
              </w:rPr>
            </w:pPr>
          </w:p>
          <w:p w14:paraId="0E5B0B7D">
            <w:pPr>
              <w:widowControl/>
              <w:spacing w:line="240" w:lineRule="auto"/>
              <w:jc w:val="center"/>
              <w:rPr>
                <w:rFonts w:hint="default" w:ascii="Times New Roman" w:hAnsi="Times New Roman" w:cs="Times New Roman"/>
                <w:b/>
                <w:bCs/>
                <w:color w:val="000000"/>
                <w:kern w:val="0"/>
                <w:sz w:val="21"/>
                <w:szCs w:val="21"/>
              </w:rPr>
            </w:pPr>
          </w:p>
          <w:p w14:paraId="58CFE153">
            <w:pPr>
              <w:widowControl/>
              <w:spacing w:line="240" w:lineRule="auto"/>
              <w:jc w:val="center"/>
              <w:rPr>
                <w:rFonts w:hint="default" w:ascii="Times New Roman" w:hAnsi="Times New Roman" w:cs="Times New Roman"/>
                <w:b/>
                <w:bCs/>
                <w:color w:val="000000"/>
                <w:kern w:val="0"/>
                <w:sz w:val="21"/>
                <w:szCs w:val="21"/>
              </w:rPr>
            </w:pPr>
          </w:p>
          <w:p w14:paraId="282B5F7B">
            <w:pPr>
              <w:widowControl/>
              <w:spacing w:line="240" w:lineRule="auto"/>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195F6027">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8</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7B9026">
            <w:pPr>
              <w:widowControl/>
              <w:spacing w:line="240" w:lineRule="auto"/>
              <w:jc w:val="both"/>
              <w:rPr>
                <w:rFonts w:hint="eastAsia"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rPr>
              <w:t>Inform patients about the efficacy of the Baduanjin</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 xml:space="preserve">in managing </w:t>
            </w:r>
            <w:r>
              <w:rPr>
                <w:rFonts w:hint="eastAsia" w:cs="Times New Roman"/>
                <w:color w:val="000000"/>
                <w:kern w:val="0"/>
                <w:sz w:val="21"/>
                <w:szCs w:val="21"/>
                <w:lang w:val="en-US" w:eastAsia="zh-CN"/>
              </w:rPr>
              <w:t xml:space="preserve">the </w:t>
            </w:r>
            <w:r>
              <w:rPr>
                <w:rFonts w:hint="eastAsia" w:cs="Times New Roman"/>
                <w:color w:val="000000"/>
                <w:kern w:val="0"/>
                <w:sz w:val="21"/>
                <w:szCs w:val="21"/>
                <w:lang w:eastAsia="zh-CN"/>
              </w:rPr>
              <w:t>c</w:t>
            </w:r>
            <w:r>
              <w:rPr>
                <w:rFonts w:hint="eastAsia" w:cs="Times New Roman"/>
                <w:color w:val="000000"/>
                <w:kern w:val="0"/>
                <w:sz w:val="21"/>
                <w:szCs w:val="21"/>
                <w:lang w:val="en-US" w:eastAsia="zh-CN"/>
              </w:rPr>
              <w:t>entral</w:t>
            </w:r>
            <w:r>
              <w:rPr>
                <w:rFonts w:hint="default" w:ascii="Times New Roman" w:hAnsi="Times New Roman" w:cs="Times New Roman"/>
                <w:color w:val="000000"/>
                <w:kern w:val="0"/>
                <w:sz w:val="21"/>
                <w:szCs w:val="21"/>
              </w:rPr>
              <w:t xml:space="preserve"> symptom cluster. When a patient's BFI score is ≤7, exercise is recommended. Researchers lead the practice of the baduanjin daily at 20:30 in the oncology department.</w:t>
            </w:r>
            <w:bookmarkStart w:id="1" w:name="_GoBack"/>
            <w:bookmarkEnd w:id="1"/>
          </w:p>
        </w:tc>
      </w:tr>
      <w:tr w14:paraId="35398E07">
        <w:tblPrEx>
          <w:tblCellMar>
            <w:top w:w="0" w:type="dxa"/>
            <w:left w:w="108" w:type="dxa"/>
            <w:bottom w:w="0" w:type="dxa"/>
            <w:right w:w="108" w:type="dxa"/>
          </w:tblCellMar>
        </w:tblPrEx>
        <w:trPr>
          <w:trHeight w:val="300" w:hRule="atLeast"/>
        </w:trPr>
        <w:tc>
          <w:tcPr>
            <w:tcW w:w="1338" w:type="dxa"/>
            <w:vMerge w:val="continue"/>
            <w:tcBorders>
              <w:left w:val="single" w:color="000000" w:sz="4" w:space="0"/>
              <w:right w:val="nil"/>
            </w:tcBorders>
            <w:shd w:val="clear" w:color="auto" w:fill="auto"/>
            <w:vAlign w:val="center"/>
          </w:tcPr>
          <w:p w14:paraId="32922C58">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shd w:val="clear" w:color="auto" w:fill="auto"/>
            <w:vAlign w:val="center"/>
          </w:tcPr>
          <w:p w14:paraId="423C3F3C">
            <w:pPr>
              <w:widowControl/>
              <w:spacing w:line="240" w:lineRule="auto"/>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24262567">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E6DAA">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580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5339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342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388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653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9849">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064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219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66F67434">
        <w:tblPrEx>
          <w:tblCellMar>
            <w:top w:w="0" w:type="dxa"/>
            <w:left w:w="108" w:type="dxa"/>
            <w:bottom w:w="0" w:type="dxa"/>
            <w:right w:w="108" w:type="dxa"/>
          </w:tblCellMar>
        </w:tblPrEx>
        <w:trPr>
          <w:trHeight w:val="57" w:hRule="atLeast"/>
        </w:trPr>
        <w:tc>
          <w:tcPr>
            <w:tcW w:w="1338" w:type="dxa"/>
            <w:vMerge w:val="continue"/>
            <w:tcBorders>
              <w:left w:val="single" w:color="000000" w:sz="4" w:space="0"/>
              <w:right w:val="nil"/>
            </w:tcBorders>
            <w:vAlign w:val="center"/>
          </w:tcPr>
          <w:p w14:paraId="1B4B20B7">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3C71E566">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38AE5B77">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9</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5C97C0">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After exercise training, patients can listen to relaxing music recommended by researchers or choose soothing music according to their preferences for a 10-minute relaxation exercise.</w:t>
            </w:r>
          </w:p>
        </w:tc>
      </w:tr>
      <w:tr w14:paraId="04FB520C">
        <w:tblPrEx>
          <w:tblCellMar>
            <w:top w:w="0" w:type="dxa"/>
            <w:left w:w="108" w:type="dxa"/>
            <w:bottom w:w="0" w:type="dxa"/>
            <w:right w:w="108" w:type="dxa"/>
          </w:tblCellMar>
        </w:tblPrEx>
        <w:trPr>
          <w:trHeight w:val="300" w:hRule="atLeast"/>
        </w:trPr>
        <w:tc>
          <w:tcPr>
            <w:tcW w:w="1338" w:type="dxa"/>
            <w:vMerge w:val="continue"/>
            <w:tcBorders>
              <w:left w:val="single" w:color="000000" w:sz="4" w:space="0"/>
              <w:right w:val="nil"/>
            </w:tcBorders>
            <w:vAlign w:val="center"/>
          </w:tcPr>
          <w:p w14:paraId="5EFFFC0B">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16AA5F65">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1E1BB597">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B98E">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5592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589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236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5133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871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473F1">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405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104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529BA432">
        <w:tblPrEx>
          <w:tblCellMar>
            <w:top w:w="0" w:type="dxa"/>
            <w:left w:w="108" w:type="dxa"/>
            <w:bottom w:w="0" w:type="dxa"/>
            <w:right w:w="108" w:type="dxa"/>
          </w:tblCellMar>
        </w:tblPrEx>
        <w:trPr>
          <w:trHeight w:val="283" w:hRule="atLeast"/>
        </w:trPr>
        <w:tc>
          <w:tcPr>
            <w:tcW w:w="1338" w:type="dxa"/>
            <w:vMerge w:val="continue"/>
            <w:tcBorders>
              <w:left w:val="single" w:color="000000" w:sz="4" w:space="0"/>
              <w:right w:val="nil"/>
            </w:tcBorders>
            <w:vAlign w:val="center"/>
          </w:tcPr>
          <w:p w14:paraId="097D2DF3">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7030AE97">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38BA3B96">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rPr>
              <w:t>1</w:t>
            </w:r>
            <w:r>
              <w:rPr>
                <w:rFonts w:hint="default" w:ascii="Times New Roman" w:hAnsi="Times New Roman" w:cs="Times New Roman"/>
                <w:color w:val="000000"/>
                <w:kern w:val="0"/>
                <w:sz w:val="21"/>
                <w:szCs w:val="21"/>
                <w:lang w:val="en-US" w:eastAsia="zh-CN"/>
              </w:rPr>
              <w:t>0</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35F3C">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If patients are unable to tolerate regular Baduanjin training, they will practice the simple sitting Baduanjin or Sun Simiao's health exercises. The exercise include: regular contraction of the anus; frequent swallowing of saliva; frequent eye movement exercises; gentle teeth tapping; frequent mouth rinsing with saliva; gentle head and neck rotation; frequent finger movement; regular ear massage or tapping; frequent joint rotation; daily walking with small steps; regular toe stretching; frequent sole massage (especially yongquan point); breath regulation and gentle energy lifting..</w:t>
            </w:r>
          </w:p>
        </w:tc>
      </w:tr>
      <w:tr w14:paraId="362CA31F">
        <w:tblPrEx>
          <w:tblCellMar>
            <w:top w:w="0" w:type="dxa"/>
            <w:left w:w="108" w:type="dxa"/>
            <w:bottom w:w="0" w:type="dxa"/>
            <w:right w:w="108" w:type="dxa"/>
          </w:tblCellMar>
        </w:tblPrEx>
        <w:trPr>
          <w:trHeight w:val="300" w:hRule="atLeast"/>
        </w:trPr>
        <w:tc>
          <w:tcPr>
            <w:tcW w:w="1338" w:type="dxa"/>
            <w:vMerge w:val="continue"/>
            <w:tcBorders>
              <w:left w:val="single" w:color="000000" w:sz="4" w:space="0"/>
              <w:bottom w:val="single" w:color="auto" w:sz="4" w:space="0"/>
              <w:right w:val="nil"/>
            </w:tcBorders>
            <w:vAlign w:val="center"/>
          </w:tcPr>
          <w:p w14:paraId="2FCA4F69">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single" w:color="auto" w:sz="4" w:space="0"/>
              <w:right w:val="single" w:color="000000" w:sz="4" w:space="0"/>
            </w:tcBorders>
            <w:vAlign w:val="center"/>
          </w:tcPr>
          <w:p w14:paraId="711135F8">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0D17E986">
            <w:pPr>
              <w:widowControl/>
              <w:spacing w:line="240" w:lineRule="auto"/>
              <w:jc w:val="center"/>
              <w:rPr>
                <w:rFonts w:hint="default" w:ascii="Times New Roman" w:hAnsi="Times New Roman" w:cs="Times New Roman"/>
                <w:color w:val="000000"/>
                <w:kern w:val="0"/>
                <w:sz w:val="21"/>
                <w:szCs w:val="21"/>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A555">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5449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8298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608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861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7906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2E1B">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827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411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4895FEF3">
        <w:tblPrEx>
          <w:tblCellMar>
            <w:top w:w="0" w:type="dxa"/>
            <w:left w:w="108" w:type="dxa"/>
            <w:bottom w:w="0" w:type="dxa"/>
            <w:right w:w="108" w:type="dxa"/>
          </w:tblCellMar>
        </w:tblPrEx>
        <w:trPr>
          <w:trHeight w:val="737" w:hRule="atLeast"/>
        </w:trPr>
        <w:tc>
          <w:tcPr>
            <w:tcW w:w="1338" w:type="dxa"/>
            <w:vMerge w:val="continue"/>
            <w:tcBorders>
              <w:top w:val="single" w:color="auto" w:sz="4" w:space="0"/>
              <w:left w:val="single" w:color="000000" w:sz="4" w:space="0"/>
              <w:bottom w:val="single" w:color="auto" w:sz="4" w:space="0"/>
              <w:right w:val="nil"/>
            </w:tcBorders>
            <w:vAlign w:val="center"/>
          </w:tcPr>
          <w:p w14:paraId="26ACA831">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top w:val="single" w:color="auto" w:sz="4" w:space="0"/>
              <w:left w:val="single" w:color="000000" w:sz="4" w:space="0"/>
              <w:bottom w:val="single" w:color="auto" w:sz="4" w:space="0"/>
              <w:right w:val="single" w:color="000000" w:sz="4" w:space="0"/>
            </w:tcBorders>
            <w:vAlign w:val="center"/>
          </w:tcPr>
          <w:p w14:paraId="2E9EB087">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6910CCED">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rPr>
              <w:t>1</w:t>
            </w:r>
            <w:r>
              <w:rPr>
                <w:rFonts w:hint="default" w:ascii="Times New Roman" w:hAnsi="Times New Roman" w:cs="Times New Roman"/>
                <w:color w:val="000000"/>
                <w:kern w:val="0"/>
                <w:sz w:val="21"/>
                <w:szCs w:val="21"/>
                <w:lang w:val="en-US" w:eastAsia="zh-CN"/>
              </w:rPr>
              <w:t>1</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22539">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Exercise should be scheduled 1 hour after breakfast or dinner, with each session lasting 30 to 40 minutes. If patients perform the Baduanjin / Sun Simiao's health exercises at home 1 to 2 times daily after returning home, the intervention will last for 12 weeks. If patients feel uncomfortable during exercise, they can consult researchers via WeChat group</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phone.</w:t>
            </w:r>
          </w:p>
        </w:tc>
      </w:tr>
      <w:tr w14:paraId="6604A106">
        <w:tblPrEx>
          <w:tblCellMar>
            <w:top w:w="0" w:type="dxa"/>
            <w:left w:w="108" w:type="dxa"/>
            <w:bottom w:w="0" w:type="dxa"/>
            <w:right w:w="108" w:type="dxa"/>
          </w:tblCellMar>
        </w:tblPrEx>
        <w:trPr>
          <w:trHeight w:val="300" w:hRule="atLeast"/>
        </w:trPr>
        <w:tc>
          <w:tcPr>
            <w:tcW w:w="1338" w:type="dxa"/>
            <w:vMerge w:val="continue"/>
            <w:tcBorders>
              <w:top w:val="single" w:color="auto" w:sz="4" w:space="0"/>
              <w:left w:val="single" w:color="000000" w:sz="4" w:space="0"/>
              <w:bottom w:val="single" w:color="auto" w:sz="4" w:space="0"/>
              <w:right w:val="nil"/>
            </w:tcBorders>
            <w:vAlign w:val="center"/>
          </w:tcPr>
          <w:p w14:paraId="1757449B">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top w:val="single" w:color="auto" w:sz="4" w:space="0"/>
              <w:left w:val="single" w:color="000000" w:sz="4" w:space="0"/>
              <w:bottom w:val="single" w:color="auto" w:sz="4" w:space="0"/>
              <w:right w:val="single" w:color="000000" w:sz="4" w:space="0"/>
            </w:tcBorders>
            <w:vAlign w:val="center"/>
          </w:tcPr>
          <w:p w14:paraId="4F11AEAE">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6C00BCE0">
            <w:pPr>
              <w:widowControl/>
              <w:spacing w:line="240" w:lineRule="auto"/>
              <w:jc w:val="center"/>
              <w:rPr>
                <w:rFonts w:hint="default" w:ascii="Times New Roman" w:hAnsi="Times New Roman" w:cs="Times New Roman"/>
                <w:color w:val="000000"/>
                <w:kern w:val="0"/>
                <w:sz w:val="21"/>
                <w:szCs w:val="21"/>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81AA">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6764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884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5201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820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603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3964">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152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775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41EB2F30">
        <w:tblPrEx>
          <w:tblCellMar>
            <w:top w:w="0" w:type="dxa"/>
            <w:left w:w="108" w:type="dxa"/>
            <w:bottom w:w="0" w:type="dxa"/>
            <w:right w:w="108" w:type="dxa"/>
          </w:tblCellMar>
        </w:tblPrEx>
        <w:trPr>
          <w:trHeight w:val="850" w:hRule="atLeast"/>
        </w:trPr>
        <w:tc>
          <w:tcPr>
            <w:tcW w:w="1338" w:type="dxa"/>
            <w:vMerge w:val="continue"/>
            <w:tcBorders>
              <w:top w:val="single" w:color="auto" w:sz="4" w:space="0"/>
              <w:left w:val="single" w:color="000000" w:sz="4" w:space="0"/>
              <w:bottom w:val="single" w:color="auto" w:sz="4" w:space="0"/>
              <w:right w:val="nil"/>
            </w:tcBorders>
            <w:vAlign w:val="center"/>
          </w:tcPr>
          <w:p w14:paraId="6D6755BD">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top w:val="single" w:color="auto" w:sz="4" w:space="0"/>
              <w:left w:val="single" w:color="000000" w:sz="4" w:space="0"/>
              <w:bottom w:val="single" w:color="auto" w:sz="4" w:space="0"/>
              <w:right w:val="single" w:color="000000" w:sz="4" w:space="0"/>
            </w:tcBorders>
            <w:vAlign w:val="center"/>
          </w:tcPr>
          <w:p w14:paraId="64CC09BE">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740A2223">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rPr>
              <w:t>1</w:t>
            </w:r>
            <w:r>
              <w:rPr>
                <w:rFonts w:hint="default" w:ascii="Times New Roman" w:hAnsi="Times New Roman" w:cs="Times New Roman"/>
                <w:color w:val="000000"/>
                <w:kern w:val="0"/>
                <w:sz w:val="21"/>
                <w:szCs w:val="21"/>
                <w:lang w:val="en-US" w:eastAsia="zh-CN"/>
              </w:rPr>
              <w:t>2</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32055">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During the patient's hospital stay, provide guidance on the Baduanjin or</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 xml:space="preserve">Sun Simiao's health exercises 1 </w:t>
            </w:r>
            <w:r>
              <w:rPr>
                <w:rFonts w:hint="eastAsia" w:cs="Times New Roman"/>
                <w:color w:val="000000"/>
                <w:kern w:val="0"/>
                <w:sz w:val="21"/>
                <w:szCs w:val="21"/>
                <w:lang w:val="en-US" w:eastAsia="zh-CN"/>
              </w:rPr>
              <w:t>~</w:t>
            </w:r>
            <w:r>
              <w:rPr>
                <w:rFonts w:hint="default" w:ascii="Times New Roman" w:hAnsi="Times New Roman" w:cs="Times New Roman"/>
                <w:color w:val="000000"/>
                <w:kern w:val="0"/>
                <w:sz w:val="21"/>
                <w:szCs w:val="21"/>
              </w:rPr>
              <w:t xml:space="preserve"> 2 times. Teach patients and their primary caregivers how to measure their pulse. If symptoms such as chest tightness, nausea, vomiting, lower limb pain, or irregular pulse occur within 24 hours after exercise, they should cease activity. Patients should refrain from exercising when experiencing a fever.</w:t>
            </w:r>
          </w:p>
        </w:tc>
      </w:tr>
      <w:tr w14:paraId="002376F5">
        <w:tblPrEx>
          <w:tblCellMar>
            <w:top w:w="0" w:type="dxa"/>
            <w:left w:w="108" w:type="dxa"/>
            <w:bottom w:w="0" w:type="dxa"/>
            <w:right w:w="108" w:type="dxa"/>
          </w:tblCellMar>
        </w:tblPrEx>
        <w:trPr>
          <w:trHeight w:val="300" w:hRule="atLeast"/>
        </w:trPr>
        <w:tc>
          <w:tcPr>
            <w:tcW w:w="1338" w:type="dxa"/>
            <w:vMerge w:val="continue"/>
            <w:tcBorders>
              <w:top w:val="single" w:color="auto" w:sz="4" w:space="0"/>
              <w:left w:val="single" w:color="000000" w:sz="4" w:space="0"/>
              <w:bottom w:val="single" w:color="auto" w:sz="4" w:space="0"/>
              <w:right w:val="nil"/>
            </w:tcBorders>
            <w:vAlign w:val="center"/>
          </w:tcPr>
          <w:p w14:paraId="0CA50693">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top w:val="single" w:color="auto" w:sz="4" w:space="0"/>
              <w:left w:val="single" w:color="000000" w:sz="4" w:space="0"/>
              <w:bottom w:val="single" w:color="auto" w:sz="4" w:space="0"/>
              <w:right w:val="single" w:color="000000" w:sz="4" w:space="0"/>
            </w:tcBorders>
            <w:vAlign w:val="center"/>
          </w:tcPr>
          <w:p w14:paraId="6BF7AE48">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6833482E">
            <w:pPr>
              <w:widowControl/>
              <w:spacing w:line="240" w:lineRule="auto"/>
              <w:jc w:val="center"/>
              <w:rPr>
                <w:rFonts w:hint="default" w:ascii="Times New Roman" w:hAnsi="Times New Roman" w:cs="Times New Roman"/>
                <w:color w:val="000000"/>
                <w:kern w:val="0"/>
                <w:sz w:val="21"/>
                <w:szCs w:val="21"/>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2291">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738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5890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532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5182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7321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E222">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547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914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5AA7D9A5">
        <w:tblPrEx>
          <w:tblCellMar>
            <w:top w:w="0" w:type="dxa"/>
            <w:left w:w="108" w:type="dxa"/>
            <w:bottom w:w="0" w:type="dxa"/>
            <w:right w:w="108" w:type="dxa"/>
          </w:tblCellMar>
        </w:tblPrEx>
        <w:trPr>
          <w:trHeight w:val="2967" w:hRule="atLeast"/>
        </w:trPr>
        <w:tc>
          <w:tcPr>
            <w:tcW w:w="1338" w:type="dxa"/>
            <w:vMerge w:val="continue"/>
            <w:tcBorders>
              <w:top w:val="single" w:color="auto" w:sz="4" w:space="0"/>
              <w:left w:val="single" w:color="000000" w:sz="4" w:space="0"/>
              <w:bottom w:val="single" w:color="auto" w:sz="4" w:space="0"/>
              <w:right w:val="nil"/>
            </w:tcBorders>
            <w:vAlign w:val="center"/>
          </w:tcPr>
          <w:p w14:paraId="628D28AD">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top w:val="single" w:color="auto" w:sz="4" w:space="0"/>
              <w:left w:val="single" w:color="000000" w:sz="4" w:space="0"/>
              <w:bottom w:val="single" w:color="auto" w:sz="4" w:space="0"/>
              <w:right w:val="single" w:color="000000" w:sz="4" w:space="0"/>
            </w:tcBorders>
            <w:vAlign w:val="center"/>
          </w:tcPr>
          <w:p w14:paraId="6B249BBE">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509283D0">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rPr>
              <w:t>1</w:t>
            </w:r>
            <w:r>
              <w:rPr>
                <w:rFonts w:hint="default" w:ascii="Times New Roman" w:hAnsi="Times New Roman" w:cs="Times New Roman"/>
                <w:color w:val="000000"/>
                <w:kern w:val="0"/>
                <w:sz w:val="21"/>
                <w:szCs w:val="21"/>
                <w:lang w:val="en-US" w:eastAsia="zh-CN"/>
              </w:rPr>
              <w:t>3</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360CE">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Auricular Acupressure can be simultaneously used to alleviate patient fatigue. Acupoints selection includes: </w:t>
            </w:r>
            <w:r>
              <w:rPr>
                <w:rFonts w:hint="eastAsia" w:cs="Times New Roman"/>
                <w:color w:val="000000"/>
                <w:kern w:val="0"/>
                <w:sz w:val="21"/>
                <w:szCs w:val="21"/>
                <w:lang w:val="en-US" w:eastAsia="zh-CN"/>
              </w:rPr>
              <w:t>Jiaogan</w:t>
            </w:r>
            <w:r>
              <w:rPr>
                <w:rFonts w:hint="default" w:ascii="Times New Roman" w:hAnsi="Times New Roman" w:cs="Times New Roman"/>
                <w:color w:val="000000"/>
                <w:kern w:val="0"/>
                <w:sz w:val="21"/>
                <w:szCs w:val="21"/>
              </w:rPr>
              <w:t xml:space="preserve"> (at the junction of the lower border of the earlobe and the inner side of the helix), Shenmen (one-third of the triangular fossa, at the intersection of the upper and lower borders of the helix), Subcortex (inner side of the antitragus), </w:t>
            </w:r>
            <w:r>
              <w:rPr>
                <w:rStyle w:val="18"/>
                <w:rFonts w:hint="default" w:ascii="Times New Roman" w:hAnsi="Times New Roman" w:cs="Times New Roman"/>
                <w:sz w:val="21"/>
                <w:szCs w:val="21"/>
                <w:lang w:val="en-US" w:eastAsia="zh-CN" w:bidi="ar"/>
              </w:rPr>
              <w:t>L</w:t>
            </w:r>
            <w:r>
              <w:rPr>
                <w:rStyle w:val="18"/>
                <w:rFonts w:hint="default" w:ascii="Times New Roman" w:hAnsi="Times New Roman" w:cs="Times New Roman"/>
                <w:sz w:val="21"/>
                <w:szCs w:val="21"/>
                <w:lang w:bidi="ar"/>
              </w:rPr>
              <w:t>ung area</w:t>
            </w:r>
            <w:r>
              <w:rPr>
                <w:rFonts w:hint="default" w:ascii="Times New Roman" w:hAnsi="Times New Roman" w:cs="Times New Roman"/>
                <w:color w:val="000000"/>
                <w:kern w:val="0"/>
                <w:sz w:val="21"/>
                <w:szCs w:val="21"/>
              </w:rPr>
              <w:t xml:space="preserve"> (upper, lower, and outer sides of the heart point), and Bronchus (central part of the ear fossa). </w:t>
            </w:r>
            <w:r>
              <w:rPr>
                <w:rFonts w:hint="eastAsia" w:cs="Times New Roman"/>
                <w:color w:val="000000"/>
                <w:kern w:val="0"/>
                <w:sz w:val="21"/>
                <w:szCs w:val="21"/>
                <w:lang w:val="en-US" w:eastAsia="zh-CN"/>
              </w:rPr>
              <w:t>The s</w:t>
            </w:r>
            <w:r>
              <w:rPr>
                <w:rFonts w:hint="default" w:ascii="Times New Roman" w:hAnsi="Times New Roman" w:cs="Times New Roman"/>
                <w:color w:val="000000"/>
                <w:kern w:val="0"/>
                <w:sz w:val="21"/>
                <w:szCs w:val="21"/>
              </w:rPr>
              <w:t>pecific procedure involves inspecting the skin of the ear auricle, using a probe to locate the "</w:t>
            </w:r>
            <w:r>
              <w:rPr>
                <w:rStyle w:val="18"/>
                <w:rFonts w:hint="default" w:ascii="Times New Roman" w:hAnsi="Times New Roman" w:cs="Times New Roman"/>
                <w:sz w:val="21"/>
                <w:szCs w:val="21"/>
                <w:lang w:bidi="ar"/>
              </w:rPr>
              <w:t>qi-responsive</w:t>
            </w:r>
            <w:r>
              <w:rPr>
                <w:rFonts w:hint="default" w:ascii="Times New Roman" w:hAnsi="Times New Roman" w:cs="Times New Roman"/>
                <w:color w:val="000000"/>
                <w:kern w:val="0"/>
                <w:sz w:val="21"/>
                <w:szCs w:val="21"/>
              </w:rPr>
              <w:t xml:space="preserve">" reaction point, disinfecting the skin, applying adhesive tape with </w:t>
            </w:r>
            <w:r>
              <w:rPr>
                <w:rFonts w:hint="eastAsia" w:cs="Times New Roman"/>
                <w:color w:val="000000"/>
                <w:kern w:val="0"/>
                <w:sz w:val="21"/>
                <w:szCs w:val="21"/>
                <w:lang w:val="en-US" w:eastAsia="zh-CN"/>
              </w:rPr>
              <w:t>the</w:t>
            </w:r>
            <w:r>
              <w:rPr>
                <w:rFonts w:hint="default" w:ascii="Times New Roman" w:hAnsi="Times New Roman" w:cs="Times New Roman"/>
                <w:color w:val="000000"/>
                <w:kern w:val="0"/>
                <w:sz w:val="21"/>
                <w:szCs w:val="21"/>
              </w:rPr>
              <w:t xml:space="preserve"> seed</w:t>
            </w:r>
            <w:r>
              <w:rPr>
                <w:rFonts w:hint="eastAsia" w:cs="Times New Roman"/>
                <w:color w:val="000000"/>
                <w:kern w:val="0"/>
                <w:sz w:val="21"/>
                <w:szCs w:val="21"/>
                <w:lang w:val="en-US" w:eastAsia="zh-CN"/>
              </w:rPr>
              <w:t xml:space="preserve"> of Wangbuliuxing</w:t>
            </w:r>
            <w:r>
              <w:rPr>
                <w:rFonts w:hint="default" w:ascii="Times New Roman" w:hAnsi="Times New Roman" w:cs="Times New Roman"/>
                <w:color w:val="000000"/>
                <w:kern w:val="0"/>
                <w:sz w:val="21"/>
                <w:szCs w:val="21"/>
              </w:rPr>
              <w:t xml:space="preserve"> onto the ear acupoints, instructing patients to press the points 3 to 5 times daily, pressing each point for 30 to 60 seconds each time, changing the tape every 3 days, and alternating between left and right ears. Patients should feel a sense of warmth and soreness in the ears. Patients should be advised not to rub the ear during pressing, and if loosening, displacement, redness, swelling, or allergies occur, the ear patches should be removed.</w:t>
            </w:r>
          </w:p>
        </w:tc>
      </w:tr>
      <w:tr w14:paraId="1BBDDAF1">
        <w:tblPrEx>
          <w:tblCellMar>
            <w:top w:w="0" w:type="dxa"/>
            <w:left w:w="108" w:type="dxa"/>
            <w:bottom w:w="0" w:type="dxa"/>
            <w:right w:w="108" w:type="dxa"/>
          </w:tblCellMar>
        </w:tblPrEx>
        <w:trPr>
          <w:trHeight w:val="300" w:hRule="atLeast"/>
        </w:trPr>
        <w:tc>
          <w:tcPr>
            <w:tcW w:w="1338" w:type="dxa"/>
            <w:vMerge w:val="continue"/>
            <w:tcBorders>
              <w:top w:val="single" w:color="auto" w:sz="4" w:space="0"/>
              <w:left w:val="single" w:color="000000" w:sz="4" w:space="0"/>
              <w:bottom w:val="single" w:color="auto" w:sz="4" w:space="0"/>
              <w:right w:val="nil"/>
            </w:tcBorders>
            <w:vAlign w:val="center"/>
          </w:tcPr>
          <w:p w14:paraId="16EBE8F4">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top w:val="single" w:color="auto" w:sz="4" w:space="0"/>
              <w:left w:val="single" w:color="000000" w:sz="4" w:space="0"/>
              <w:bottom w:val="single" w:color="auto" w:sz="4" w:space="0"/>
              <w:right w:val="single" w:color="000000" w:sz="4" w:space="0"/>
            </w:tcBorders>
            <w:vAlign w:val="center"/>
          </w:tcPr>
          <w:p w14:paraId="16BBD224">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6E4C3493">
            <w:pPr>
              <w:widowControl/>
              <w:spacing w:line="240" w:lineRule="auto"/>
              <w:jc w:val="center"/>
              <w:rPr>
                <w:rFonts w:hint="default" w:ascii="Times New Roman" w:hAnsi="Times New Roman" w:cs="Times New Roman"/>
                <w:color w:val="000000"/>
                <w:kern w:val="0"/>
                <w:sz w:val="21"/>
                <w:szCs w:val="21"/>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4CB91">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507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601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059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113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601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0202">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031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8160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25A4B4BB">
        <w:tblPrEx>
          <w:tblCellMar>
            <w:top w:w="0" w:type="dxa"/>
            <w:left w:w="108" w:type="dxa"/>
            <w:bottom w:w="0" w:type="dxa"/>
            <w:right w:w="108" w:type="dxa"/>
          </w:tblCellMar>
        </w:tblPrEx>
        <w:trPr>
          <w:trHeight w:val="300" w:hRule="atLeast"/>
        </w:trPr>
        <w:tc>
          <w:tcPr>
            <w:tcW w:w="14199" w:type="dxa"/>
            <w:gridSpan w:val="5"/>
            <w:tcBorders>
              <w:top w:val="single" w:color="auto" w:sz="4" w:space="0"/>
              <w:left w:val="single" w:color="000000" w:sz="4" w:space="0"/>
              <w:bottom w:val="single" w:color="auto" w:sz="4" w:space="0"/>
              <w:right w:val="single" w:color="000000" w:sz="4" w:space="0"/>
            </w:tcBorders>
            <w:vAlign w:val="center"/>
          </w:tcPr>
          <w:p w14:paraId="29F2B8EA">
            <w:pPr>
              <w:widowControl/>
              <w:spacing w:line="240" w:lineRule="auto"/>
              <w:jc w:val="left"/>
              <w:rPr>
                <w:rFonts w:hint="default" w:ascii="Times New Roman" w:hAnsi="Times New Roman" w:cs="Times New Roman"/>
                <w:b w:val="0"/>
                <w:bCs w:val="0"/>
                <w:sz w:val="21"/>
                <w:szCs w:val="21"/>
                <w:lang w:val="en-US" w:eastAsia="zh-CN"/>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43020080">
        <w:tblPrEx>
          <w:tblCellMar>
            <w:top w:w="0" w:type="dxa"/>
            <w:left w:w="108" w:type="dxa"/>
            <w:bottom w:w="0" w:type="dxa"/>
            <w:right w:w="108" w:type="dxa"/>
          </w:tblCellMar>
        </w:tblPrEx>
        <w:trPr>
          <w:trHeight w:val="300" w:hRule="atLeast"/>
        </w:trPr>
        <w:tc>
          <w:tcPr>
            <w:tcW w:w="14199" w:type="dxa"/>
            <w:gridSpan w:val="5"/>
            <w:tcBorders>
              <w:top w:val="single" w:color="auto" w:sz="4" w:space="0"/>
              <w:left w:val="single" w:color="000000" w:sz="4" w:space="0"/>
              <w:bottom w:val="single" w:color="auto" w:sz="4" w:space="0"/>
              <w:right w:val="single" w:color="000000" w:sz="4" w:space="0"/>
            </w:tcBorders>
            <w:vAlign w:val="center"/>
          </w:tcPr>
          <w:p w14:paraId="53D2FE86">
            <w:pPr>
              <w:widowControl/>
              <w:spacing w:line="240" w:lineRule="auto"/>
              <w:jc w:val="left"/>
              <w:rPr>
                <w:rFonts w:hint="default" w:ascii="Times New Roman" w:hAnsi="Times New Roman" w:cs="Times New Roman"/>
                <w:b w:val="0"/>
                <w:bCs w:val="0"/>
                <w:sz w:val="21"/>
                <w:szCs w:val="21"/>
                <w:lang w:val="en-US" w:eastAsia="zh-CN"/>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bl>
    <w:p w14:paraId="7EE1D377"/>
    <w:p w14:paraId="733B3811"/>
    <w:p w14:paraId="60F63A85"/>
    <w:tbl>
      <w:tblPr>
        <w:tblStyle w:val="7"/>
        <w:tblW w:w="14199" w:type="dxa"/>
        <w:tblInd w:w="113" w:type="dxa"/>
        <w:tblLayout w:type="fixed"/>
        <w:tblCellMar>
          <w:top w:w="0" w:type="dxa"/>
          <w:left w:w="108" w:type="dxa"/>
          <w:bottom w:w="0" w:type="dxa"/>
          <w:right w:w="108" w:type="dxa"/>
        </w:tblCellMar>
      </w:tblPr>
      <w:tblGrid>
        <w:gridCol w:w="1338"/>
        <w:gridCol w:w="1701"/>
        <w:gridCol w:w="527"/>
        <w:gridCol w:w="5316"/>
        <w:gridCol w:w="5317"/>
      </w:tblGrid>
      <w:tr w14:paraId="6521BE12">
        <w:tblPrEx>
          <w:tblCellMar>
            <w:top w:w="0" w:type="dxa"/>
            <w:left w:w="108" w:type="dxa"/>
            <w:bottom w:w="0" w:type="dxa"/>
            <w:right w:w="108" w:type="dxa"/>
          </w:tblCellMar>
        </w:tblPrEx>
        <w:trPr>
          <w:trHeight w:val="737" w:hRule="atLeast"/>
        </w:trPr>
        <w:tc>
          <w:tcPr>
            <w:tcW w:w="1338" w:type="dxa"/>
            <w:vMerge w:val="restart"/>
            <w:tcBorders>
              <w:top w:val="single" w:color="auto" w:sz="4" w:space="0"/>
              <w:left w:val="single" w:color="000000" w:sz="4" w:space="0"/>
              <w:right w:val="nil"/>
            </w:tcBorders>
            <w:vAlign w:val="center"/>
          </w:tcPr>
          <w:p w14:paraId="0EAFF2A7">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w:t>
            </w:r>
            <w:r>
              <w:rPr>
                <w:rFonts w:hint="eastAsia" w:cs="Times New Roman"/>
                <w:b/>
                <w:bCs/>
                <w:color w:val="000000"/>
                <w:kern w:val="0"/>
                <w:sz w:val="21"/>
                <w:szCs w:val="21"/>
                <w:lang w:val="en-US" w:eastAsia="zh-CN"/>
              </w:rPr>
              <w:t xml:space="preserve"> H</w:t>
            </w:r>
            <w:r>
              <w:rPr>
                <w:rFonts w:hint="default" w:ascii="Times New Roman" w:hAnsi="Times New Roman" w:cs="Times New Roman"/>
                <w:b/>
                <w:bCs/>
                <w:color w:val="000000"/>
                <w:kern w:val="0"/>
                <w:sz w:val="21"/>
                <w:szCs w:val="21"/>
              </w:rPr>
              <w:t>ospital</w:t>
            </w:r>
            <w:r>
              <w:rPr>
                <w:rFonts w:hint="eastAsia" w:cs="Times New Roman"/>
                <w:b/>
                <w:bCs/>
                <w:color w:val="000000"/>
                <w:kern w:val="0"/>
                <w:sz w:val="21"/>
                <w:szCs w:val="21"/>
                <w:lang w:val="en-US" w:eastAsia="zh-CN"/>
              </w:rPr>
              <w:t xml:space="preserve"> </w:t>
            </w:r>
            <w:r>
              <w:rPr>
                <w:rFonts w:hint="default" w:ascii="Times New Roman" w:hAnsi="Times New Roman" w:cs="Times New Roman"/>
                <w:b/>
                <w:bCs/>
                <w:color w:val="000000"/>
                <w:kern w:val="0"/>
                <w:sz w:val="21"/>
                <w:szCs w:val="21"/>
              </w:rPr>
              <w:t>/</w:t>
            </w:r>
            <w:r>
              <w:rPr>
                <w:rFonts w:hint="eastAsia" w:cs="Times New Roman"/>
                <w:b/>
                <w:bCs/>
                <w:color w:val="000000"/>
                <w:kern w:val="0"/>
                <w:sz w:val="21"/>
                <w:szCs w:val="21"/>
                <w:lang w:val="en-US" w:eastAsia="zh-CN"/>
              </w:rPr>
              <w:t xml:space="preserve"> A</w:t>
            </w:r>
            <w:r>
              <w:rPr>
                <w:rFonts w:hint="default" w:ascii="Times New Roman" w:hAnsi="Times New Roman" w:cs="Times New Roman"/>
                <w:b/>
                <w:bCs/>
                <w:color w:val="000000"/>
                <w:kern w:val="0"/>
                <w:sz w:val="21"/>
                <w:szCs w:val="21"/>
              </w:rPr>
              <w:t xml:space="preserve">t </w:t>
            </w:r>
            <w:r>
              <w:rPr>
                <w:rFonts w:hint="eastAsia" w:cs="Times New Roman"/>
                <w:b/>
                <w:bCs/>
                <w:color w:val="000000"/>
                <w:kern w:val="0"/>
                <w:sz w:val="21"/>
                <w:szCs w:val="21"/>
                <w:lang w:val="en-US" w:eastAsia="zh-CN"/>
              </w:rPr>
              <w:t>H</w:t>
            </w:r>
            <w:r>
              <w:rPr>
                <w:rFonts w:hint="default" w:ascii="Times New Roman" w:hAnsi="Times New Roman" w:cs="Times New Roman"/>
                <w:b/>
                <w:bCs/>
                <w:color w:val="000000"/>
                <w:kern w:val="0"/>
                <w:sz w:val="21"/>
                <w:szCs w:val="21"/>
              </w:rPr>
              <w:t>ome</w:t>
            </w:r>
          </w:p>
        </w:tc>
        <w:tc>
          <w:tcPr>
            <w:tcW w:w="1701" w:type="dxa"/>
            <w:vMerge w:val="restart"/>
            <w:tcBorders>
              <w:top w:val="single" w:color="auto" w:sz="4" w:space="0"/>
              <w:left w:val="single" w:color="000000" w:sz="4" w:space="0"/>
              <w:right w:val="single" w:color="000000" w:sz="4" w:space="0"/>
            </w:tcBorders>
            <w:vAlign w:val="center"/>
          </w:tcPr>
          <w:p w14:paraId="46D08BF3">
            <w:pPr>
              <w:widowControl/>
              <w:spacing w:line="240" w:lineRule="auto"/>
              <w:jc w:val="center"/>
              <w:rPr>
                <w:rFonts w:hint="eastAsia" w:cs="Times New Roman"/>
                <w:b/>
                <w:bCs/>
                <w:color w:val="000000"/>
                <w:kern w:val="0"/>
                <w:sz w:val="21"/>
                <w:szCs w:val="21"/>
                <w:lang w:val="en-US" w:eastAsia="zh-CN"/>
              </w:rPr>
            </w:pPr>
            <w:r>
              <w:rPr>
                <w:rFonts w:hint="eastAsia" w:cs="Times New Roman"/>
                <w:b/>
                <w:bCs/>
                <w:color w:val="000000"/>
                <w:kern w:val="0"/>
                <w:sz w:val="21"/>
                <w:szCs w:val="21"/>
                <w:lang w:val="en-US" w:eastAsia="zh-CN"/>
              </w:rPr>
              <w:t>Pain</w:t>
            </w:r>
          </w:p>
          <w:p w14:paraId="4E2BFEC2">
            <w:pPr>
              <w:widowControl/>
              <w:spacing w:line="240" w:lineRule="auto"/>
              <w:jc w:val="center"/>
              <w:rPr>
                <w:rFonts w:hint="default" w:ascii="Times New Roman" w:hAnsi="Times New Roman" w:cs="Times New Roman"/>
                <w:b/>
                <w:bCs/>
                <w:color w:val="000000"/>
                <w:kern w:val="0"/>
                <w:sz w:val="21"/>
                <w:szCs w:val="21"/>
              </w:rPr>
            </w:pPr>
            <w:r>
              <w:rPr>
                <w:rFonts w:hint="eastAsia" w:cs="Times New Roman"/>
                <w:b/>
                <w:bCs/>
                <w:color w:val="000000"/>
                <w:kern w:val="0"/>
                <w:sz w:val="21"/>
                <w:szCs w:val="21"/>
                <w:lang w:val="en-US" w:eastAsia="zh-CN"/>
              </w:rPr>
              <w:t>I</w:t>
            </w:r>
            <w:r>
              <w:rPr>
                <w:rFonts w:hint="default" w:ascii="Times New Roman" w:hAnsi="Times New Roman" w:cs="Times New Roman"/>
                <w:b/>
                <w:bCs/>
                <w:color w:val="000000"/>
                <w:kern w:val="0"/>
                <w:sz w:val="21"/>
                <w:szCs w:val="21"/>
              </w:rPr>
              <w:t>ntervention</w:t>
            </w:r>
          </w:p>
          <w:p w14:paraId="77757A0F">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638545DE">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14</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3D1F9">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When patients experience pain, they often sweat profusely, feel physically and mentally exhausted, and experience a decline in self-care ability. It is important to promptly change their damp clothes, and provide comprehensive oral care, skin care, and dietary care. Patients should be taught how to divert their attention, such as listening to their favorite music, watching interesting videos, or chatting with others.</w:t>
            </w:r>
          </w:p>
        </w:tc>
      </w:tr>
      <w:tr w14:paraId="4D244A4C">
        <w:tblPrEx>
          <w:tblCellMar>
            <w:top w:w="0" w:type="dxa"/>
            <w:left w:w="108" w:type="dxa"/>
            <w:bottom w:w="0" w:type="dxa"/>
            <w:right w:w="108" w:type="dxa"/>
          </w:tblCellMar>
        </w:tblPrEx>
        <w:trPr>
          <w:trHeight w:val="57" w:hRule="atLeast"/>
        </w:trPr>
        <w:tc>
          <w:tcPr>
            <w:tcW w:w="1338" w:type="dxa"/>
            <w:vMerge w:val="continue"/>
            <w:tcBorders>
              <w:left w:val="single" w:color="000000" w:sz="4" w:space="0"/>
              <w:right w:val="nil"/>
            </w:tcBorders>
            <w:vAlign w:val="center"/>
          </w:tcPr>
          <w:p w14:paraId="7BE6F7BA">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0CEEA915">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496723FD">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454C">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5122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618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5567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515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832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2DC3">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757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482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29FCD839">
        <w:tblPrEx>
          <w:tblCellMar>
            <w:top w:w="0" w:type="dxa"/>
            <w:left w:w="108" w:type="dxa"/>
            <w:bottom w:w="0" w:type="dxa"/>
            <w:right w:w="108" w:type="dxa"/>
          </w:tblCellMar>
        </w:tblPrEx>
        <w:trPr>
          <w:trHeight w:val="454" w:hRule="atLeast"/>
        </w:trPr>
        <w:tc>
          <w:tcPr>
            <w:tcW w:w="1338" w:type="dxa"/>
            <w:vMerge w:val="continue"/>
            <w:tcBorders>
              <w:left w:val="single" w:color="000000" w:sz="4" w:space="0"/>
              <w:right w:val="nil"/>
            </w:tcBorders>
            <w:vAlign w:val="center"/>
          </w:tcPr>
          <w:p w14:paraId="5D0EC2DB">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728ABE9B">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5A7E714E">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15</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7FC32">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Routine pain medication may potentially lead to constipation in patients. Advise patients that when necessary, they can use glycerin suppositories and lactulose to relieve constipation, thereby avoiding exacerbation of pain.</w:t>
            </w:r>
          </w:p>
        </w:tc>
      </w:tr>
      <w:tr w14:paraId="1DCAA6E8">
        <w:tblPrEx>
          <w:tblCellMar>
            <w:top w:w="0" w:type="dxa"/>
            <w:left w:w="108" w:type="dxa"/>
            <w:bottom w:w="0" w:type="dxa"/>
            <w:right w:w="108" w:type="dxa"/>
          </w:tblCellMar>
        </w:tblPrEx>
        <w:trPr>
          <w:trHeight w:val="170" w:hRule="atLeast"/>
        </w:trPr>
        <w:tc>
          <w:tcPr>
            <w:tcW w:w="1338" w:type="dxa"/>
            <w:vMerge w:val="continue"/>
            <w:tcBorders>
              <w:left w:val="single" w:color="000000" w:sz="4" w:space="0"/>
              <w:right w:val="nil"/>
            </w:tcBorders>
            <w:vAlign w:val="center"/>
          </w:tcPr>
          <w:p w14:paraId="5D4F15DC">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3E965A21">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310EEF2C">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3E8D">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8296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201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5839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663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794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8E69">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049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817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3C022D69">
        <w:tblPrEx>
          <w:tblCellMar>
            <w:top w:w="0" w:type="dxa"/>
            <w:left w:w="108" w:type="dxa"/>
            <w:bottom w:w="0" w:type="dxa"/>
            <w:right w:w="108" w:type="dxa"/>
          </w:tblCellMar>
        </w:tblPrEx>
        <w:trPr>
          <w:trHeight w:val="850" w:hRule="atLeast"/>
        </w:trPr>
        <w:tc>
          <w:tcPr>
            <w:tcW w:w="1338" w:type="dxa"/>
            <w:vMerge w:val="continue"/>
            <w:tcBorders>
              <w:left w:val="single" w:color="000000" w:sz="4" w:space="0"/>
              <w:right w:val="nil"/>
            </w:tcBorders>
            <w:vAlign w:val="center"/>
          </w:tcPr>
          <w:p w14:paraId="613F0F00">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7B5E091A">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65B4642D">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16</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803BE">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When experiencing bodily pain, patients can be advised to press the Ashi acupoint. They should gently press the most painful point on the opposite thumb, with pressure sufficient to turn the color of the nail from red to white during pressing. This pressure should be maintained for 10 </w:t>
            </w:r>
            <w:r>
              <w:rPr>
                <w:rFonts w:hint="eastAsia" w:cs="Times New Roman"/>
                <w:color w:val="000000"/>
                <w:kern w:val="0"/>
                <w:sz w:val="21"/>
                <w:szCs w:val="21"/>
                <w:lang w:val="en-US" w:eastAsia="zh-CN"/>
              </w:rPr>
              <w:t>~</w:t>
            </w:r>
            <w:r>
              <w:rPr>
                <w:rFonts w:hint="default" w:ascii="Times New Roman" w:hAnsi="Times New Roman" w:cs="Times New Roman"/>
                <w:color w:val="000000"/>
                <w:kern w:val="0"/>
                <w:sz w:val="21"/>
                <w:szCs w:val="21"/>
              </w:rPr>
              <w:t xml:space="preserve"> 15 seconds, repeated 3 </w:t>
            </w:r>
            <w:r>
              <w:rPr>
                <w:rFonts w:hint="eastAsia" w:cs="Times New Roman"/>
                <w:color w:val="000000"/>
                <w:kern w:val="0"/>
                <w:sz w:val="21"/>
                <w:szCs w:val="21"/>
                <w:lang w:val="en-US" w:eastAsia="zh-CN"/>
              </w:rPr>
              <w:t>~</w:t>
            </w:r>
            <w:r>
              <w:rPr>
                <w:rFonts w:hint="default" w:ascii="Times New Roman" w:hAnsi="Times New Roman" w:cs="Times New Roman"/>
                <w:color w:val="000000"/>
                <w:kern w:val="0"/>
                <w:sz w:val="21"/>
                <w:szCs w:val="21"/>
              </w:rPr>
              <w:t xml:space="preserve"> 5 times. Additionally, pain relief can be achieved through acupoint application patches and wrist-ankle acupuncture.</w:t>
            </w:r>
          </w:p>
        </w:tc>
      </w:tr>
      <w:tr w14:paraId="307D5AE2">
        <w:tblPrEx>
          <w:tblCellMar>
            <w:top w:w="0" w:type="dxa"/>
            <w:left w:w="108" w:type="dxa"/>
            <w:bottom w:w="0" w:type="dxa"/>
            <w:right w:w="108" w:type="dxa"/>
          </w:tblCellMar>
        </w:tblPrEx>
        <w:trPr>
          <w:trHeight w:val="113" w:hRule="atLeast"/>
        </w:trPr>
        <w:tc>
          <w:tcPr>
            <w:tcW w:w="1338" w:type="dxa"/>
            <w:vMerge w:val="continue"/>
            <w:tcBorders>
              <w:left w:val="single" w:color="000000" w:sz="4" w:space="0"/>
              <w:right w:val="nil"/>
            </w:tcBorders>
            <w:vAlign w:val="center"/>
          </w:tcPr>
          <w:p w14:paraId="79AC8EA2">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7DE926D6">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672E7335">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F176">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458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005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408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682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7991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7B05">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779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516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3989FC8C">
        <w:tblPrEx>
          <w:tblCellMar>
            <w:top w:w="0" w:type="dxa"/>
            <w:left w:w="108" w:type="dxa"/>
            <w:bottom w:w="0" w:type="dxa"/>
            <w:right w:w="108" w:type="dxa"/>
          </w:tblCellMar>
        </w:tblPrEx>
        <w:trPr>
          <w:trHeight w:val="283" w:hRule="atLeast"/>
        </w:trPr>
        <w:tc>
          <w:tcPr>
            <w:tcW w:w="1338" w:type="dxa"/>
            <w:vMerge w:val="continue"/>
            <w:tcBorders>
              <w:left w:val="single" w:color="000000" w:sz="4" w:space="0"/>
              <w:right w:val="nil"/>
            </w:tcBorders>
            <w:vAlign w:val="center"/>
          </w:tcPr>
          <w:p w14:paraId="2B4119B9">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70D74468">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1A3E8AD8">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17</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EC164">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Distribute pain diaries to patients and educate them on how to use them effectively to facilitate communication between patients and healthcare providers.</w:t>
            </w:r>
          </w:p>
        </w:tc>
      </w:tr>
      <w:tr w14:paraId="7E78F634">
        <w:tblPrEx>
          <w:tblCellMar>
            <w:top w:w="0" w:type="dxa"/>
            <w:left w:w="108" w:type="dxa"/>
            <w:bottom w:w="0" w:type="dxa"/>
            <w:right w:w="108" w:type="dxa"/>
          </w:tblCellMar>
        </w:tblPrEx>
        <w:trPr>
          <w:trHeight w:val="283" w:hRule="atLeast"/>
        </w:trPr>
        <w:tc>
          <w:tcPr>
            <w:tcW w:w="1338" w:type="dxa"/>
            <w:vMerge w:val="continue"/>
            <w:tcBorders>
              <w:left w:val="single" w:color="000000" w:sz="4" w:space="0"/>
              <w:bottom w:val="single" w:color="auto" w:sz="4" w:space="0"/>
              <w:right w:val="nil"/>
            </w:tcBorders>
            <w:vAlign w:val="center"/>
          </w:tcPr>
          <w:p w14:paraId="5D3BF093">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single" w:color="auto" w:sz="4" w:space="0"/>
              <w:right w:val="single" w:color="000000" w:sz="4" w:space="0"/>
            </w:tcBorders>
            <w:vAlign w:val="center"/>
          </w:tcPr>
          <w:p w14:paraId="3277F982">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0330C4F8">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CD4B5">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8072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694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544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179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8295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8DC7">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231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226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5A67D954">
        <w:tblPrEx>
          <w:tblCellMar>
            <w:top w:w="0" w:type="dxa"/>
            <w:left w:w="108" w:type="dxa"/>
            <w:bottom w:w="0" w:type="dxa"/>
            <w:right w:w="108" w:type="dxa"/>
          </w:tblCellMar>
        </w:tblPrEx>
        <w:trPr>
          <w:trHeight w:val="283" w:hRule="atLeast"/>
        </w:trPr>
        <w:tc>
          <w:tcPr>
            <w:tcW w:w="14199" w:type="dxa"/>
            <w:gridSpan w:val="5"/>
            <w:tcBorders>
              <w:left w:val="single" w:color="000000" w:sz="4" w:space="0"/>
              <w:bottom w:val="single" w:color="auto" w:sz="4" w:space="0"/>
              <w:right w:val="single" w:color="000000" w:sz="4" w:space="0"/>
            </w:tcBorders>
            <w:vAlign w:val="center"/>
          </w:tcPr>
          <w:p w14:paraId="5EB1224B">
            <w:pPr>
              <w:widowControl/>
              <w:spacing w:line="240" w:lineRule="auto"/>
              <w:jc w:val="left"/>
              <w:rPr>
                <w:rFonts w:hint="default" w:ascii="Times New Roman" w:hAnsi="Times New Roman" w:cs="Times New Roman"/>
                <w:b w:val="0"/>
                <w:bCs w:val="0"/>
                <w:sz w:val="21"/>
                <w:szCs w:val="21"/>
                <w:lang w:val="en-US" w:eastAsia="zh-CN"/>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5ECE4D42">
        <w:tblPrEx>
          <w:tblCellMar>
            <w:top w:w="0" w:type="dxa"/>
            <w:left w:w="108" w:type="dxa"/>
            <w:bottom w:w="0" w:type="dxa"/>
            <w:right w:w="108" w:type="dxa"/>
          </w:tblCellMar>
        </w:tblPrEx>
        <w:trPr>
          <w:trHeight w:val="283" w:hRule="atLeast"/>
        </w:trPr>
        <w:tc>
          <w:tcPr>
            <w:tcW w:w="14199" w:type="dxa"/>
            <w:gridSpan w:val="5"/>
            <w:tcBorders>
              <w:left w:val="single" w:color="000000" w:sz="4" w:space="0"/>
              <w:bottom w:val="single" w:color="auto" w:sz="4" w:space="0"/>
              <w:right w:val="single" w:color="000000" w:sz="4" w:space="0"/>
            </w:tcBorders>
            <w:vAlign w:val="center"/>
          </w:tcPr>
          <w:p w14:paraId="583001AD">
            <w:pPr>
              <w:widowControl/>
              <w:spacing w:line="240" w:lineRule="auto"/>
              <w:jc w:val="left"/>
              <w:rPr>
                <w:rFonts w:hint="default" w:ascii="Times New Roman" w:hAnsi="Times New Roman" w:cs="Times New Roman"/>
                <w:b w:val="0"/>
                <w:bCs w:val="0"/>
                <w:sz w:val="21"/>
                <w:szCs w:val="21"/>
                <w:lang w:val="en-US" w:eastAsia="zh-CN"/>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3768E65D">
        <w:tblPrEx>
          <w:tblCellMar>
            <w:top w:w="0" w:type="dxa"/>
            <w:left w:w="108" w:type="dxa"/>
            <w:bottom w:w="0" w:type="dxa"/>
            <w:right w:w="108" w:type="dxa"/>
          </w:tblCellMar>
        </w:tblPrEx>
        <w:trPr>
          <w:trHeight w:val="2721" w:hRule="atLeast"/>
        </w:trPr>
        <w:tc>
          <w:tcPr>
            <w:tcW w:w="1338" w:type="dxa"/>
            <w:vMerge w:val="restart"/>
            <w:tcBorders>
              <w:top w:val="single" w:color="auto" w:sz="4" w:space="0"/>
              <w:left w:val="single" w:color="000000" w:sz="4" w:space="0"/>
              <w:right w:val="nil"/>
            </w:tcBorders>
            <w:vAlign w:val="center"/>
          </w:tcPr>
          <w:p w14:paraId="25FD38C8">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w:t>
            </w:r>
            <w:r>
              <w:rPr>
                <w:rFonts w:hint="eastAsia" w:cs="Times New Roman"/>
                <w:b/>
                <w:bCs/>
                <w:color w:val="000000"/>
                <w:kern w:val="0"/>
                <w:sz w:val="21"/>
                <w:szCs w:val="21"/>
                <w:lang w:val="en-US" w:eastAsia="zh-CN"/>
              </w:rPr>
              <w:t xml:space="preserve"> H</w:t>
            </w:r>
            <w:r>
              <w:rPr>
                <w:rFonts w:hint="default" w:ascii="Times New Roman" w:hAnsi="Times New Roman" w:cs="Times New Roman"/>
                <w:b/>
                <w:bCs/>
                <w:color w:val="000000"/>
                <w:kern w:val="0"/>
                <w:sz w:val="21"/>
                <w:szCs w:val="21"/>
              </w:rPr>
              <w:t>ospital</w:t>
            </w:r>
            <w:r>
              <w:rPr>
                <w:rFonts w:hint="eastAsia" w:cs="Times New Roman"/>
                <w:b/>
                <w:bCs/>
                <w:color w:val="000000"/>
                <w:kern w:val="0"/>
                <w:sz w:val="21"/>
                <w:szCs w:val="21"/>
                <w:lang w:val="en-US" w:eastAsia="zh-CN"/>
              </w:rPr>
              <w:t xml:space="preserve"> </w:t>
            </w:r>
            <w:r>
              <w:rPr>
                <w:rFonts w:hint="default" w:ascii="Times New Roman" w:hAnsi="Times New Roman" w:cs="Times New Roman"/>
                <w:b/>
                <w:bCs/>
                <w:color w:val="000000"/>
                <w:kern w:val="0"/>
                <w:sz w:val="21"/>
                <w:szCs w:val="21"/>
              </w:rPr>
              <w:t>/</w:t>
            </w:r>
            <w:r>
              <w:rPr>
                <w:rFonts w:hint="eastAsia" w:cs="Times New Roman"/>
                <w:b/>
                <w:bCs/>
                <w:color w:val="000000"/>
                <w:kern w:val="0"/>
                <w:sz w:val="21"/>
                <w:szCs w:val="21"/>
                <w:lang w:val="en-US" w:eastAsia="zh-CN"/>
              </w:rPr>
              <w:t xml:space="preserve"> A</w:t>
            </w:r>
            <w:r>
              <w:rPr>
                <w:rFonts w:hint="default" w:ascii="Times New Roman" w:hAnsi="Times New Roman" w:cs="Times New Roman"/>
                <w:b/>
                <w:bCs/>
                <w:color w:val="000000"/>
                <w:kern w:val="0"/>
                <w:sz w:val="21"/>
                <w:szCs w:val="21"/>
              </w:rPr>
              <w:t xml:space="preserve">t </w:t>
            </w:r>
            <w:r>
              <w:rPr>
                <w:rFonts w:hint="eastAsia" w:cs="Times New Roman"/>
                <w:b/>
                <w:bCs/>
                <w:color w:val="000000"/>
                <w:kern w:val="0"/>
                <w:sz w:val="21"/>
                <w:szCs w:val="21"/>
                <w:lang w:val="en-US" w:eastAsia="zh-CN"/>
              </w:rPr>
              <w:t>H</w:t>
            </w:r>
            <w:r>
              <w:rPr>
                <w:rFonts w:hint="default" w:ascii="Times New Roman" w:hAnsi="Times New Roman" w:cs="Times New Roman"/>
                <w:b/>
                <w:bCs/>
                <w:color w:val="000000"/>
                <w:kern w:val="0"/>
                <w:sz w:val="21"/>
                <w:szCs w:val="21"/>
              </w:rPr>
              <w:t>ome</w:t>
            </w:r>
          </w:p>
        </w:tc>
        <w:tc>
          <w:tcPr>
            <w:tcW w:w="1701" w:type="dxa"/>
            <w:vMerge w:val="restart"/>
            <w:tcBorders>
              <w:top w:val="single" w:color="auto" w:sz="4" w:space="0"/>
              <w:left w:val="single" w:color="000000" w:sz="4" w:space="0"/>
              <w:right w:val="single" w:color="000000" w:sz="4" w:space="0"/>
            </w:tcBorders>
            <w:vAlign w:val="center"/>
          </w:tcPr>
          <w:p w14:paraId="1A11C9C3">
            <w:pPr>
              <w:widowControl/>
              <w:spacing w:line="240" w:lineRule="auto"/>
              <w:jc w:val="center"/>
              <w:rPr>
                <w:rFonts w:hint="eastAsia" w:cs="Times New Roman"/>
                <w:b/>
                <w:bCs/>
                <w:color w:val="000000"/>
                <w:kern w:val="0"/>
                <w:sz w:val="21"/>
                <w:szCs w:val="21"/>
                <w:lang w:val="en-US" w:eastAsia="zh-CN"/>
              </w:rPr>
            </w:pPr>
            <w:r>
              <w:rPr>
                <w:rFonts w:hint="eastAsia" w:cs="Times New Roman"/>
                <w:b/>
                <w:bCs/>
                <w:color w:val="000000"/>
                <w:kern w:val="0"/>
                <w:sz w:val="21"/>
                <w:szCs w:val="21"/>
                <w:lang w:val="en-US" w:eastAsia="zh-CN"/>
              </w:rPr>
              <w:t>Sleep</w:t>
            </w:r>
          </w:p>
          <w:p w14:paraId="4FF8CE09">
            <w:pPr>
              <w:widowControl/>
              <w:spacing w:line="240" w:lineRule="auto"/>
              <w:jc w:val="center"/>
              <w:rPr>
                <w:rFonts w:hint="default" w:ascii="Times New Roman" w:hAnsi="Times New Roman" w:cs="Times New Roman"/>
                <w:b/>
                <w:bCs/>
                <w:color w:val="000000"/>
                <w:kern w:val="0"/>
                <w:sz w:val="21"/>
                <w:szCs w:val="21"/>
              </w:rPr>
            </w:pPr>
            <w:r>
              <w:rPr>
                <w:rFonts w:hint="eastAsia" w:cs="Times New Roman"/>
                <w:b/>
                <w:bCs/>
                <w:color w:val="000000"/>
                <w:kern w:val="0"/>
                <w:sz w:val="21"/>
                <w:szCs w:val="21"/>
                <w:lang w:val="en-US" w:eastAsia="zh-CN"/>
              </w:rPr>
              <w:t>I</w:t>
            </w:r>
            <w:r>
              <w:rPr>
                <w:rFonts w:hint="default" w:ascii="Times New Roman" w:hAnsi="Times New Roman" w:cs="Times New Roman"/>
                <w:b/>
                <w:bCs/>
                <w:color w:val="000000"/>
                <w:kern w:val="0"/>
                <w:sz w:val="21"/>
                <w:szCs w:val="21"/>
              </w:rPr>
              <w:t>ntervention</w:t>
            </w:r>
          </w:p>
          <w:p w14:paraId="4E38BFA6">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1642254B">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18</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FF8AC">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Sleep </w:t>
            </w:r>
            <w:r>
              <w:rPr>
                <w:rFonts w:hint="eastAsia" w:cs="Times New Roman"/>
                <w:color w:val="000000"/>
                <w:kern w:val="0"/>
                <w:sz w:val="21"/>
                <w:szCs w:val="21"/>
                <w:lang w:val="en-US" w:eastAsia="zh-CN"/>
              </w:rPr>
              <w:t>h</w:t>
            </w:r>
            <w:r>
              <w:rPr>
                <w:rFonts w:hint="default" w:ascii="Times New Roman" w:hAnsi="Times New Roman" w:cs="Times New Roman"/>
                <w:color w:val="000000"/>
                <w:kern w:val="0"/>
                <w:sz w:val="21"/>
                <w:szCs w:val="21"/>
              </w:rPr>
              <w:t xml:space="preserve">ygiene </w:t>
            </w:r>
            <w:r>
              <w:rPr>
                <w:rFonts w:hint="eastAsia" w:cs="Times New Roman"/>
                <w:color w:val="000000"/>
                <w:kern w:val="0"/>
                <w:sz w:val="21"/>
                <w:szCs w:val="21"/>
                <w:lang w:val="en-US" w:eastAsia="zh-CN"/>
              </w:rPr>
              <w:t>e</w:t>
            </w:r>
            <w:r>
              <w:rPr>
                <w:rFonts w:hint="default" w:ascii="Times New Roman" w:hAnsi="Times New Roman" w:cs="Times New Roman"/>
                <w:color w:val="000000"/>
                <w:kern w:val="0"/>
                <w:sz w:val="21"/>
                <w:szCs w:val="21"/>
              </w:rPr>
              <w:t>ducation:</w:t>
            </w:r>
          </w:p>
          <w:p w14:paraId="236FDB5D">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 Advise patients to use the bed only for rest, avoiding work and eating in bed.</w:t>
            </w:r>
          </w:p>
          <w:p w14:paraId="37402FD1">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2. Guide patients to maintain a regular sleep and wake schedule daily.</w:t>
            </w:r>
          </w:p>
          <w:p w14:paraId="408AE52D">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3. Inform patients to limit daytime naps to no more than 30 minutes to prevent affecting nighttime sleep quality.</w:t>
            </w:r>
          </w:p>
          <w:p w14:paraId="71CFDD7B">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4. Suggest patients get adequate light exposure during the day and reduce exposure to bright lights (such as computer and phone screens, and light sources close to the eyes) before bedtime and at night.</w:t>
            </w:r>
          </w:p>
          <w:p w14:paraId="3640CF2F">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5. Provide a light dinner and remind patients to avoid caffeine-containing beverages, strong tea, or smoking before bedtime.</w:t>
            </w:r>
          </w:p>
          <w:p w14:paraId="2CF01A88">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6. Advise patients to manage their emotions and avoid excessive nighttime excitement that may hinder sleep. Encourage engaging in relaxing activities before bed, such as meditation, mindfulness, stretching, or reading.</w:t>
            </w:r>
          </w:p>
          <w:p w14:paraId="4AB38ADC">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7. Recommend listening to soothing music, soaking feet in </w:t>
            </w:r>
            <w:r>
              <w:rPr>
                <w:rFonts w:hint="eastAsia" w:cs="Times New Roman"/>
                <w:color w:val="000000"/>
                <w:kern w:val="0"/>
                <w:sz w:val="21"/>
                <w:szCs w:val="21"/>
                <w:lang w:val="en-US" w:eastAsia="zh-CN"/>
              </w:rPr>
              <w:t>hot</w:t>
            </w:r>
            <w:r>
              <w:rPr>
                <w:rFonts w:hint="default" w:ascii="Times New Roman" w:hAnsi="Times New Roman" w:cs="Times New Roman"/>
                <w:color w:val="000000"/>
                <w:kern w:val="0"/>
                <w:sz w:val="21"/>
                <w:szCs w:val="21"/>
              </w:rPr>
              <w:t xml:space="preserve"> water, practicing the 4-7-8 breathing technique, or using the butterfly hug method to aid sleep.</w:t>
            </w:r>
          </w:p>
          <w:p w14:paraId="28728AC0">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8. Restrict fluid intake three hours before bedtime to prevent nighttime awakenings and avoid moderate to vigorous physical activity.</w:t>
            </w:r>
          </w:p>
          <w:p w14:paraId="07C46839">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9. If patients wake up in the middle of the night, advise them not to check the time. If unable to fall back asleep within about 30 minutes, suggest leaving the bedroom and engaging in low-stimulation activities, returning to bed only when feeling sleepy.</w:t>
            </w:r>
          </w:p>
        </w:tc>
      </w:tr>
      <w:tr w14:paraId="6F1AD202">
        <w:tblPrEx>
          <w:tblCellMar>
            <w:top w:w="0" w:type="dxa"/>
            <w:left w:w="108" w:type="dxa"/>
            <w:bottom w:w="0" w:type="dxa"/>
            <w:right w:w="108" w:type="dxa"/>
          </w:tblCellMar>
        </w:tblPrEx>
        <w:trPr>
          <w:trHeight w:val="113" w:hRule="atLeast"/>
        </w:trPr>
        <w:tc>
          <w:tcPr>
            <w:tcW w:w="1338" w:type="dxa"/>
            <w:vMerge w:val="continue"/>
            <w:tcBorders>
              <w:left w:val="single" w:color="000000" w:sz="4" w:space="0"/>
              <w:right w:val="nil"/>
            </w:tcBorders>
            <w:vAlign w:val="center"/>
          </w:tcPr>
          <w:p w14:paraId="7EBE505B">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4D2C8488">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7F4A6678">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E40C">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498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049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970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5880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376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20020">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286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717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7DF94C7A">
        <w:tblPrEx>
          <w:tblCellMar>
            <w:top w:w="0" w:type="dxa"/>
            <w:left w:w="108" w:type="dxa"/>
            <w:bottom w:w="0" w:type="dxa"/>
            <w:right w:w="108" w:type="dxa"/>
          </w:tblCellMar>
        </w:tblPrEx>
        <w:trPr>
          <w:trHeight w:val="340" w:hRule="atLeast"/>
        </w:trPr>
        <w:tc>
          <w:tcPr>
            <w:tcW w:w="1338" w:type="dxa"/>
            <w:vMerge w:val="continue"/>
            <w:tcBorders>
              <w:left w:val="single" w:color="000000" w:sz="4" w:space="0"/>
              <w:right w:val="nil"/>
            </w:tcBorders>
            <w:vAlign w:val="center"/>
          </w:tcPr>
          <w:p w14:paraId="323D2C8F">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52B6784A">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185FE710">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19</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78B5A">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Alpha</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brain wave music for sleep</w:t>
            </w:r>
            <w:r>
              <w:rPr>
                <w:rFonts w:hint="eastAsia" w:cs="Times New Roman"/>
                <w:color w:val="000000"/>
                <w:kern w:val="0"/>
                <w:sz w:val="21"/>
                <w:szCs w:val="21"/>
                <w:lang w:val="en-US" w:eastAsia="zh-CN"/>
              </w:rPr>
              <w:t xml:space="preserve"> a</w:t>
            </w:r>
            <w:r>
              <w:rPr>
                <w:rFonts w:hint="default" w:ascii="Times New Roman" w:hAnsi="Times New Roman" w:cs="Times New Roman"/>
                <w:color w:val="000000"/>
                <w:kern w:val="0"/>
                <w:sz w:val="21"/>
                <w:szCs w:val="21"/>
              </w:rPr>
              <w:t>ssistance: If patients experience insomnia, they can listen to the audio files shared in the WeChat group. This may help stimulate the secretion of endorphins in the brain and improve sleep quality.</w:t>
            </w:r>
          </w:p>
        </w:tc>
      </w:tr>
      <w:tr w14:paraId="0E7A1F88">
        <w:tblPrEx>
          <w:tblCellMar>
            <w:top w:w="0" w:type="dxa"/>
            <w:left w:w="108" w:type="dxa"/>
            <w:bottom w:w="0" w:type="dxa"/>
            <w:right w:w="108" w:type="dxa"/>
          </w:tblCellMar>
        </w:tblPrEx>
        <w:trPr>
          <w:trHeight w:val="57" w:hRule="atLeast"/>
        </w:trPr>
        <w:tc>
          <w:tcPr>
            <w:tcW w:w="1338" w:type="dxa"/>
            <w:vMerge w:val="continue"/>
            <w:tcBorders>
              <w:left w:val="single" w:color="000000" w:sz="4" w:space="0"/>
              <w:bottom w:val="single" w:color="000000" w:sz="4" w:space="0"/>
              <w:right w:val="nil"/>
            </w:tcBorders>
            <w:vAlign w:val="center"/>
          </w:tcPr>
          <w:p w14:paraId="21001DF0">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single" w:color="000000" w:sz="4" w:space="0"/>
              <w:right w:val="single" w:color="000000" w:sz="4" w:space="0"/>
            </w:tcBorders>
            <w:vAlign w:val="center"/>
          </w:tcPr>
          <w:p w14:paraId="1B4D81C7">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68C6134E">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689F">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6615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5746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330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5992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263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A1D2">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808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977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22027D28">
        <w:tblPrEx>
          <w:tblCellMar>
            <w:top w:w="0" w:type="dxa"/>
            <w:left w:w="108" w:type="dxa"/>
            <w:bottom w:w="0" w:type="dxa"/>
            <w:right w:w="108" w:type="dxa"/>
          </w:tblCellMar>
        </w:tblPrEx>
        <w:trPr>
          <w:trHeight w:val="17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F0B8AA">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0347D279">
        <w:tblPrEx>
          <w:tblCellMar>
            <w:top w:w="0" w:type="dxa"/>
            <w:left w:w="108" w:type="dxa"/>
            <w:bottom w:w="0" w:type="dxa"/>
            <w:right w:w="108" w:type="dxa"/>
          </w:tblCellMar>
        </w:tblPrEx>
        <w:trPr>
          <w:trHeight w:val="227"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3292D0">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bl>
    <w:p w14:paraId="38658CA9"/>
    <w:p w14:paraId="38BB12AF"/>
    <w:p w14:paraId="7D065D1C"/>
    <w:p w14:paraId="1DC934E8"/>
    <w:tbl>
      <w:tblPr>
        <w:tblStyle w:val="7"/>
        <w:tblW w:w="14199" w:type="dxa"/>
        <w:tblInd w:w="113" w:type="dxa"/>
        <w:tblLayout w:type="fixed"/>
        <w:tblCellMar>
          <w:top w:w="0" w:type="dxa"/>
          <w:left w:w="108" w:type="dxa"/>
          <w:bottom w:w="0" w:type="dxa"/>
          <w:right w:w="108" w:type="dxa"/>
        </w:tblCellMar>
      </w:tblPr>
      <w:tblGrid>
        <w:gridCol w:w="1338"/>
        <w:gridCol w:w="1701"/>
        <w:gridCol w:w="527"/>
        <w:gridCol w:w="5316"/>
        <w:gridCol w:w="5317"/>
      </w:tblGrid>
      <w:tr w14:paraId="531C629E">
        <w:tblPrEx>
          <w:tblCellMar>
            <w:top w:w="0" w:type="dxa"/>
            <w:left w:w="108" w:type="dxa"/>
            <w:bottom w:w="0" w:type="dxa"/>
            <w:right w:w="108" w:type="dxa"/>
          </w:tblCellMar>
        </w:tblPrEx>
        <w:trPr>
          <w:trHeight w:val="907" w:hRule="atLeast"/>
        </w:trPr>
        <w:tc>
          <w:tcPr>
            <w:tcW w:w="1338" w:type="dxa"/>
            <w:vMerge w:val="restart"/>
            <w:tcBorders>
              <w:top w:val="single" w:color="000000" w:sz="4" w:space="0"/>
              <w:left w:val="single" w:color="000000" w:sz="4" w:space="0"/>
              <w:right w:val="nil"/>
            </w:tcBorders>
            <w:shd w:val="clear" w:color="auto" w:fill="auto"/>
            <w:vAlign w:val="center"/>
          </w:tcPr>
          <w:p w14:paraId="19B55C1E">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w:t>
            </w:r>
            <w:r>
              <w:rPr>
                <w:rFonts w:hint="eastAsia" w:cs="Times New Roman"/>
                <w:b/>
                <w:bCs/>
                <w:color w:val="000000"/>
                <w:kern w:val="0"/>
                <w:sz w:val="21"/>
                <w:szCs w:val="21"/>
                <w:lang w:val="en-US" w:eastAsia="zh-CN"/>
              </w:rPr>
              <w:t xml:space="preserve"> H</w:t>
            </w:r>
            <w:r>
              <w:rPr>
                <w:rFonts w:hint="default" w:ascii="Times New Roman" w:hAnsi="Times New Roman" w:cs="Times New Roman"/>
                <w:b/>
                <w:bCs/>
                <w:color w:val="000000"/>
                <w:kern w:val="0"/>
                <w:sz w:val="21"/>
                <w:szCs w:val="21"/>
              </w:rPr>
              <w:t>ospital</w:t>
            </w:r>
            <w:r>
              <w:rPr>
                <w:rFonts w:hint="eastAsia" w:cs="Times New Roman"/>
                <w:b/>
                <w:bCs/>
                <w:color w:val="000000"/>
                <w:kern w:val="0"/>
                <w:sz w:val="21"/>
                <w:szCs w:val="21"/>
                <w:lang w:val="en-US" w:eastAsia="zh-CN"/>
              </w:rPr>
              <w:t xml:space="preserve"> </w:t>
            </w:r>
            <w:r>
              <w:rPr>
                <w:rFonts w:hint="default" w:ascii="Times New Roman" w:hAnsi="Times New Roman" w:cs="Times New Roman"/>
                <w:b/>
                <w:bCs/>
                <w:color w:val="000000"/>
                <w:kern w:val="0"/>
                <w:sz w:val="21"/>
                <w:szCs w:val="21"/>
              </w:rPr>
              <w:t>/</w:t>
            </w:r>
            <w:r>
              <w:rPr>
                <w:rFonts w:hint="eastAsia" w:cs="Times New Roman"/>
                <w:b/>
                <w:bCs/>
                <w:color w:val="000000"/>
                <w:kern w:val="0"/>
                <w:sz w:val="21"/>
                <w:szCs w:val="21"/>
                <w:lang w:val="en-US" w:eastAsia="zh-CN"/>
              </w:rPr>
              <w:t xml:space="preserve"> A</w:t>
            </w:r>
            <w:r>
              <w:rPr>
                <w:rFonts w:hint="default" w:ascii="Times New Roman" w:hAnsi="Times New Roman" w:cs="Times New Roman"/>
                <w:b/>
                <w:bCs/>
                <w:color w:val="000000"/>
                <w:kern w:val="0"/>
                <w:sz w:val="21"/>
                <w:szCs w:val="21"/>
              </w:rPr>
              <w:t xml:space="preserve">t </w:t>
            </w:r>
            <w:r>
              <w:rPr>
                <w:rFonts w:hint="eastAsia" w:cs="Times New Roman"/>
                <w:b/>
                <w:bCs/>
                <w:color w:val="000000"/>
                <w:kern w:val="0"/>
                <w:sz w:val="21"/>
                <w:szCs w:val="21"/>
                <w:lang w:val="en-US" w:eastAsia="zh-CN"/>
              </w:rPr>
              <w:t>H</w:t>
            </w:r>
            <w:r>
              <w:rPr>
                <w:rFonts w:hint="default" w:ascii="Times New Roman" w:hAnsi="Times New Roman" w:cs="Times New Roman"/>
                <w:b/>
                <w:bCs/>
                <w:color w:val="000000"/>
                <w:kern w:val="0"/>
                <w:sz w:val="21"/>
                <w:szCs w:val="21"/>
              </w:rPr>
              <w:t>ome</w:t>
            </w:r>
          </w:p>
        </w:tc>
        <w:tc>
          <w:tcPr>
            <w:tcW w:w="1701" w:type="dxa"/>
            <w:vMerge w:val="restart"/>
            <w:tcBorders>
              <w:top w:val="single" w:color="000000" w:sz="4" w:space="0"/>
              <w:left w:val="single" w:color="000000" w:sz="4" w:space="0"/>
              <w:right w:val="single" w:color="000000" w:sz="4" w:space="0"/>
            </w:tcBorders>
            <w:shd w:val="clear" w:color="auto" w:fill="auto"/>
            <w:vAlign w:val="center"/>
          </w:tcPr>
          <w:p w14:paraId="68190712">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Acupressure</w:t>
            </w: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7A3DD416">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20</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ED2F3">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Before Acupressure, instruct the patient to empty the bladder. Acupressure the acupoints such as Hegu, Yangchi, Neiguan, Zusanli, Yongquan, and Shangxing using fingertip pressure for 3 </w:t>
            </w:r>
            <w:r>
              <w:rPr>
                <w:rFonts w:hint="eastAsia" w:cs="Times New Roman"/>
                <w:color w:val="000000"/>
                <w:kern w:val="0"/>
                <w:sz w:val="21"/>
                <w:szCs w:val="21"/>
                <w:lang w:val="en-US" w:eastAsia="zh-CN"/>
              </w:rPr>
              <w:t>~</w:t>
            </w:r>
            <w:r>
              <w:rPr>
                <w:rFonts w:hint="default" w:ascii="Times New Roman" w:hAnsi="Times New Roman" w:cs="Times New Roman"/>
                <w:color w:val="000000"/>
                <w:kern w:val="0"/>
                <w:sz w:val="21"/>
                <w:szCs w:val="21"/>
              </w:rPr>
              <w:t xml:space="preserve"> 5 minutes per point, twice a day.</w:t>
            </w:r>
          </w:p>
        </w:tc>
      </w:tr>
      <w:tr w14:paraId="6DC11171">
        <w:tblPrEx>
          <w:tblCellMar>
            <w:top w:w="0" w:type="dxa"/>
            <w:left w:w="108" w:type="dxa"/>
            <w:bottom w:w="0" w:type="dxa"/>
            <w:right w:w="108" w:type="dxa"/>
          </w:tblCellMar>
        </w:tblPrEx>
        <w:trPr>
          <w:trHeight w:val="113" w:hRule="atLeast"/>
        </w:trPr>
        <w:tc>
          <w:tcPr>
            <w:tcW w:w="1338" w:type="dxa"/>
            <w:vMerge w:val="continue"/>
            <w:tcBorders>
              <w:left w:val="single" w:color="000000" w:sz="4" w:space="0"/>
              <w:bottom w:val="single" w:color="000000" w:sz="4" w:space="0"/>
              <w:right w:val="nil"/>
            </w:tcBorders>
            <w:shd w:val="clear" w:color="auto" w:fill="auto"/>
            <w:vAlign w:val="center"/>
          </w:tcPr>
          <w:p w14:paraId="71178375">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single" w:color="000000" w:sz="4" w:space="0"/>
              <w:right w:val="single" w:color="000000" w:sz="4" w:space="0"/>
            </w:tcBorders>
            <w:shd w:val="clear" w:color="auto" w:fill="auto"/>
            <w:vAlign w:val="center"/>
          </w:tcPr>
          <w:p w14:paraId="53D13DC8">
            <w:pPr>
              <w:widowControl/>
              <w:spacing w:line="240" w:lineRule="auto"/>
              <w:jc w:val="center"/>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76440494">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8A94">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8007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524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5521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5461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943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3862">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738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658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73F25801">
        <w:tblPrEx>
          <w:tblCellMar>
            <w:top w:w="0" w:type="dxa"/>
            <w:left w:w="108" w:type="dxa"/>
            <w:bottom w:w="0" w:type="dxa"/>
            <w:right w:w="108" w:type="dxa"/>
          </w:tblCellMar>
        </w:tblPrEx>
        <w:trPr>
          <w:trHeight w:val="113" w:hRule="atLeast"/>
        </w:trPr>
        <w:tc>
          <w:tcPr>
            <w:tcW w:w="14199" w:type="dxa"/>
            <w:gridSpan w:val="5"/>
            <w:tcBorders>
              <w:left w:val="single" w:color="000000" w:sz="4" w:space="0"/>
              <w:bottom w:val="single" w:color="000000" w:sz="4" w:space="0"/>
              <w:right w:val="single" w:color="000000" w:sz="4" w:space="0"/>
            </w:tcBorders>
            <w:shd w:val="clear" w:color="auto" w:fill="auto"/>
            <w:vAlign w:val="center"/>
          </w:tcPr>
          <w:p w14:paraId="2E48ABB7">
            <w:pPr>
              <w:widowControl/>
              <w:spacing w:line="240" w:lineRule="auto"/>
              <w:jc w:val="left"/>
              <w:rPr>
                <w:rFonts w:hint="default" w:ascii="Times New Roman" w:hAnsi="Times New Roman" w:cs="Times New Roman"/>
                <w:b w:val="0"/>
                <w:bCs w:val="0"/>
                <w:sz w:val="21"/>
                <w:szCs w:val="21"/>
                <w:lang w:val="en-US" w:eastAsia="zh-CN"/>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4565135C">
        <w:tblPrEx>
          <w:tblCellMar>
            <w:top w:w="0" w:type="dxa"/>
            <w:left w:w="108" w:type="dxa"/>
            <w:bottom w:w="0" w:type="dxa"/>
            <w:right w:w="108" w:type="dxa"/>
          </w:tblCellMar>
        </w:tblPrEx>
        <w:trPr>
          <w:trHeight w:val="113" w:hRule="atLeast"/>
        </w:trPr>
        <w:tc>
          <w:tcPr>
            <w:tcW w:w="14199" w:type="dxa"/>
            <w:gridSpan w:val="5"/>
            <w:tcBorders>
              <w:left w:val="single" w:color="000000" w:sz="4" w:space="0"/>
              <w:bottom w:val="single" w:color="000000" w:sz="4" w:space="0"/>
              <w:right w:val="single" w:color="000000" w:sz="4" w:space="0"/>
            </w:tcBorders>
            <w:shd w:val="clear" w:color="auto" w:fill="auto"/>
            <w:vAlign w:val="center"/>
          </w:tcPr>
          <w:p w14:paraId="1EB72B6B">
            <w:pPr>
              <w:widowControl/>
              <w:spacing w:line="240" w:lineRule="auto"/>
              <w:jc w:val="left"/>
              <w:rPr>
                <w:rFonts w:hint="default" w:ascii="Times New Roman" w:hAnsi="Times New Roman" w:cs="Times New Roman"/>
                <w:b w:val="0"/>
                <w:bCs w:val="0"/>
                <w:sz w:val="21"/>
                <w:szCs w:val="21"/>
                <w:lang w:val="en-US" w:eastAsia="zh-CN"/>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76B71007">
        <w:tblPrEx>
          <w:tblCellMar>
            <w:top w:w="0" w:type="dxa"/>
            <w:left w:w="108" w:type="dxa"/>
            <w:bottom w:w="0" w:type="dxa"/>
            <w:right w:w="108" w:type="dxa"/>
          </w:tblCellMar>
        </w:tblPrEx>
        <w:trPr>
          <w:trHeight w:val="1928" w:hRule="atLeast"/>
        </w:trPr>
        <w:tc>
          <w:tcPr>
            <w:tcW w:w="1338" w:type="dxa"/>
            <w:vMerge w:val="restart"/>
            <w:tcBorders>
              <w:top w:val="single" w:color="000000" w:sz="4" w:space="0"/>
              <w:left w:val="single" w:color="000000" w:sz="4" w:space="0"/>
              <w:right w:val="nil"/>
            </w:tcBorders>
            <w:vAlign w:val="center"/>
          </w:tcPr>
          <w:p w14:paraId="0F348BCB">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w:t>
            </w:r>
            <w:r>
              <w:rPr>
                <w:rFonts w:hint="eastAsia" w:cs="Times New Roman"/>
                <w:b/>
                <w:bCs/>
                <w:color w:val="000000"/>
                <w:kern w:val="0"/>
                <w:sz w:val="21"/>
                <w:szCs w:val="21"/>
                <w:lang w:val="en-US" w:eastAsia="zh-CN"/>
              </w:rPr>
              <w:t xml:space="preserve"> H</w:t>
            </w:r>
            <w:r>
              <w:rPr>
                <w:rFonts w:hint="default" w:ascii="Times New Roman" w:hAnsi="Times New Roman" w:cs="Times New Roman"/>
                <w:b/>
                <w:bCs/>
                <w:color w:val="000000"/>
                <w:kern w:val="0"/>
                <w:sz w:val="21"/>
                <w:szCs w:val="21"/>
              </w:rPr>
              <w:t>ospital</w:t>
            </w:r>
            <w:r>
              <w:rPr>
                <w:rFonts w:hint="eastAsia" w:cs="Times New Roman"/>
                <w:b/>
                <w:bCs/>
                <w:color w:val="000000"/>
                <w:kern w:val="0"/>
                <w:sz w:val="21"/>
                <w:szCs w:val="21"/>
                <w:lang w:val="en-US" w:eastAsia="zh-CN"/>
              </w:rPr>
              <w:t xml:space="preserve"> </w:t>
            </w:r>
            <w:r>
              <w:rPr>
                <w:rFonts w:hint="default" w:ascii="Times New Roman" w:hAnsi="Times New Roman" w:cs="Times New Roman"/>
                <w:b/>
                <w:bCs/>
                <w:color w:val="000000"/>
                <w:kern w:val="0"/>
                <w:sz w:val="21"/>
                <w:szCs w:val="21"/>
              </w:rPr>
              <w:t>/</w:t>
            </w:r>
            <w:r>
              <w:rPr>
                <w:rFonts w:hint="eastAsia" w:cs="Times New Roman"/>
                <w:b/>
                <w:bCs/>
                <w:color w:val="000000"/>
                <w:kern w:val="0"/>
                <w:sz w:val="21"/>
                <w:szCs w:val="21"/>
                <w:lang w:val="en-US" w:eastAsia="zh-CN"/>
              </w:rPr>
              <w:t xml:space="preserve"> A</w:t>
            </w:r>
            <w:r>
              <w:rPr>
                <w:rFonts w:hint="default" w:ascii="Times New Roman" w:hAnsi="Times New Roman" w:cs="Times New Roman"/>
                <w:b/>
                <w:bCs/>
                <w:color w:val="000000"/>
                <w:kern w:val="0"/>
                <w:sz w:val="21"/>
                <w:szCs w:val="21"/>
              </w:rPr>
              <w:t xml:space="preserve">t </w:t>
            </w:r>
            <w:r>
              <w:rPr>
                <w:rFonts w:hint="eastAsia" w:cs="Times New Roman"/>
                <w:b/>
                <w:bCs/>
                <w:color w:val="000000"/>
                <w:kern w:val="0"/>
                <w:sz w:val="21"/>
                <w:szCs w:val="21"/>
                <w:lang w:val="en-US" w:eastAsia="zh-CN"/>
              </w:rPr>
              <w:t>H</w:t>
            </w:r>
            <w:r>
              <w:rPr>
                <w:rFonts w:hint="default" w:ascii="Times New Roman" w:hAnsi="Times New Roman" w:cs="Times New Roman"/>
                <w:b/>
                <w:bCs/>
                <w:color w:val="000000"/>
                <w:kern w:val="0"/>
                <w:sz w:val="21"/>
                <w:szCs w:val="21"/>
              </w:rPr>
              <w:t>ome</w:t>
            </w: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7D377">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Dietary Care</w:t>
            </w: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11212800">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21</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FE7DC">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Inform patients about the four major dietary principles: food diversity, reasonable variety of staple foods, balanced proportion of fruits and vegetables, and safe selection of oils. Inform patients that they can have additional meals as needed during treatment, and provide recommendations for supplementary foods. Emphasize the importance of a balanced diet. While ensuring that patients have adequate nutrition, choose easily digestible semi-liquid foods as much as possible, eat small meals frequently, avoid spicy, fried, and pickled foods, and advise patients to supplement high-quality protein and vitamins, quit smoking and alcohol, and patients with a history of severe vomiting should eat less on the day of chemotherapy.</w:t>
            </w:r>
          </w:p>
        </w:tc>
      </w:tr>
      <w:tr w14:paraId="1E19CD6A">
        <w:tblPrEx>
          <w:tblCellMar>
            <w:top w:w="0" w:type="dxa"/>
            <w:left w:w="108" w:type="dxa"/>
            <w:bottom w:w="0" w:type="dxa"/>
            <w:right w:w="108" w:type="dxa"/>
          </w:tblCellMar>
        </w:tblPrEx>
        <w:trPr>
          <w:trHeight w:val="308" w:hRule="atLeast"/>
        </w:trPr>
        <w:tc>
          <w:tcPr>
            <w:tcW w:w="1338" w:type="dxa"/>
            <w:vMerge w:val="continue"/>
            <w:tcBorders>
              <w:left w:val="single" w:color="000000" w:sz="4" w:space="0"/>
              <w:right w:val="nil"/>
            </w:tcBorders>
            <w:vAlign w:val="center"/>
          </w:tcPr>
          <w:p w14:paraId="3FF99912">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shd w:val="clear" w:color="auto" w:fill="auto"/>
            <w:vAlign w:val="center"/>
          </w:tcPr>
          <w:p w14:paraId="035F6801">
            <w:pPr>
              <w:widowControl/>
              <w:spacing w:line="240" w:lineRule="auto"/>
              <w:jc w:val="center"/>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5A761F71">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67BB">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465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143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655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5475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226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170F">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8267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524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6C50F265">
        <w:tblPrEx>
          <w:tblCellMar>
            <w:top w:w="0" w:type="dxa"/>
            <w:left w:w="108" w:type="dxa"/>
            <w:bottom w:w="0" w:type="dxa"/>
            <w:right w:w="108" w:type="dxa"/>
          </w:tblCellMar>
        </w:tblPrEx>
        <w:trPr>
          <w:trHeight w:val="1984" w:hRule="atLeast"/>
        </w:trPr>
        <w:tc>
          <w:tcPr>
            <w:tcW w:w="1338" w:type="dxa"/>
            <w:vMerge w:val="continue"/>
            <w:tcBorders>
              <w:left w:val="single" w:color="000000" w:sz="4" w:space="0"/>
              <w:bottom w:val="single" w:color="000000" w:sz="4" w:space="0"/>
              <w:right w:val="nil"/>
            </w:tcBorders>
            <w:vAlign w:val="center"/>
          </w:tcPr>
          <w:p w14:paraId="74756EE6">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top w:val="single" w:color="000000" w:sz="4" w:space="0"/>
              <w:left w:val="single" w:color="000000" w:sz="4" w:space="0"/>
              <w:bottom w:val="single" w:color="000000" w:sz="4" w:space="0"/>
              <w:right w:val="single" w:color="000000" w:sz="4" w:space="0"/>
            </w:tcBorders>
            <w:vAlign w:val="center"/>
          </w:tcPr>
          <w:p w14:paraId="4E814F37">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2F4B8FD1">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22</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CD8EB">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Calculate the patient's daily energy requirements according to the formula: 25 kcal</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(kg·d) for bedridden patients, 30 kcal</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 xml:space="preserve">(kg·d) for non-bedridden patients, </w:t>
            </w:r>
            <w:r>
              <w:rPr>
                <w:rFonts w:hint="eastAsia" w:cs="Times New Roman"/>
                <w:color w:val="000000"/>
                <w:kern w:val="0"/>
                <w:sz w:val="21"/>
                <w:szCs w:val="21"/>
                <w:lang w:val="en-US" w:eastAsia="zh-CN"/>
              </w:rPr>
              <w:t xml:space="preserve">and </w:t>
            </w:r>
            <w:r>
              <w:rPr>
                <w:rFonts w:hint="default" w:ascii="Times New Roman" w:hAnsi="Times New Roman" w:cs="Times New Roman"/>
                <w:color w:val="000000"/>
                <w:kern w:val="0"/>
                <w:sz w:val="21"/>
                <w:szCs w:val="21"/>
              </w:rPr>
              <w:t xml:space="preserve">protein intake of 1.2 </w:t>
            </w:r>
            <w:r>
              <w:rPr>
                <w:rFonts w:hint="eastAsia" w:cs="Times New Roman"/>
                <w:color w:val="000000"/>
                <w:kern w:val="0"/>
                <w:sz w:val="21"/>
                <w:szCs w:val="21"/>
                <w:lang w:val="en-US" w:eastAsia="zh-CN"/>
              </w:rPr>
              <w:t>to</w:t>
            </w:r>
            <w:r>
              <w:rPr>
                <w:rFonts w:hint="default" w:ascii="Times New Roman" w:hAnsi="Times New Roman" w:cs="Times New Roman"/>
                <w:color w:val="000000"/>
                <w:kern w:val="0"/>
                <w:sz w:val="21"/>
                <w:szCs w:val="21"/>
              </w:rPr>
              <w:t xml:space="preserve"> 2 g</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(kg·d). Calculate the total daily energy as: Standard body weight × Physical activity coefficient. Recommend the following proportions for patient intake: carbohydrates 30-50%, protein 15-30%, fat 25-40%. Distribute the total daily energy as: breakfast 30%, lunch 40%, dinner 30%. If the patient still does not intake enough energy orally after dietary guidance, consult with the physician to provide oral nutritional supplements (ONS) or supplementary enteral nutrition. For patients unable to eat, consult with the physician to provide parenteral nutrition after discussion.</w:t>
            </w:r>
          </w:p>
        </w:tc>
      </w:tr>
      <w:tr w14:paraId="17BF7B05">
        <w:tblPrEx>
          <w:tblCellMar>
            <w:top w:w="0" w:type="dxa"/>
            <w:left w:w="108" w:type="dxa"/>
            <w:bottom w:w="0" w:type="dxa"/>
            <w:right w:w="108" w:type="dxa"/>
          </w:tblCellMar>
        </w:tblPrEx>
        <w:trPr>
          <w:trHeight w:val="113" w:hRule="atLeast"/>
        </w:trPr>
        <w:tc>
          <w:tcPr>
            <w:tcW w:w="1338" w:type="dxa"/>
            <w:tcBorders>
              <w:left w:val="single" w:color="000000" w:sz="4" w:space="0"/>
              <w:bottom w:val="single" w:color="000000" w:sz="4" w:space="0"/>
              <w:right w:val="nil"/>
            </w:tcBorders>
            <w:vAlign w:val="center"/>
          </w:tcPr>
          <w:p w14:paraId="69447104">
            <w:pPr>
              <w:widowControl/>
              <w:spacing w:line="240" w:lineRule="auto"/>
              <w:jc w:val="left"/>
              <w:rPr>
                <w:rFonts w:hint="default" w:ascii="Times New Roman" w:hAnsi="Times New Roman" w:cs="Times New Roman"/>
                <w:b/>
                <w:bCs/>
                <w:color w:val="000000"/>
                <w:kern w:val="0"/>
                <w:sz w:val="21"/>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01E3AD3A">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48AC23B5">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D774C">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5634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8061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514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004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8131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90501">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849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847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1790BCAD">
        <w:tblPrEx>
          <w:tblCellMar>
            <w:top w:w="0" w:type="dxa"/>
            <w:left w:w="108" w:type="dxa"/>
            <w:bottom w:w="0" w:type="dxa"/>
            <w:right w:w="108" w:type="dxa"/>
          </w:tblCellMar>
        </w:tblPrEx>
        <w:trPr>
          <w:trHeight w:val="23"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266CF3">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6FEE1902">
        <w:tblPrEx>
          <w:tblCellMar>
            <w:top w:w="0" w:type="dxa"/>
            <w:left w:w="108" w:type="dxa"/>
            <w:bottom w:w="0" w:type="dxa"/>
            <w:right w:w="108" w:type="dxa"/>
          </w:tblCellMar>
        </w:tblPrEx>
        <w:trPr>
          <w:trHeight w:val="17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640C7F">
            <w:pPr>
              <w:widowControl/>
              <w:spacing w:line="240" w:lineRule="auto"/>
              <w:jc w:val="left"/>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44946F13">
        <w:tblPrEx>
          <w:tblCellMar>
            <w:top w:w="0" w:type="dxa"/>
            <w:left w:w="108" w:type="dxa"/>
            <w:bottom w:w="0" w:type="dxa"/>
            <w:right w:w="108" w:type="dxa"/>
          </w:tblCellMar>
        </w:tblPrEx>
        <w:trPr>
          <w:trHeight w:val="1531" w:hRule="atLeast"/>
        </w:trPr>
        <w:tc>
          <w:tcPr>
            <w:tcW w:w="1338" w:type="dxa"/>
            <w:vMerge w:val="restart"/>
            <w:tcBorders>
              <w:top w:val="single" w:color="000000" w:sz="4" w:space="0"/>
              <w:left w:val="single" w:color="000000" w:sz="4" w:space="0"/>
              <w:right w:val="nil"/>
            </w:tcBorders>
            <w:shd w:val="clear" w:color="auto" w:fill="auto"/>
            <w:vAlign w:val="center"/>
          </w:tcPr>
          <w:p w14:paraId="0CF93790">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w:t>
            </w:r>
            <w:r>
              <w:rPr>
                <w:rFonts w:hint="eastAsia" w:cs="Times New Roman"/>
                <w:b/>
                <w:bCs/>
                <w:color w:val="000000"/>
                <w:kern w:val="0"/>
                <w:sz w:val="21"/>
                <w:szCs w:val="21"/>
                <w:lang w:val="en-US" w:eastAsia="zh-CN"/>
              </w:rPr>
              <w:t xml:space="preserve"> H</w:t>
            </w:r>
            <w:r>
              <w:rPr>
                <w:rFonts w:hint="default" w:ascii="Times New Roman" w:hAnsi="Times New Roman" w:cs="Times New Roman"/>
                <w:b/>
                <w:bCs/>
                <w:color w:val="000000"/>
                <w:kern w:val="0"/>
                <w:sz w:val="21"/>
                <w:szCs w:val="21"/>
              </w:rPr>
              <w:t>ospital</w:t>
            </w:r>
            <w:r>
              <w:rPr>
                <w:rFonts w:hint="eastAsia" w:cs="Times New Roman"/>
                <w:b/>
                <w:bCs/>
                <w:color w:val="000000"/>
                <w:kern w:val="0"/>
                <w:sz w:val="21"/>
                <w:szCs w:val="21"/>
                <w:lang w:val="en-US" w:eastAsia="zh-CN"/>
              </w:rPr>
              <w:t xml:space="preserve"> </w:t>
            </w:r>
            <w:r>
              <w:rPr>
                <w:rFonts w:hint="default" w:ascii="Times New Roman" w:hAnsi="Times New Roman" w:cs="Times New Roman"/>
                <w:b/>
                <w:bCs/>
                <w:color w:val="000000"/>
                <w:kern w:val="0"/>
                <w:sz w:val="21"/>
                <w:szCs w:val="21"/>
              </w:rPr>
              <w:t>/</w:t>
            </w:r>
            <w:r>
              <w:rPr>
                <w:rFonts w:hint="eastAsia" w:cs="Times New Roman"/>
                <w:b/>
                <w:bCs/>
                <w:color w:val="000000"/>
                <w:kern w:val="0"/>
                <w:sz w:val="21"/>
                <w:szCs w:val="21"/>
                <w:lang w:val="en-US" w:eastAsia="zh-CN"/>
              </w:rPr>
              <w:t xml:space="preserve"> A</w:t>
            </w:r>
            <w:r>
              <w:rPr>
                <w:rFonts w:hint="default" w:ascii="Times New Roman" w:hAnsi="Times New Roman" w:cs="Times New Roman"/>
                <w:b/>
                <w:bCs/>
                <w:color w:val="000000"/>
                <w:kern w:val="0"/>
                <w:sz w:val="21"/>
                <w:szCs w:val="21"/>
              </w:rPr>
              <w:t xml:space="preserve">t </w:t>
            </w:r>
            <w:r>
              <w:rPr>
                <w:rFonts w:hint="eastAsia" w:cs="Times New Roman"/>
                <w:b/>
                <w:bCs/>
                <w:color w:val="000000"/>
                <w:kern w:val="0"/>
                <w:sz w:val="21"/>
                <w:szCs w:val="21"/>
                <w:lang w:val="en-US" w:eastAsia="zh-CN"/>
              </w:rPr>
              <w:t>H</w:t>
            </w:r>
            <w:r>
              <w:rPr>
                <w:rFonts w:hint="default" w:ascii="Times New Roman" w:hAnsi="Times New Roman" w:cs="Times New Roman"/>
                <w:b/>
                <w:bCs/>
                <w:color w:val="000000"/>
                <w:kern w:val="0"/>
                <w:sz w:val="21"/>
                <w:szCs w:val="21"/>
              </w:rPr>
              <w:t>ome</w:t>
            </w:r>
          </w:p>
        </w:tc>
        <w:tc>
          <w:tcPr>
            <w:tcW w:w="1701" w:type="dxa"/>
            <w:vMerge w:val="restart"/>
            <w:tcBorders>
              <w:top w:val="single" w:color="000000" w:sz="4" w:space="0"/>
              <w:left w:val="single" w:color="000000" w:sz="4" w:space="0"/>
              <w:right w:val="single" w:color="000000" w:sz="4" w:space="0"/>
            </w:tcBorders>
            <w:shd w:val="clear" w:color="auto" w:fill="auto"/>
            <w:vAlign w:val="center"/>
          </w:tcPr>
          <w:p w14:paraId="0D878D44">
            <w:pPr>
              <w:widowControl/>
              <w:spacing w:line="240" w:lineRule="auto"/>
              <w:jc w:val="center"/>
              <w:rPr>
                <w:rFonts w:hint="default" w:ascii="Times New Roman" w:hAnsi="Times New Roman" w:eastAsia="宋体" w:cs="Times New Roman"/>
                <w:b/>
                <w:bCs/>
                <w:color w:val="000000"/>
                <w:kern w:val="0"/>
                <w:sz w:val="21"/>
                <w:szCs w:val="21"/>
                <w:lang w:val="en-US" w:eastAsia="zh-CN"/>
              </w:rPr>
            </w:pPr>
            <w:r>
              <w:rPr>
                <w:rFonts w:hint="default" w:ascii="Times New Roman" w:hAnsi="Times New Roman" w:cs="Times New Roman"/>
                <w:b/>
                <w:bCs/>
                <w:color w:val="000000"/>
                <w:kern w:val="0"/>
                <w:sz w:val="21"/>
                <w:szCs w:val="21"/>
                <w:lang w:val="en-US" w:eastAsia="zh-CN"/>
              </w:rPr>
              <w:t>Psychological Care</w:t>
            </w: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432DD341">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23</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FDF6C">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Psychological </w:t>
            </w:r>
            <w:r>
              <w:rPr>
                <w:rFonts w:hint="eastAsia" w:cs="Times New Roman"/>
                <w:color w:val="000000"/>
                <w:kern w:val="0"/>
                <w:sz w:val="21"/>
                <w:szCs w:val="21"/>
                <w:lang w:val="en-US" w:eastAsia="zh-CN"/>
              </w:rPr>
              <w:t>c</w:t>
            </w:r>
            <w:r>
              <w:rPr>
                <w:rFonts w:hint="default" w:ascii="Times New Roman" w:hAnsi="Times New Roman" w:cs="Times New Roman"/>
                <w:color w:val="000000"/>
                <w:kern w:val="0"/>
                <w:sz w:val="21"/>
                <w:szCs w:val="21"/>
              </w:rPr>
              <w:t xml:space="preserve">ounseling </w:t>
            </w:r>
            <w:r>
              <w:rPr>
                <w:rFonts w:hint="eastAsia" w:cs="Times New Roman"/>
                <w:color w:val="000000"/>
                <w:kern w:val="0"/>
                <w:sz w:val="21"/>
                <w:szCs w:val="21"/>
                <w:lang w:val="en-US" w:eastAsia="zh-CN"/>
              </w:rPr>
              <w:t>b</w:t>
            </w:r>
            <w:r>
              <w:rPr>
                <w:rFonts w:hint="default" w:ascii="Times New Roman" w:hAnsi="Times New Roman" w:cs="Times New Roman"/>
                <w:color w:val="000000"/>
                <w:kern w:val="0"/>
                <w:sz w:val="21"/>
                <w:szCs w:val="21"/>
              </w:rPr>
              <w:t xml:space="preserve">ased on </w:t>
            </w:r>
            <w:r>
              <w:rPr>
                <w:rFonts w:hint="eastAsia" w:cs="Times New Roman"/>
                <w:color w:val="000000"/>
                <w:kern w:val="0"/>
                <w:sz w:val="21"/>
                <w:szCs w:val="21"/>
                <w:lang w:val="en-US" w:eastAsia="zh-CN"/>
              </w:rPr>
              <w:t>d</w:t>
            </w:r>
            <w:r>
              <w:rPr>
                <w:rFonts w:hint="default" w:ascii="Times New Roman" w:hAnsi="Times New Roman" w:cs="Times New Roman"/>
                <w:color w:val="000000"/>
                <w:kern w:val="0"/>
                <w:sz w:val="21"/>
                <w:szCs w:val="21"/>
              </w:rPr>
              <w:t xml:space="preserve">ifferent </w:t>
            </w:r>
            <w:r>
              <w:rPr>
                <w:rFonts w:hint="eastAsia" w:cs="Times New Roman"/>
                <w:color w:val="000000"/>
                <w:kern w:val="0"/>
                <w:sz w:val="21"/>
                <w:szCs w:val="21"/>
                <w:lang w:val="en-US" w:eastAsia="zh-CN"/>
              </w:rPr>
              <w:t>s</w:t>
            </w:r>
            <w:r>
              <w:rPr>
                <w:rFonts w:hint="default" w:ascii="Times New Roman" w:hAnsi="Times New Roman" w:cs="Times New Roman"/>
                <w:color w:val="000000"/>
                <w:kern w:val="0"/>
                <w:sz w:val="21"/>
                <w:szCs w:val="21"/>
              </w:rPr>
              <w:t xml:space="preserve">tages of </w:t>
            </w:r>
            <w:r>
              <w:rPr>
                <w:rFonts w:hint="eastAsia" w:cs="Times New Roman"/>
                <w:color w:val="000000"/>
                <w:kern w:val="0"/>
                <w:sz w:val="21"/>
                <w:szCs w:val="21"/>
                <w:lang w:val="en-US" w:eastAsia="zh-CN"/>
              </w:rPr>
              <w:t>t</w:t>
            </w:r>
            <w:r>
              <w:rPr>
                <w:rFonts w:hint="default" w:ascii="Times New Roman" w:hAnsi="Times New Roman" w:cs="Times New Roman"/>
                <w:color w:val="000000"/>
                <w:kern w:val="0"/>
                <w:sz w:val="21"/>
                <w:szCs w:val="21"/>
              </w:rPr>
              <w:t>reatment:</w:t>
            </w:r>
          </w:p>
          <w:p w14:paraId="5C40EB8F">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Upon admission, the primary focus is on calming the patient's anxiety. At this stage, efforts should be made to help the patient become familiar with the hospital environment, treatment methods, and medical staff, thereby reducing feelings of unfamiliarity. During the treatment phase, reinforce encouraging language in daily interactions to boost the patient's confidence in facing the illness and treatment. Additionally, communicate with family members to seek their understanding and support.</w:t>
            </w:r>
          </w:p>
        </w:tc>
      </w:tr>
      <w:tr w14:paraId="375FA9D8">
        <w:tblPrEx>
          <w:tblCellMar>
            <w:top w:w="0" w:type="dxa"/>
            <w:left w:w="108" w:type="dxa"/>
            <w:bottom w:w="0" w:type="dxa"/>
            <w:right w:w="108" w:type="dxa"/>
          </w:tblCellMar>
        </w:tblPrEx>
        <w:trPr>
          <w:trHeight w:val="113" w:hRule="atLeast"/>
        </w:trPr>
        <w:tc>
          <w:tcPr>
            <w:tcW w:w="1338" w:type="dxa"/>
            <w:vMerge w:val="continue"/>
            <w:tcBorders>
              <w:left w:val="single" w:color="000000" w:sz="4" w:space="0"/>
              <w:right w:val="nil"/>
            </w:tcBorders>
            <w:shd w:val="clear" w:color="auto" w:fill="auto"/>
            <w:vAlign w:val="center"/>
          </w:tcPr>
          <w:p w14:paraId="5F2BE8AB">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shd w:val="clear" w:color="auto" w:fill="auto"/>
            <w:vAlign w:val="center"/>
          </w:tcPr>
          <w:p w14:paraId="1ECA0773">
            <w:pPr>
              <w:widowControl/>
              <w:spacing w:line="240" w:lineRule="auto"/>
              <w:jc w:val="center"/>
              <w:rPr>
                <w:rFonts w:hint="default" w:ascii="Times New Roman" w:hAnsi="Times New Roman" w:cs="Times New Roman"/>
                <w:b/>
                <w:bCs/>
                <w:color w:val="000000"/>
                <w:kern w:val="0"/>
                <w:sz w:val="21"/>
                <w:szCs w:val="21"/>
                <w:lang w:val="en-US" w:eastAsia="zh-CN"/>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52594892">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A051">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6804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5792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918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8286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011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957E">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662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8062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59E349AA">
        <w:tblPrEx>
          <w:tblCellMar>
            <w:top w:w="0" w:type="dxa"/>
            <w:left w:w="108" w:type="dxa"/>
            <w:bottom w:w="0" w:type="dxa"/>
            <w:right w:w="108" w:type="dxa"/>
          </w:tblCellMar>
        </w:tblPrEx>
        <w:trPr>
          <w:trHeight w:val="1077" w:hRule="atLeast"/>
        </w:trPr>
        <w:tc>
          <w:tcPr>
            <w:tcW w:w="1338" w:type="dxa"/>
            <w:vMerge w:val="continue"/>
            <w:tcBorders>
              <w:left w:val="single" w:color="000000" w:sz="4" w:space="0"/>
              <w:right w:val="nil"/>
            </w:tcBorders>
            <w:shd w:val="clear" w:color="auto" w:fill="auto"/>
            <w:vAlign w:val="center"/>
          </w:tcPr>
          <w:p w14:paraId="16890AFE">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shd w:val="clear" w:color="auto" w:fill="auto"/>
            <w:vAlign w:val="center"/>
          </w:tcPr>
          <w:p w14:paraId="703113BC">
            <w:pPr>
              <w:widowControl/>
              <w:spacing w:line="240" w:lineRule="auto"/>
              <w:jc w:val="center"/>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6230FDCF">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24</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BA48B8">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Patiently listen to the patient's needs, initiate conversations, and communicate actively to understand their thoughts. Address the underlying causes of their concerns with targeted interventions, guiding them to express their true feelings. Provide psychological care services, encouraging patients to maintain a calm and optimistic mindset and to approach each day with energy.</w:t>
            </w:r>
          </w:p>
        </w:tc>
      </w:tr>
      <w:tr w14:paraId="3273D4C3">
        <w:tblPrEx>
          <w:tblCellMar>
            <w:top w:w="0" w:type="dxa"/>
            <w:left w:w="108" w:type="dxa"/>
            <w:bottom w:w="0" w:type="dxa"/>
            <w:right w:w="108" w:type="dxa"/>
          </w:tblCellMar>
        </w:tblPrEx>
        <w:trPr>
          <w:trHeight w:val="170" w:hRule="atLeast"/>
        </w:trPr>
        <w:tc>
          <w:tcPr>
            <w:tcW w:w="1338" w:type="dxa"/>
            <w:vMerge w:val="continue"/>
            <w:tcBorders>
              <w:left w:val="single" w:color="000000" w:sz="4" w:space="0"/>
              <w:right w:val="nil"/>
            </w:tcBorders>
            <w:shd w:val="clear" w:color="auto" w:fill="auto"/>
            <w:vAlign w:val="center"/>
          </w:tcPr>
          <w:p w14:paraId="6F639C0E">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shd w:val="clear" w:color="auto" w:fill="auto"/>
            <w:vAlign w:val="center"/>
          </w:tcPr>
          <w:p w14:paraId="1BDC60CB">
            <w:pPr>
              <w:widowControl/>
              <w:spacing w:line="240" w:lineRule="auto"/>
              <w:jc w:val="center"/>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7514D645">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555A">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8188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5733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931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813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797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B899">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076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668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2B466233">
        <w:tblPrEx>
          <w:tblCellMar>
            <w:top w:w="0" w:type="dxa"/>
            <w:left w:w="108" w:type="dxa"/>
            <w:bottom w:w="0" w:type="dxa"/>
            <w:right w:w="108" w:type="dxa"/>
          </w:tblCellMar>
        </w:tblPrEx>
        <w:trPr>
          <w:trHeight w:val="1020" w:hRule="atLeast"/>
        </w:trPr>
        <w:tc>
          <w:tcPr>
            <w:tcW w:w="1338" w:type="dxa"/>
            <w:vMerge w:val="continue"/>
            <w:tcBorders>
              <w:left w:val="single" w:color="000000" w:sz="4" w:space="0"/>
              <w:right w:val="nil"/>
            </w:tcBorders>
            <w:shd w:val="clear" w:color="auto" w:fill="auto"/>
            <w:vAlign w:val="center"/>
          </w:tcPr>
          <w:p w14:paraId="176363BB">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shd w:val="clear" w:color="auto" w:fill="auto"/>
            <w:vAlign w:val="center"/>
          </w:tcPr>
          <w:p w14:paraId="3E2FF860">
            <w:pPr>
              <w:widowControl/>
              <w:spacing w:line="240" w:lineRule="auto"/>
              <w:jc w:val="center"/>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0DD7A5D2">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25</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156E2B">
            <w:pPr>
              <w:widowControl/>
              <w:spacing w:line="240" w:lineRule="auto"/>
              <w:jc w:val="both"/>
              <w:rPr>
                <w:rFonts w:hint="eastAsia"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rPr>
              <w:t xml:space="preserve">Anxiety and Fear: Patients' questions and concerns can be addressed through informational brochures or videos, informing them that maintaining a positive attitude has a beneficial effect on recovery. This approach can help alleviate patients' anxiety and fear. If patients are excessively worried, strategies to reduce anxiety can be implemented, such as writing a "to-do list" or designating </w:t>
            </w:r>
            <w:r>
              <w:rPr>
                <w:rFonts w:hint="eastAsia" w:cs="Times New Roman"/>
                <w:color w:val="000000"/>
                <w:kern w:val="0"/>
                <w:sz w:val="21"/>
                <w:szCs w:val="21"/>
                <w:lang w:val="en-US" w:eastAsia="zh-CN"/>
              </w:rPr>
              <w:t xml:space="preserve">a </w:t>
            </w:r>
            <w:r>
              <w:rPr>
                <w:rFonts w:hint="default" w:ascii="Times New Roman" w:hAnsi="Times New Roman" w:cs="Times New Roman"/>
                <w:color w:val="000000"/>
                <w:kern w:val="0"/>
                <w:sz w:val="21"/>
                <w:szCs w:val="21"/>
              </w:rPr>
              <w:t>specific "worry time"</w:t>
            </w:r>
            <w:r>
              <w:rPr>
                <w:rFonts w:hint="eastAsia" w:cs="Times New Roman"/>
                <w:color w:val="000000"/>
                <w:kern w:val="0"/>
                <w:sz w:val="21"/>
                <w:szCs w:val="21"/>
                <w:lang w:val="en-US" w:eastAsia="zh-CN"/>
              </w:rPr>
              <w:t>.</w:t>
            </w:r>
          </w:p>
        </w:tc>
      </w:tr>
      <w:tr w14:paraId="2EF0B3EE">
        <w:tblPrEx>
          <w:tblCellMar>
            <w:top w:w="0" w:type="dxa"/>
            <w:left w:w="108" w:type="dxa"/>
            <w:bottom w:w="0" w:type="dxa"/>
            <w:right w:w="108" w:type="dxa"/>
          </w:tblCellMar>
        </w:tblPrEx>
        <w:trPr>
          <w:trHeight w:val="57" w:hRule="atLeast"/>
        </w:trPr>
        <w:tc>
          <w:tcPr>
            <w:tcW w:w="1338" w:type="dxa"/>
            <w:vMerge w:val="continue"/>
            <w:tcBorders>
              <w:left w:val="single" w:color="000000" w:sz="4" w:space="0"/>
              <w:right w:val="nil"/>
            </w:tcBorders>
            <w:shd w:val="clear" w:color="auto" w:fill="auto"/>
            <w:vAlign w:val="center"/>
          </w:tcPr>
          <w:p w14:paraId="5E902BA8">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shd w:val="clear" w:color="auto" w:fill="auto"/>
            <w:vAlign w:val="center"/>
          </w:tcPr>
          <w:p w14:paraId="7E5EC34C">
            <w:pPr>
              <w:widowControl/>
              <w:spacing w:line="240" w:lineRule="auto"/>
              <w:jc w:val="center"/>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168445E7">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0D78">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6320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5559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8245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8314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516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8C56">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650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060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203D46DE">
        <w:tblPrEx>
          <w:tblCellMar>
            <w:top w:w="0" w:type="dxa"/>
            <w:left w:w="108" w:type="dxa"/>
            <w:bottom w:w="0" w:type="dxa"/>
            <w:right w:w="108" w:type="dxa"/>
          </w:tblCellMar>
        </w:tblPrEx>
        <w:trPr>
          <w:trHeight w:val="1020" w:hRule="atLeast"/>
        </w:trPr>
        <w:tc>
          <w:tcPr>
            <w:tcW w:w="1338" w:type="dxa"/>
            <w:vMerge w:val="continue"/>
            <w:tcBorders>
              <w:left w:val="single" w:color="000000" w:sz="4" w:space="0"/>
              <w:right w:val="nil"/>
            </w:tcBorders>
            <w:shd w:val="clear" w:color="auto" w:fill="auto"/>
            <w:vAlign w:val="center"/>
          </w:tcPr>
          <w:p w14:paraId="21CA6087">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shd w:val="clear" w:color="auto" w:fill="auto"/>
            <w:vAlign w:val="center"/>
          </w:tcPr>
          <w:p w14:paraId="6C0E1BA0">
            <w:pPr>
              <w:widowControl/>
              <w:spacing w:line="240" w:lineRule="auto"/>
              <w:jc w:val="center"/>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183FD6AA">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26</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D1405">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Pessimism and Despair: Explain the benefits and prognosis of the disease treatment to patients, helping them establish a positive outlook on life. Provide psychological comfort and encouragement, and increase their confidence in treatment by sharing success stories. Additionally, suggest activities such as watching videos or listening to music to distract from pessimistic feelings.</w:t>
            </w:r>
          </w:p>
        </w:tc>
      </w:tr>
      <w:tr w14:paraId="14F4B6E1">
        <w:tblPrEx>
          <w:tblCellMar>
            <w:top w:w="0" w:type="dxa"/>
            <w:left w:w="108" w:type="dxa"/>
            <w:bottom w:w="0" w:type="dxa"/>
            <w:right w:w="108" w:type="dxa"/>
          </w:tblCellMar>
        </w:tblPrEx>
        <w:trPr>
          <w:trHeight w:val="170" w:hRule="atLeast"/>
        </w:trPr>
        <w:tc>
          <w:tcPr>
            <w:tcW w:w="1338" w:type="dxa"/>
            <w:vMerge w:val="continue"/>
            <w:tcBorders>
              <w:left w:val="single" w:color="000000" w:sz="4" w:space="0"/>
              <w:right w:val="nil"/>
            </w:tcBorders>
            <w:shd w:val="clear" w:color="auto" w:fill="auto"/>
            <w:vAlign w:val="center"/>
          </w:tcPr>
          <w:p w14:paraId="587D9E47">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shd w:val="clear" w:color="auto" w:fill="auto"/>
            <w:vAlign w:val="center"/>
          </w:tcPr>
          <w:p w14:paraId="478EB1E2">
            <w:pPr>
              <w:widowControl/>
              <w:spacing w:line="240" w:lineRule="auto"/>
              <w:jc w:val="center"/>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4B72F0AC">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C11C">
            <w:pPr>
              <w:widowControl/>
              <w:spacing w:line="240" w:lineRule="auto"/>
              <w:jc w:val="both"/>
              <w:rPr>
                <w:rFonts w:hint="eastAsia" w:ascii="Times New Roman" w:hAnsi="Times New Roman" w:eastAsia="宋体" w:cs="Times New Roman"/>
                <w:color w:val="000000"/>
                <w:kern w:val="0"/>
                <w:sz w:val="21"/>
                <w:szCs w:val="21"/>
                <w:lang w:eastAsia="zh-CN"/>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131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8154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461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130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910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BD32">
            <w:pPr>
              <w:widowControl/>
              <w:spacing w:line="240" w:lineRule="auto"/>
              <w:jc w:val="both"/>
              <w:rPr>
                <w:rFonts w:hint="eastAsia" w:cs="Times New Roman"/>
                <w:color w:val="000000"/>
                <w:kern w:val="0"/>
                <w:sz w:val="21"/>
                <w:szCs w:val="21"/>
                <w:lang w:eastAsia="zh-CN"/>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197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183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126C5ECB">
        <w:tblPrEx>
          <w:tblCellMar>
            <w:top w:w="0" w:type="dxa"/>
            <w:left w:w="108" w:type="dxa"/>
            <w:bottom w:w="0" w:type="dxa"/>
            <w:right w:w="108" w:type="dxa"/>
          </w:tblCellMar>
        </w:tblPrEx>
        <w:trPr>
          <w:trHeight w:val="1020" w:hRule="atLeast"/>
        </w:trPr>
        <w:tc>
          <w:tcPr>
            <w:tcW w:w="1338" w:type="dxa"/>
            <w:vMerge w:val="continue"/>
            <w:tcBorders>
              <w:left w:val="single" w:color="000000" w:sz="4" w:space="0"/>
              <w:bottom w:val="single" w:color="auto" w:sz="4" w:space="0"/>
              <w:right w:val="nil"/>
            </w:tcBorders>
            <w:shd w:val="clear" w:color="auto" w:fill="auto"/>
            <w:vAlign w:val="center"/>
          </w:tcPr>
          <w:p w14:paraId="2AE02745">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single" w:color="auto" w:sz="4" w:space="0"/>
              <w:right w:val="single" w:color="000000" w:sz="4" w:space="0"/>
            </w:tcBorders>
            <w:shd w:val="clear" w:color="auto" w:fill="auto"/>
            <w:vAlign w:val="center"/>
          </w:tcPr>
          <w:p w14:paraId="7E8573D4">
            <w:pPr>
              <w:widowControl/>
              <w:spacing w:line="240" w:lineRule="auto"/>
              <w:jc w:val="center"/>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single" w:color="000000" w:sz="4" w:space="0"/>
              <w:bottom w:val="single" w:color="auto" w:sz="4" w:space="0"/>
              <w:right w:val="single" w:color="000000" w:sz="4" w:space="0"/>
            </w:tcBorders>
            <w:shd w:val="clear" w:color="auto" w:fill="auto"/>
            <w:vAlign w:val="center"/>
          </w:tcPr>
          <w:p w14:paraId="31806243">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27</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6B776">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Depression: Encourage patients to engage in social activities to boost their confidence in treatment. Assist patients in gaining understanding and support from their families, further enhancing their confidence in managing the illness. If patients have psychological issues that cannot be resolved by the researchers, promptly involve mental health specialists for intervention and counseling.</w:t>
            </w:r>
          </w:p>
        </w:tc>
      </w:tr>
      <w:tr w14:paraId="182AABBC">
        <w:tblPrEx>
          <w:tblCellMar>
            <w:top w:w="0" w:type="dxa"/>
            <w:left w:w="108" w:type="dxa"/>
            <w:bottom w:w="0" w:type="dxa"/>
            <w:right w:w="108" w:type="dxa"/>
          </w:tblCellMar>
        </w:tblPrEx>
        <w:trPr>
          <w:trHeight w:val="170" w:hRule="atLeast"/>
        </w:trPr>
        <w:tc>
          <w:tcPr>
            <w:tcW w:w="1338" w:type="dxa"/>
            <w:vMerge w:val="continue"/>
            <w:tcBorders>
              <w:top w:val="single" w:color="auto" w:sz="4" w:space="0"/>
              <w:left w:val="single" w:color="000000" w:sz="4" w:space="0"/>
              <w:bottom w:val="single" w:color="auto" w:sz="4" w:space="0"/>
              <w:right w:val="nil"/>
            </w:tcBorders>
            <w:shd w:val="clear" w:color="auto" w:fill="auto"/>
            <w:vAlign w:val="center"/>
          </w:tcPr>
          <w:p w14:paraId="494992FB">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1C5CB4A5">
            <w:pPr>
              <w:widowControl/>
              <w:spacing w:line="240" w:lineRule="auto"/>
              <w:jc w:val="center"/>
              <w:rPr>
                <w:rFonts w:hint="default" w:ascii="Times New Roman" w:hAnsi="Times New Roman" w:cs="Times New Roman"/>
                <w:b/>
                <w:bCs/>
                <w:color w:val="000000"/>
                <w:kern w:val="0"/>
                <w:sz w:val="21"/>
                <w:szCs w:val="21"/>
              </w:rPr>
            </w:pPr>
          </w:p>
        </w:tc>
        <w:tc>
          <w:tcPr>
            <w:tcW w:w="52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15243481">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1BC8">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5922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436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5353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508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129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D617">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574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806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388DEF6D">
        <w:tblPrEx>
          <w:tblCellMar>
            <w:top w:w="0" w:type="dxa"/>
            <w:left w:w="108" w:type="dxa"/>
            <w:bottom w:w="0" w:type="dxa"/>
            <w:right w:w="108" w:type="dxa"/>
          </w:tblCellMar>
        </w:tblPrEx>
        <w:trPr>
          <w:trHeight w:val="1304" w:hRule="atLeast"/>
        </w:trPr>
        <w:tc>
          <w:tcPr>
            <w:tcW w:w="1338" w:type="dxa"/>
            <w:vMerge w:val="continue"/>
            <w:tcBorders>
              <w:top w:val="single" w:color="auto" w:sz="4" w:space="0"/>
              <w:left w:val="single" w:color="000000" w:sz="4" w:space="0"/>
              <w:bottom w:val="single" w:color="auto" w:sz="4" w:space="0"/>
              <w:right w:val="nil"/>
            </w:tcBorders>
            <w:shd w:val="clear" w:color="auto" w:fill="auto"/>
            <w:vAlign w:val="center"/>
          </w:tcPr>
          <w:p w14:paraId="7F07C309">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7C5E8C3C">
            <w:pPr>
              <w:widowControl/>
              <w:spacing w:line="240" w:lineRule="auto"/>
              <w:jc w:val="center"/>
              <w:rPr>
                <w:rFonts w:hint="default" w:ascii="Times New Roman" w:hAnsi="Times New Roman" w:cs="Times New Roman"/>
                <w:b/>
                <w:bCs/>
                <w:color w:val="000000"/>
                <w:kern w:val="0"/>
                <w:sz w:val="21"/>
                <w:szCs w:val="21"/>
              </w:rPr>
            </w:pPr>
          </w:p>
        </w:tc>
        <w:tc>
          <w:tcPr>
            <w:tcW w:w="527"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57EF0FD7">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28</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4C8A1">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Verbal Encouragement: Researchers should engage in a daily conversation with patients, lasting 15 minutes each time, with a kind and sincere attitude, patiently explaining relevant information. During these conversations, emphasize the use of encouraging phrases like "you can" and "you can do it" to help patients build confidence. Acknowledge their successes promptly and suggest areas for improvement. Provide timely guidance and feedback tailored to each patient's specific situation to reinforce good habits.</w:t>
            </w:r>
          </w:p>
        </w:tc>
      </w:tr>
      <w:tr w14:paraId="2A92A864">
        <w:tblPrEx>
          <w:tblCellMar>
            <w:top w:w="0" w:type="dxa"/>
            <w:left w:w="108" w:type="dxa"/>
            <w:bottom w:w="0" w:type="dxa"/>
            <w:right w:w="108" w:type="dxa"/>
          </w:tblCellMar>
        </w:tblPrEx>
        <w:trPr>
          <w:trHeight w:val="170" w:hRule="atLeast"/>
        </w:trPr>
        <w:tc>
          <w:tcPr>
            <w:tcW w:w="1338" w:type="dxa"/>
            <w:vMerge w:val="continue"/>
            <w:tcBorders>
              <w:top w:val="single" w:color="auto" w:sz="4" w:space="0"/>
              <w:left w:val="single" w:color="000000" w:sz="4" w:space="0"/>
              <w:bottom w:val="single" w:color="auto" w:sz="4" w:space="0"/>
              <w:right w:val="nil"/>
            </w:tcBorders>
            <w:shd w:val="clear" w:color="auto" w:fill="auto"/>
            <w:vAlign w:val="center"/>
          </w:tcPr>
          <w:p w14:paraId="51A47EAB">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44F0F3C5">
            <w:pPr>
              <w:widowControl/>
              <w:spacing w:line="240" w:lineRule="auto"/>
              <w:jc w:val="center"/>
              <w:rPr>
                <w:rFonts w:hint="default" w:ascii="Times New Roman" w:hAnsi="Times New Roman" w:cs="Times New Roman"/>
                <w:b/>
                <w:bCs/>
                <w:color w:val="000000"/>
                <w:kern w:val="0"/>
                <w:sz w:val="21"/>
                <w:szCs w:val="21"/>
              </w:rPr>
            </w:pPr>
          </w:p>
        </w:tc>
        <w:tc>
          <w:tcPr>
            <w:tcW w:w="52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54B9E5A8">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220B">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197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566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5444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437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7137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A913">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745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525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1B762142">
        <w:tblPrEx>
          <w:tblCellMar>
            <w:top w:w="0" w:type="dxa"/>
            <w:left w:w="108" w:type="dxa"/>
            <w:bottom w:w="0" w:type="dxa"/>
            <w:right w:w="108" w:type="dxa"/>
          </w:tblCellMar>
        </w:tblPrEx>
        <w:trPr>
          <w:trHeight w:val="113"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490209">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26F43AE0">
        <w:tblPrEx>
          <w:tblCellMar>
            <w:top w:w="0" w:type="dxa"/>
            <w:left w:w="108" w:type="dxa"/>
            <w:bottom w:w="0" w:type="dxa"/>
            <w:right w:w="108" w:type="dxa"/>
          </w:tblCellMar>
        </w:tblPrEx>
        <w:trPr>
          <w:trHeight w:val="113"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48A35D">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2E7F835A">
        <w:tblPrEx>
          <w:tblCellMar>
            <w:top w:w="0" w:type="dxa"/>
            <w:left w:w="108" w:type="dxa"/>
            <w:bottom w:w="0" w:type="dxa"/>
            <w:right w:w="108" w:type="dxa"/>
          </w:tblCellMar>
        </w:tblPrEx>
        <w:trPr>
          <w:trHeight w:val="1417" w:hRule="atLeast"/>
        </w:trPr>
        <w:tc>
          <w:tcPr>
            <w:tcW w:w="1338" w:type="dxa"/>
            <w:vMerge w:val="restart"/>
            <w:tcBorders>
              <w:top w:val="single" w:color="000000" w:sz="4" w:space="0"/>
              <w:left w:val="single" w:color="000000" w:sz="4" w:space="0"/>
              <w:right w:val="nil"/>
            </w:tcBorders>
            <w:shd w:val="clear" w:color="auto" w:fill="auto"/>
            <w:vAlign w:val="center"/>
          </w:tcPr>
          <w:p w14:paraId="04601D2D">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w:t>
            </w:r>
            <w:r>
              <w:rPr>
                <w:rFonts w:hint="eastAsia" w:cs="Times New Roman"/>
                <w:b/>
                <w:bCs/>
                <w:color w:val="000000"/>
                <w:kern w:val="0"/>
                <w:sz w:val="21"/>
                <w:szCs w:val="21"/>
                <w:lang w:val="en-US" w:eastAsia="zh-CN"/>
              </w:rPr>
              <w:t xml:space="preserve"> H</w:t>
            </w:r>
            <w:r>
              <w:rPr>
                <w:rFonts w:hint="default" w:ascii="Times New Roman" w:hAnsi="Times New Roman" w:cs="Times New Roman"/>
                <w:b/>
                <w:bCs/>
                <w:color w:val="000000"/>
                <w:kern w:val="0"/>
                <w:sz w:val="21"/>
                <w:szCs w:val="21"/>
              </w:rPr>
              <w:t>ospital</w:t>
            </w:r>
            <w:r>
              <w:rPr>
                <w:rFonts w:hint="eastAsia" w:cs="Times New Roman"/>
                <w:b/>
                <w:bCs/>
                <w:color w:val="000000"/>
                <w:kern w:val="0"/>
                <w:sz w:val="21"/>
                <w:szCs w:val="21"/>
                <w:lang w:val="en-US" w:eastAsia="zh-CN"/>
              </w:rPr>
              <w:t xml:space="preserve"> </w:t>
            </w:r>
            <w:r>
              <w:rPr>
                <w:rFonts w:hint="default" w:ascii="Times New Roman" w:hAnsi="Times New Roman" w:cs="Times New Roman"/>
                <w:b/>
                <w:bCs/>
                <w:color w:val="000000"/>
                <w:kern w:val="0"/>
                <w:sz w:val="21"/>
                <w:szCs w:val="21"/>
              </w:rPr>
              <w:t>/</w:t>
            </w:r>
            <w:r>
              <w:rPr>
                <w:rFonts w:hint="eastAsia" w:cs="Times New Roman"/>
                <w:b/>
                <w:bCs/>
                <w:color w:val="000000"/>
                <w:kern w:val="0"/>
                <w:sz w:val="21"/>
                <w:szCs w:val="21"/>
                <w:lang w:val="en-US" w:eastAsia="zh-CN"/>
              </w:rPr>
              <w:t xml:space="preserve"> A</w:t>
            </w:r>
            <w:r>
              <w:rPr>
                <w:rFonts w:hint="default" w:ascii="Times New Roman" w:hAnsi="Times New Roman" w:cs="Times New Roman"/>
                <w:b/>
                <w:bCs/>
                <w:color w:val="000000"/>
                <w:kern w:val="0"/>
                <w:sz w:val="21"/>
                <w:szCs w:val="21"/>
              </w:rPr>
              <w:t xml:space="preserve">t </w:t>
            </w:r>
            <w:r>
              <w:rPr>
                <w:rFonts w:hint="eastAsia" w:cs="Times New Roman"/>
                <w:b/>
                <w:bCs/>
                <w:color w:val="000000"/>
                <w:kern w:val="0"/>
                <w:sz w:val="21"/>
                <w:szCs w:val="21"/>
                <w:lang w:val="en-US" w:eastAsia="zh-CN"/>
              </w:rPr>
              <w:t>H</w:t>
            </w:r>
            <w:r>
              <w:rPr>
                <w:rFonts w:hint="default" w:ascii="Times New Roman" w:hAnsi="Times New Roman" w:cs="Times New Roman"/>
                <w:b/>
                <w:bCs/>
                <w:color w:val="000000"/>
                <w:kern w:val="0"/>
                <w:sz w:val="21"/>
                <w:szCs w:val="21"/>
              </w:rPr>
              <w:t>ome</w:t>
            </w:r>
          </w:p>
        </w:tc>
        <w:tc>
          <w:tcPr>
            <w:tcW w:w="1701" w:type="dxa"/>
            <w:vMerge w:val="restart"/>
            <w:tcBorders>
              <w:top w:val="single" w:color="000000" w:sz="4" w:space="0"/>
              <w:left w:val="single" w:color="000000" w:sz="4" w:space="0"/>
              <w:right w:val="single" w:color="000000" w:sz="4" w:space="0"/>
            </w:tcBorders>
            <w:shd w:val="clear" w:color="auto" w:fill="auto"/>
            <w:vAlign w:val="center"/>
          </w:tcPr>
          <w:p w14:paraId="075494A5">
            <w:pPr>
              <w:widowControl/>
              <w:spacing w:line="240" w:lineRule="auto"/>
              <w:jc w:val="center"/>
              <w:rPr>
                <w:rFonts w:hint="default" w:ascii="Times New Roman" w:hAnsi="Times New Roman" w:eastAsia="宋体" w:cs="Times New Roman"/>
                <w:b/>
                <w:bCs/>
                <w:color w:val="000000"/>
                <w:kern w:val="0"/>
                <w:sz w:val="21"/>
                <w:szCs w:val="21"/>
                <w:lang w:val="en-US" w:eastAsia="zh-CN"/>
              </w:rPr>
            </w:pPr>
            <w:r>
              <w:rPr>
                <w:rFonts w:hint="default" w:ascii="Times New Roman" w:hAnsi="Times New Roman" w:cs="Times New Roman"/>
                <w:b/>
                <w:bCs/>
                <w:color w:val="000000"/>
                <w:kern w:val="0"/>
                <w:sz w:val="21"/>
                <w:szCs w:val="21"/>
                <w:lang w:val="en-US" w:eastAsia="zh-CN"/>
              </w:rPr>
              <w:t>Breathing Exercises</w:t>
            </w: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0180E831">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29</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8DB45">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Breathing </w:t>
            </w:r>
            <w:r>
              <w:rPr>
                <w:rFonts w:hint="eastAsia" w:cs="Times New Roman"/>
                <w:color w:val="000000"/>
                <w:kern w:val="0"/>
                <w:sz w:val="21"/>
                <w:szCs w:val="21"/>
                <w:lang w:val="en-US" w:eastAsia="zh-CN"/>
              </w:rPr>
              <w:t>g</w:t>
            </w:r>
            <w:r>
              <w:rPr>
                <w:rFonts w:hint="default" w:ascii="Times New Roman" w:hAnsi="Times New Roman" w:cs="Times New Roman"/>
                <w:color w:val="000000"/>
                <w:kern w:val="0"/>
                <w:sz w:val="21"/>
                <w:szCs w:val="21"/>
              </w:rPr>
              <w:t>ymnastics: Perform the following exercises in a standing position: inhale calmly, lean forward and exhale; raise one arm and inhale, press the abdomen with both hands and exhale; raise both arms to shoulder height and inhale, lower them and exhale; extend both arms forward and inhale, press the abdomen with both hands and exhale; clasp hands behind the head and inhale, twist the torso and exhale; raise both arms overhead in a standing position and inhale, squat down and exhale; practice diaphragmatic breathing with pursed lips; conclude with calm breathing. Patients are advised to perform these exercises twice daily for 5 to 10 minutes each time.</w:t>
            </w:r>
          </w:p>
        </w:tc>
      </w:tr>
      <w:tr w14:paraId="1C329E5A">
        <w:tblPrEx>
          <w:tblCellMar>
            <w:top w:w="0" w:type="dxa"/>
            <w:left w:w="108" w:type="dxa"/>
            <w:bottom w:w="0" w:type="dxa"/>
            <w:right w:w="108" w:type="dxa"/>
          </w:tblCellMar>
        </w:tblPrEx>
        <w:trPr>
          <w:trHeight w:val="57" w:hRule="atLeast"/>
        </w:trPr>
        <w:tc>
          <w:tcPr>
            <w:tcW w:w="1338" w:type="dxa"/>
            <w:vMerge w:val="continue"/>
            <w:tcBorders>
              <w:left w:val="single" w:color="000000" w:sz="4" w:space="0"/>
              <w:bottom w:val="single" w:color="000000" w:sz="4" w:space="0"/>
              <w:right w:val="nil"/>
            </w:tcBorders>
            <w:shd w:val="clear" w:color="auto" w:fill="auto"/>
            <w:vAlign w:val="center"/>
          </w:tcPr>
          <w:p w14:paraId="37CDEA82">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single" w:color="000000" w:sz="4" w:space="0"/>
              <w:right w:val="single" w:color="000000" w:sz="4" w:space="0"/>
            </w:tcBorders>
            <w:shd w:val="clear" w:color="auto" w:fill="auto"/>
            <w:vAlign w:val="center"/>
          </w:tcPr>
          <w:p w14:paraId="3108514A">
            <w:pPr>
              <w:widowControl/>
              <w:spacing w:line="240" w:lineRule="auto"/>
              <w:jc w:val="center"/>
              <w:rPr>
                <w:rFonts w:hint="default" w:ascii="Times New Roman" w:hAnsi="Times New Roman" w:cs="Times New Roman"/>
                <w:b/>
                <w:bCs/>
                <w:color w:val="000000"/>
                <w:kern w:val="0"/>
                <w:sz w:val="21"/>
                <w:szCs w:val="21"/>
                <w:lang w:val="en-US" w:eastAsia="zh-CN"/>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4E3A2784">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0B0B">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6554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426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832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5248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468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967B">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437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032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21DB6EA2">
        <w:tblPrEx>
          <w:tblCellMar>
            <w:top w:w="0" w:type="dxa"/>
            <w:left w:w="108" w:type="dxa"/>
            <w:bottom w:w="0" w:type="dxa"/>
            <w:right w:w="108" w:type="dxa"/>
          </w:tblCellMar>
        </w:tblPrEx>
        <w:trPr>
          <w:trHeight w:val="57"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C2F4A4">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3CE30B90">
        <w:tblPrEx>
          <w:tblCellMar>
            <w:top w:w="0" w:type="dxa"/>
            <w:left w:w="108" w:type="dxa"/>
            <w:bottom w:w="0" w:type="dxa"/>
            <w:right w:w="108" w:type="dxa"/>
          </w:tblCellMar>
        </w:tblPrEx>
        <w:trPr>
          <w:trHeight w:val="57"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FB005A">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641D84F4">
        <w:tblPrEx>
          <w:tblCellMar>
            <w:top w:w="0" w:type="dxa"/>
            <w:left w:w="108" w:type="dxa"/>
            <w:bottom w:w="0" w:type="dxa"/>
            <w:right w:w="108" w:type="dxa"/>
          </w:tblCellMar>
        </w:tblPrEx>
        <w:trPr>
          <w:trHeight w:val="1077" w:hRule="atLeast"/>
        </w:trPr>
        <w:tc>
          <w:tcPr>
            <w:tcW w:w="1338" w:type="dxa"/>
            <w:vMerge w:val="restart"/>
            <w:tcBorders>
              <w:top w:val="single" w:color="000000" w:sz="4" w:space="0"/>
              <w:left w:val="single" w:color="000000" w:sz="4" w:space="0"/>
              <w:right w:val="nil"/>
            </w:tcBorders>
            <w:shd w:val="clear" w:color="auto" w:fill="auto"/>
            <w:vAlign w:val="center"/>
          </w:tcPr>
          <w:p w14:paraId="37BD7619">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w:t>
            </w:r>
            <w:r>
              <w:rPr>
                <w:rFonts w:hint="eastAsia" w:cs="Times New Roman"/>
                <w:b/>
                <w:bCs/>
                <w:color w:val="000000"/>
                <w:kern w:val="0"/>
                <w:sz w:val="21"/>
                <w:szCs w:val="21"/>
                <w:lang w:val="en-US" w:eastAsia="zh-CN"/>
              </w:rPr>
              <w:t xml:space="preserve"> H</w:t>
            </w:r>
            <w:r>
              <w:rPr>
                <w:rFonts w:hint="default" w:ascii="Times New Roman" w:hAnsi="Times New Roman" w:cs="Times New Roman"/>
                <w:b/>
                <w:bCs/>
                <w:color w:val="000000"/>
                <w:kern w:val="0"/>
                <w:sz w:val="21"/>
                <w:szCs w:val="21"/>
              </w:rPr>
              <w:t>ospital</w:t>
            </w:r>
            <w:r>
              <w:rPr>
                <w:rFonts w:hint="eastAsia" w:cs="Times New Roman"/>
                <w:b/>
                <w:bCs/>
                <w:color w:val="000000"/>
                <w:kern w:val="0"/>
                <w:sz w:val="21"/>
                <w:szCs w:val="21"/>
                <w:lang w:val="en-US" w:eastAsia="zh-CN"/>
              </w:rPr>
              <w:t xml:space="preserve"> </w:t>
            </w:r>
            <w:r>
              <w:rPr>
                <w:rFonts w:hint="default" w:ascii="Times New Roman" w:hAnsi="Times New Roman" w:cs="Times New Roman"/>
                <w:b/>
                <w:bCs/>
                <w:color w:val="000000"/>
                <w:kern w:val="0"/>
                <w:sz w:val="21"/>
                <w:szCs w:val="21"/>
              </w:rPr>
              <w:t>/</w:t>
            </w:r>
            <w:r>
              <w:rPr>
                <w:rFonts w:hint="eastAsia" w:cs="Times New Roman"/>
                <w:b/>
                <w:bCs/>
                <w:color w:val="000000"/>
                <w:kern w:val="0"/>
                <w:sz w:val="21"/>
                <w:szCs w:val="21"/>
                <w:lang w:val="en-US" w:eastAsia="zh-CN"/>
              </w:rPr>
              <w:t xml:space="preserve"> A</w:t>
            </w:r>
            <w:r>
              <w:rPr>
                <w:rFonts w:hint="default" w:ascii="Times New Roman" w:hAnsi="Times New Roman" w:cs="Times New Roman"/>
                <w:b/>
                <w:bCs/>
                <w:color w:val="000000"/>
                <w:kern w:val="0"/>
                <w:sz w:val="21"/>
                <w:szCs w:val="21"/>
              </w:rPr>
              <w:t xml:space="preserve">t </w:t>
            </w:r>
            <w:r>
              <w:rPr>
                <w:rFonts w:hint="eastAsia" w:cs="Times New Roman"/>
                <w:b/>
                <w:bCs/>
                <w:color w:val="000000"/>
                <w:kern w:val="0"/>
                <w:sz w:val="21"/>
                <w:szCs w:val="21"/>
                <w:lang w:val="en-US" w:eastAsia="zh-CN"/>
              </w:rPr>
              <w:t>H</w:t>
            </w:r>
            <w:r>
              <w:rPr>
                <w:rFonts w:hint="default" w:ascii="Times New Roman" w:hAnsi="Times New Roman" w:cs="Times New Roman"/>
                <w:b/>
                <w:bCs/>
                <w:color w:val="000000"/>
                <w:kern w:val="0"/>
                <w:sz w:val="21"/>
                <w:szCs w:val="21"/>
              </w:rPr>
              <w:t>ome</w:t>
            </w:r>
          </w:p>
        </w:tc>
        <w:tc>
          <w:tcPr>
            <w:tcW w:w="1701" w:type="dxa"/>
            <w:vMerge w:val="restart"/>
            <w:tcBorders>
              <w:top w:val="single" w:color="000000" w:sz="4" w:space="0"/>
              <w:left w:val="single" w:color="000000" w:sz="4" w:space="0"/>
              <w:right w:val="single" w:color="000000" w:sz="4" w:space="0"/>
            </w:tcBorders>
            <w:shd w:val="clear" w:color="auto" w:fill="auto"/>
            <w:vAlign w:val="center"/>
          </w:tcPr>
          <w:p w14:paraId="72D5F1CA">
            <w:pPr>
              <w:widowControl/>
              <w:spacing w:line="240" w:lineRule="auto"/>
              <w:jc w:val="center"/>
              <w:rPr>
                <w:rFonts w:hint="default" w:ascii="Times New Roman" w:hAnsi="Times New Roman" w:eastAsia="宋体" w:cs="Times New Roman"/>
                <w:b/>
                <w:bCs/>
                <w:color w:val="000000"/>
                <w:kern w:val="0"/>
                <w:sz w:val="21"/>
                <w:szCs w:val="21"/>
                <w:lang w:val="en-US" w:eastAsia="zh-CN"/>
              </w:rPr>
            </w:pPr>
            <w:r>
              <w:rPr>
                <w:rFonts w:hint="default" w:ascii="Times New Roman" w:hAnsi="Times New Roman" w:cs="Times New Roman"/>
                <w:b/>
                <w:bCs/>
                <w:color w:val="000000"/>
                <w:kern w:val="0"/>
                <w:sz w:val="21"/>
                <w:szCs w:val="21"/>
                <w:lang w:val="en-US" w:eastAsia="zh-CN"/>
              </w:rPr>
              <w:t>Cough Training</w:t>
            </w: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06FA9ED6">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30</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0D17D">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Instruct patients to adjust their breathing by performing diaphragmatic (deep) breathing while crossing their arms over their chest. Exhale deeply and continuously until mucus accumulates in the throat, then cough forcefully to expel it. If necessary, researchers or caregivers can assist by cupping their hand</w:t>
            </w:r>
            <w:r>
              <w:rPr>
                <w:rFonts w:hint="eastAsia" w:cs="Times New Roman"/>
                <w:color w:val="000000"/>
                <w:kern w:val="0"/>
                <w:sz w:val="21"/>
                <w:szCs w:val="21"/>
                <w:lang w:val="en-US" w:eastAsia="zh-CN"/>
              </w:rPr>
              <w:t>s</w:t>
            </w:r>
            <w:r>
              <w:rPr>
                <w:rFonts w:hint="default" w:ascii="Times New Roman" w:hAnsi="Times New Roman" w:cs="Times New Roman"/>
                <w:color w:val="000000"/>
                <w:kern w:val="0"/>
                <w:sz w:val="21"/>
                <w:szCs w:val="21"/>
              </w:rPr>
              <w:t xml:space="preserve"> and using wrist movements to tap the patient's back, facilitating mucus clearance.</w:t>
            </w:r>
          </w:p>
        </w:tc>
      </w:tr>
      <w:tr w14:paraId="6A67F15E">
        <w:tblPrEx>
          <w:tblCellMar>
            <w:top w:w="0" w:type="dxa"/>
            <w:left w:w="108" w:type="dxa"/>
            <w:bottom w:w="0" w:type="dxa"/>
            <w:right w:w="108" w:type="dxa"/>
          </w:tblCellMar>
        </w:tblPrEx>
        <w:trPr>
          <w:trHeight w:val="170" w:hRule="atLeast"/>
        </w:trPr>
        <w:tc>
          <w:tcPr>
            <w:tcW w:w="1338" w:type="dxa"/>
            <w:vMerge w:val="continue"/>
            <w:tcBorders>
              <w:left w:val="single" w:color="000000" w:sz="4" w:space="0"/>
              <w:bottom w:val="single" w:color="000000" w:sz="4" w:space="0"/>
              <w:right w:val="nil"/>
            </w:tcBorders>
            <w:shd w:val="clear" w:color="auto" w:fill="auto"/>
            <w:vAlign w:val="center"/>
          </w:tcPr>
          <w:p w14:paraId="6C523F37">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single" w:color="000000" w:sz="4" w:space="0"/>
              <w:right w:val="single" w:color="000000" w:sz="4" w:space="0"/>
            </w:tcBorders>
            <w:shd w:val="clear" w:color="auto" w:fill="auto"/>
            <w:vAlign w:val="center"/>
          </w:tcPr>
          <w:p w14:paraId="0EDE7BED">
            <w:pPr>
              <w:widowControl/>
              <w:spacing w:line="240" w:lineRule="auto"/>
              <w:jc w:val="center"/>
              <w:rPr>
                <w:rFonts w:hint="default" w:ascii="Times New Roman" w:hAnsi="Times New Roman" w:cs="Times New Roman"/>
                <w:b/>
                <w:bCs/>
                <w:color w:val="000000"/>
                <w:kern w:val="0"/>
                <w:sz w:val="21"/>
                <w:szCs w:val="21"/>
                <w:lang w:val="en-US" w:eastAsia="zh-CN"/>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069D5845">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68EA">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096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858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729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906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7043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7A14">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146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376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602F79E7">
        <w:tblPrEx>
          <w:tblCellMar>
            <w:top w:w="0" w:type="dxa"/>
            <w:left w:w="108" w:type="dxa"/>
            <w:bottom w:w="0" w:type="dxa"/>
            <w:right w:w="108" w:type="dxa"/>
          </w:tblCellMar>
        </w:tblPrEx>
        <w:trPr>
          <w:trHeight w:val="17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5D39FB">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2543F401">
        <w:tblPrEx>
          <w:tblCellMar>
            <w:top w:w="0" w:type="dxa"/>
            <w:left w:w="108" w:type="dxa"/>
            <w:bottom w:w="0" w:type="dxa"/>
            <w:right w:w="108" w:type="dxa"/>
          </w:tblCellMar>
        </w:tblPrEx>
        <w:trPr>
          <w:trHeight w:val="17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65CF52">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59449F14">
        <w:tblPrEx>
          <w:tblCellMar>
            <w:top w:w="0" w:type="dxa"/>
            <w:left w:w="108" w:type="dxa"/>
            <w:bottom w:w="0" w:type="dxa"/>
            <w:right w:w="108" w:type="dxa"/>
          </w:tblCellMar>
        </w:tblPrEx>
        <w:trPr>
          <w:trHeight w:val="1247" w:hRule="atLeast"/>
        </w:trPr>
        <w:tc>
          <w:tcPr>
            <w:tcW w:w="1338" w:type="dxa"/>
            <w:vMerge w:val="restart"/>
            <w:tcBorders>
              <w:top w:val="single" w:color="000000" w:sz="4" w:space="0"/>
              <w:left w:val="single" w:color="000000" w:sz="4" w:space="0"/>
              <w:right w:val="nil"/>
            </w:tcBorders>
            <w:shd w:val="clear" w:color="auto" w:fill="auto"/>
            <w:vAlign w:val="center"/>
          </w:tcPr>
          <w:p w14:paraId="190F9E59">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w:t>
            </w:r>
            <w:r>
              <w:rPr>
                <w:rFonts w:hint="eastAsia" w:cs="Times New Roman"/>
                <w:b/>
                <w:bCs/>
                <w:color w:val="000000"/>
                <w:kern w:val="0"/>
                <w:sz w:val="21"/>
                <w:szCs w:val="21"/>
                <w:lang w:val="en-US" w:eastAsia="zh-CN"/>
              </w:rPr>
              <w:t xml:space="preserve"> H</w:t>
            </w:r>
            <w:r>
              <w:rPr>
                <w:rFonts w:hint="default" w:ascii="Times New Roman" w:hAnsi="Times New Roman" w:cs="Times New Roman"/>
                <w:b/>
                <w:bCs/>
                <w:color w:val="000000"/>
                <w:kern w:val="0"/>
                <w:sz w:val="21"/>
                <w:szCs w:val="21"/>
              </w:rPr>
              <w:t>ospital</w:t>
            </w:r>
            <w:r>
              <w:rPr>
                <w:rFonts w:hint="eastAsia" w:cs="Times New Roman"/>
                <w:b/>
                <w:bCs/>
                <w:color w:val="000000"/>
                <w:kern w:val="0"/>
                <w:sz w:val="21"/>
                <w:szCs w:val="21"/>
                <w:lang w:val="en-US" w:eastAsia="zh-CN"/>
              </w:rPr>
              <w:t xml:space="preserve"> </w:t>
            </w:r>
            <w:r>
              <w:rPr>
                <w:rFonts w:hint="default" w:ascii="Times New Roman" w:hAnsi="Times New Roman" w:cs="Times New Roman"/>
                <w:b/>
                <w:bCs/>
                <w:color w:val="000000"/>
                <w:kern w:val="0"/>
                <w:sz w:val="21"/>
                <w:szCs w:val="21"/>
              </w:rPr>
              <w:t>/</w:t>
            </w:r>
            <w:r>
              <w:rPr>
                <w:rFonts w:hint="eastAsia" w:cs="Times New Roman"/>
                <w:b/>
                <w:bCs/>
                <w:color w:val="000000"/>
                <w:kern w:val="0"/>
                <w:sz w:val="21"/>
                <w:szCs w:val="21"/>
                <w:lang w:val="en-US" w:eastAsia="zh-CN"/>
              </w:rPr>
              <w:t xml:space="preserve"> A</w:t>
            </w:r>
            <w:r>
              <w:rPr>
                <w:rFonts w:hint="default" w:ascii="Times New Roman" w:hAnsi="Times New Roman" w:cs="Times New Roman"/>
                <w:b/>
                <w:bCs/>
                <w:color w:val="000000"/>
                <w:kern w:val="0"/>
                <w:sz w:val="21"/>
                <w:szCs w:val="21"/>
              </w:rPr>
              <w:t xml:space="preserve">t </w:t>
            </w:r>
            <w:r>
              <w:rPr>
                <w:rFonts w:hint="eastAsia" w:cs="Times New Roman"/>
                <w:b/>
                <w:bCs/>
                <w:color w:val="000000"/>
                <w:kern w:val="0"/>
                <w:sz w:val="21"/>
                <w:szCs w:val="21"/>
                <w:lang w:val="en-US" w:eastAsia="zh-CN"/>
              </w:rPr>
              <w:t>H</w:t>
            </w:r>
            <w:r>
              <w:rPr>
                <w:rFonts w:hint="default" w:ascii="Times New Roman" w:hAnsi="Times New Roman" w:cs="Times New Roman"/>
                <w:b/>
                <w:bCs/>
                <w:color w:val="000000"/>
                <w:kern w:val="0"/>
                <w:sz w:val="21"/>
                <w:szCs w:val="21"/>
              </w:rPr>
              <w:t>ome</w:t>
            </w:r>
          </w:p>
        </w:tc>
        <w:tc>
          <w:tcPr>
            <w:tcW w:w="1701" w:type="dxa"/>
            <w:vMerge w:val="restart"/>
            <w:tcBorders>
              <w:top w:val="single" w:color="000000" w:sz="4" w:space="0"/>
              <w:left w:val="single" w:color="000000" w:sz="4" w:space="0"/>
              <w:right w:val="single" w:color="000000" w:sz="4" w:space="0"/>
            </w:tcBorders>
            <w:shd w:val="clear" w:color="auto" w:fill="auto"/>
            <w:vAlign w:val="center"/>
          </w:tcPr>
          <w:p w14:paraId="79F952A2">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Exercise Monitoring</w:t>
            </w:r>
          </w:p>
        </w:tc>
        <w:tc>
          <w:tcPr>
            <w:tcW w:w="527" w:type="dxa"/>
            <w:vMerge w:val="restart"/>
            <w:tcBorders>
              <w:top w:val="single" w:color="000000" w:sz="4" w:space="0"/>
              <w:left w:val="single" w:color="000000" w:sz="4" w:space="0"/>
              <w:right w:val="single" w:color="000000" w:sz="4" w:space="0"/>
            </w:tcBorders>
            <w:shd w:val="clear" w:color="auto" w:fill="auto"/>
            <w:vAlign w:val="center"/>
          </w:tcPr>
          <w:p w14:paraId="37C8A289">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31</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665BD">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Establish </w:t>
            </w:r>
            <w:r>
              <w:rPr>
                <w:rFonts w:hint="eastAsia" w:cs="Times New Roman"/>
                <w:color w:val="auto"/>
                <w:kern w:val="0"/>
                <w:sz w:val="21"/>
                <w:szCs w:val="21"/>
                <w:highlight w:val="none"/>
                <w:lang w:val="en-US" w:eastAsia="zh-CN"/>
              </w:rPr>
              <w:t>the central symptom cluster</w:t>
            </w:r>
            <w:r>
              <w:rPr>
                <w:rFonts w:hint="default" w:ascii="Times New Roman" w:hAnsi="Times New Roman" w:cs="Times New Roman"/>
                <w:color w:val="auto"/>
                <w:kern w:val="0"/>
                <w:sz w:val="21"/>
                <w:szCs w:val="21"/>
                <w:highlight w:val="none"/>
              </w:rPr>
              <w:t xml:space="preserve"> brochure</w:t>
            </w:r>
            <w:r>
              <w:rPr>
                <w:rFonts w:hint="default" w:ascii="Times New Roman" w:hAnsi="Times New Roman" w:cs="Times New Roman"/>
                <w:color w:val="000000"/>
                <w:kern w:val="0"/>
                <w:sz w:val="21"/>
                <w:szCs w:val="21"/>
              </w:rPr>
              <w:t xml:space="preserve"> </w:t>
            </w:r>
            <w:r>
              <w:rPr>
                <w:rFonts w:hint="eastAsia" w:cs="Times New Roman"/>
                <w:color w:val="000000"/>
                <w:kern w:val="0"/>
                <w:sz w:val="21"/>
                <w:szCs w:val="21"/>
                <w:lang w:val="en-US" w:eastAsia="zh-CN"/>
              </w:rPr>
              <w:t>and</w:t>
            </w:r>
            <w:r>
              <w:rPr>
                <w:rFonts w:hint="default" w:ascii="Times New Roman" w:hAnsi="Times New Roman" w:cs="Times New Roman"/>
                <w:color w:val="000000"/>
                <w:kern w:val="0"/>
                <w:sz w:val="21"/>
                <w:szCs w:val="21"/>
              </w:rPr>
              <w:t xml:space="preserve"> Baduanjin </w:t>
            </w:r>
            <w:r>
              <w:rPr>
                <w:rFonts w:hint="eastAsia" w:cs="Times New Roman"/>
                <w:color w:val="000000"/>
                <w:kern w:val="0"/>
                <w:sz w:val="21"/>
                <w:szCs w:val="21"/>
                <w:lang w:val="en-US" w:eastAsia="zh-CN"/>
              </w:rPr>
              <w:t>/ Sun Simiao</w:t>
            </w:r>
            <w:r>
              <w:rPr>
                <w:rFonts w:hint="default" w:cs="Times New Roman"/>
                <w:color w:val="000000"/>
                <w:kern w:val="0"/>
                <w:sz w:val="21"/>
                <w:szCs w:val="21"/>
                <w:lang w:val="en-US" w:eastAsia="zh-CN"/>
              </w:rPr>
              <w:t>'</w:t>
            </w:r>
            <w:r>
              <w:rPr>
                <w:rFonts w:hint="eastAsia" w:cs="Times New Roman"/>
                <w:color w:val="000000"/>
                <w:kern w:val="0"/>
                <w:sz w:val="21"/>
                <w:szCs w:val="21"/>
                <w:lang w:val="en-US" w:eastAsia="zh-CN"/>
              </w:rPr>
              <w:t xml:space="preserve">s </w:t>
            </w:r>
            <w:r>
              <w:rPr>
                <w:rFonts w:hint="default" w:ascii="Times New Roman" w:hAnsi="Times New Roman" w:cs="Times New Roman"/>
                <w:color w:val="000000"/>
                <w:kern w:val="0"/>
                <w:sz w:val="21"/>
                <w:szCs w:val="21"/>
              </w:rPr>
              <w:t>health exercise training steps</w:t>
            </w:r>
            <w:r>
              <w:rPr>
                <w:rFonts w:hint="eastAsia" w:cs="Times New Roman"/>
                <w:color w:val="000000"/>
                <w:kern w:val="0"/>
                <w:sz w:val="21"/>
                <w:szCs w:val="21"/>
                <w:lang w:val="en-US" w:eastAsia="zh-CN"/>
              </w:rPr>
              <w:t xml:space="preserve"> folding</w:t>
            </w:r>
            <w:r>
              <w:rPr>
                <w:rFonts w:hint="default" w:ascii="Times New Roman" w:hAnsi="Times New Roman" w:cs="Times New Roman"/>
                <w:color w:val="000000"/>
                <w:kern w:val="0"/>
                <w:sz w:val="21"/>
                <w:szCs w:val="21"/>
              </w:rPr>
              <w:t>, and introduce how to use them. Remind patients through the WeChat group every morning at 10:00 to manage symptoms based on the knowledge and skills provided, encourage patients to express their feelings, and promote experience exchange among patients. Conduct weekly follow-up via WeChat</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 xml:space="preserve">phone to inquire about the use of the </w:t>
            </w:r>
            <w:r>
              <w:rPr>
                <w:rFonts w:hint="eastAsia" w:cs="Times New Roman"/>
                <w:color w:val="auto"/>
                <w:kern w:val="0"/>
                <w:sz w:val="21"/>
                <w:szCs w:val="21"/>
                <w:highlight w:val="none"/>
                <w:lang w:val="en-US" w:eastAsia="zh-CN"/>
              </w:rPr>
              <w:t>central symptom cluster</w:t>
            </w:r>
            <w:r>
              <w:rPr>
                <w:rFonts w:hint="default" w:ascii="Times New Roman" w:hAnsi="Times New Roman" w:cs="Times New Roman"/>
                <w:color w:val="000000"/>
                <w:kern w:val="0"/>
                <w:sz w:val="21"/>
                <w:szCs w:val="21"/>
              </w:rPr>
              <w:t xml:space="preserve"> management </w:t>
            </w:r>
            <w:r>
              <w:rPr>
                <w:rFonts w:hint="default" w:ascii="Times New Roman" w:hAnsi="Times New Roman" w:cs="Times New Roman"/>
                <w:color w:val="auto"/>
                <w:kern w:val="0"/>
                <w:sz w:val="21"/>
                <w:szCs w:val="21"/>
                <w:highlight w:val="none"/>
              </w:rPr>
              <w:t>brochure</w:t>
            </w:r>
            <w:r>
              <w:rPr>
                <w:rFonts w:hint="default" w:ascii="Times New Roman" w:hAnsi="Times New Roman" w:cs="Times New Roman"/>
                <w:color w:val="000000"/>
                <w:kern w:val="0"/>
                <w:sz w:val="21"/>
                <w:szCs w:val="21"/>
              </w:rPr>
              <w:t xml:space="preserve"> and the level of </w:t>
            </w:r>
            <w:r>
              <w:rPr>
                <w:rFonts w:hint="eastAsia" w:cs="Times New Roman"/>
                <w:color w:val="auto"/>
                <w:kern w:val="0"/>
                <w:sz w:val="21"/>
                <w:szCs w:val="21"/>
                <w:highlight w:val="none"/>
                <w:lang w:val="en-US" w:eastAsia="zh-CN"/>
              </w:rPr>
              <w:t>symptoms within the cluster</w:t>
            </w:r>
            <w:r>
              <w:rPr>
                <w:rFonts w:hint="default" w:ascii="Times New Roman" w:hAnsi="Times New Roman" w:cs="Times New Roman"/>
                <w:color w:val="000000"/>
                <w:kern w:val="0"/>
                <w:sz w:val="21"/>
                <w:szCs w:val="21"/>
              </w:rPr>
              <w:t>.</w:t>
            </w:r>
          </w:p>
        </w:tc>
      </w:tr>
      <w:tr w14:paraId="7E32B90D">
        <w:tblPrEx>
          <w:tblCellMar>
            <w:top w:w="0" w:type="dxa"/>
            <w:left w:w="108" w:type="dxa"/>
            <w:bottom w:w="0" w:type="dxa"/>
            <w:right w:w="108" w:type="dxa"/>
          </w:tblCellMar>
        </w:tblPrEx>
        <w:trPr>
          <w:trHeight w:val="170" w:hRule="atLeast"/>
        </w:trPr>
        <w:tc>
          <w:tcPr>
            <w:tcW w:w="1338" w:type="dxa"/>
            <w:vMerge w:val="continue"/>
            <w:tcBorders>
              <w:left w:val="single" w:color="000000" w:sz="4" w:space="0"/>
              <w:bottom w:val="single" w:color="auto" w:sz="4" w:space="0"/>
              <w:right w:val="nil"/>
            </w:tcBorders>
            <w:shd w:val="clear" w:color="auto" w:fill="auto"/>
            <w:vAlign w:val="center"/>
          </w:tcPr>
          <w:p w14:paraId="6A0EB311">
            <w:pPr>
              <w:widowControl/>
              <w:spacing w:line="240" w:lineRule="auto"/>
              <w:jc w:val="center"/>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single" w:color="auto" w:sz="4" w:space="0"/>
              <w:right w:val="single" w:color="000000" w:sz="4" w:space="0"/>
            </w:tcBorders>
            <w:shd w:val="clear" w:color="auto" w:fill="auto"/>
            <w:vAlign w:val="center"/>
          </w:tcPr>
          <w:p w14:paraId="1664A1C4">
            <w:pPr>
              <w:widowControl/>
              <w:spacing w:line="240" w:lineRule="auto"/>
              <w:jc w:val="center"/>
              <w:rPr>
                <w:rFonts w:hint="default" w:ascii="Times New Roman" w:hAnsi="Times New Roman" w:cs="Times New Roman"/>
                <w:b/>
                <w:bCs/>
                <w:color w:val="000000"/>
                <w:kern w:val="0"/>
                <w:sz w:val="21"/>
                <w:szCs w:val="21"/>
              </w:rPr>
            </w:pPr>
          </w:p>
        </w:tc>
        <w:tc>
          <w:tcPr>
            <w:tcW w:w="527" w:type="dxa"/>
            <w:vMerge w:val="continue"/>
            <w:tcBorders>
              <w:left w:val="single" w:color="000000" w:sz="4" w:space="0"/>
              <w:bottom w:val="single" w:color="000000" w:sz="4" w:space="0"/>
              <w:right w:val="single" w:color="000000" w:sz="4" w:space="0"/>
            </w:tcBorders>
            <w:shd w:val="clear" w:color="auto" w:fill="auto"/>
            <w:vAlign w:val="center"/>
          </w:tcPr>
          <w:p w14:paraId="3F79B0BB">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8AFC">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5350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396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000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740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492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C3C3">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784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185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23280DED">
        <w:tblPrEx>
          <w:tblCellMar>
            <w:top w:w="0" w:type="dxa"/>
            <w:left w:w="108" w:type="dxa"/>
            <w:bottom w:w="0" w:type="dxa"/>
            <w:right w:w="108" w:type="dxa"/>
          </w:tblCellMar>
        </w:tblPrEx>
        <w:trPr>
          <w:trHeight w:val="170" w:hRule="atLeast"/>
        </w:trPr>
        <w:tc>
          <w:tcPr>
            <w:tcW w:w="14199" w:type="dxa"/>
            <w:gridSpan w:val="5"/>
            <w:tcBorders>
              <w:top w:val="single" w:color="auto" w:sz="4" w:space="0"/>
              <w:left w:val="single" w:color="000000" w:sz="4" w:space="0"/>
              <w:right w:val="single" w:color="000000" w:sz="4" w:space="0"/>
            </w:tcBorders>
            <w:vAlign w:val="center"/>
          </w:tcPr>
          <w:p w14:paraId="74DA4AC7">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67727786">
        <w:tblPrEx>
          <w:tblCellMar>
            <w:top w:w="0" w:type="dxa"/>
            <w:left w:w="108" w:type="dxa"/>
            <w:bottom w:w="0" w:type="dxa"/>
            <w:right w:w="108" w:type="dxa"/>
          </w:tblCellMar>
        </w:tblPrEx>
        <w:trPr>
          <w:trHeight w:val="170" w:hRule="atLeast"/>
        </w:trPr>
        <w:tc>
          <w:tcPr>
            <w:tcW w:w="14199" w:type="dxa"/>
            <w:gridSpan w:val="5"/>
            <w:tcBorders>
              <w:top w:val="single" w:color="auto" w:sz="4" w:space="0"/>
              <w:left w:val="single" w:color="000000" w:sz="4" w:space="0"/>
              <w:right w:val="single" w:color="000000" w:sz="4" w:space="0"/>
            </w:tcBorders>
            <w:vAlign w:val="center"/>
          </w:tcPr>
          <w:p w14:paraId="44180B24">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4A035C7D">
        <w:tblPrEx>
          <w:tblCellMar>
            <w:top w:w="0" w:type="dxa"/>
            <w:left w:w="108" w:type="dxa"/>
            <w:bottom w:w="0" w:type="dxa"/>
            <w:right w:w="108" w:type="dxa"/>
          </w:tblCellMar>
        </w:tblPrEx>
        <w:trPr>
          <w:trHeight w:val="1587" w:hRule="atLeast"/>
        </w:trPr>
        <w:tc>
          <w:tcPr>
            <w:tcW w:w="1338" w:type="dxa"/>
            <w:vMerge w:val="restart"/>
            <w:tcBorders>
              <w:top w:val="single" w:color="auto" w:sz="4" w:space="0"/>
              <w:left w:val="single" w:color="000000" w:sz="4" w:space="0"/>
              <w:right w:val="nil"/>
            </w:tcBorders>
            <w:vAlign w:val="center"/>
          </w:tcPr>
          <w:p w14:paraId="59C56E11">
            <w:pPr>
              <w:widowControl/>
              <w:spacing w:line="240" w:lineRule="auto"/>
              <w:jc w:val="center"/>
              <w:rPr>
                <w:rFonts w:hint="eastAsia" w:cs="Times New Roman"/>
                <w:b/>
                <w:bCs/>
                <w:color w:val="000000"/>
                <w:kern w:val="0"/>
                <w:sz w:val="21"/>
                <w:szCs w:val="21"/>
                <w:lang w:val="en-US" w:eastAsia="zh-CN"/>
              </w:rPr>
            </w:pPr>
          </w:p>
          <w:p w14:paraId="0193545D">
            <w:pPr>
              <w:widowControl/>
              <w:spacing w:line="240" w:lineRule="auto"/>
              <w:jc w:val="center"/>
              <w:rPr>
                <w:rFonts w:hint="eastAsia" w:cs="Times New Roman"/>
                <w:b/>
                <w:bCs/>
                <w:color w:val="000000"/>
                <w:kern w:val="0"/>
                <w:sz w:val="21"/>
                <w:szCs w:val="21"/>
                <w:lang w:val="en-US" w:eastAsia="zh-CN"/>
              </w:rPr>
            </w:pPr>
          </w:p>
          <w:p w14:paraId="03D03D95">
            <w:pPr>
              <w:widowControl/>
              <w:spacing w:line="240" w:lineRule="auto"/>
              <w:jc w:val="center"/>
              <w:rPr>
                <w:rFonts w:hint="eastAsia" w:cs="Times New Roman"/>
                <w:b/>
                <w:bCs/>
                <w:color w:val="000000"/>
                <w:kern w:val="0"/>
                <w:sz w:val="21"/>
                <w:szCs w:val="21"/>
                <w:lang w:val="en-US" w:eastAsia="zh-CN"/>
              </w:rPr>
            </w:pPr>
          </w:p>
          <w:p w14:paraId="656366AB">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w:t>
            </w:r>
            <w:r>
              <w:rPr>
                <w:rFonts w:hint="eastAsia" w:cs="Times New Roman"/>
                <w:b/>
                <w:bCs/>
                <w:color w:val="000000"/>
                <w:kern w:val="0"/>
                <w:sz w:val="21"/>
                <w:szCs w:val="21"/>
                <w:lang w:val="en-US" w:eastAsia="zh-CN"/>
              </w:rPr>
              <w:t xml:space="preserve"> H</w:t>
            </w:r>
            <w:r>
              <w:rPr>
                <w:rFonts w:hint="default" w:ascii="Times New Roman" w:hAnsi="Times New Roman" w:cs="Times New Roman"/>
                <w:b/>
                <w:bCs/>
                <w:color w:val="000000"/>
                <w:kern w:val="0"/>
                <w:sz w:val="21"/>
                <w:szCs w:val="21"/>
              </w:rPr>
              <w:t>ospital</w:t>
            </w:r>
            <w:r>
              <w:rPr>
                <w:rFonts w:hint="eastAsia" w:cs="Times New Roman"/>
                <w:b/>
                <w:bCs/>
                <w:color w:val="000000"/>
                <w:kern w:val="0"/>
                <w:sz w:val="21"/>
                <w:szCs w:val="21"/>
                <w:lang w:val="en-US" w:eastAsia="zh-CN"/>
              </w:rPr>
              <w:t xml:space="preserve"> </w:t>
            </w:r>
            <w:r>
              <w:rPr>
                <w:rFonts w:hint="default" w:ascii="Times New Roman" w:hAnsi="Times New Roman" w:cs="Times New Roman"/>
                <w:b/>
                <w:bCs/>
                <w:color w:val="000000"/>
                <w:kern w:val="0"/>
                <w:sz w:val="21"/>
                <w:szCs w:val="21"/>
              </w:rPr>
              <w:t>/</w:t>
            </w:r>
            <w:r>
              <w:rPr>
                <w:rFonts w:hint="eastAsia" w:cs="Times New Roman"/>
                <w:b/>
                <w:bCs/>
                <w:color w:val="000000"/>
                <w:kern w:val="0"/>
                <w:sz w:val="21"/>
                <w:szCs w:val="21"/>
                <w:lang w:val="en-US" w:eastAsia="zh-CN"/>
              </w:rPr>
              <w:t xml:space="preserve"> A</w:t>
            </w:r>
            <w:r>
              <w:rPr>
                <w:rFonts w:hint="default" w:ascii="Times New Roman" w:hAnsi="Times New Roman" w:cs="Times New Roman"/>
                <w:b/>
                <w:bCs/>
                <w:color w:val="000000"/>
                <w:kern w:val="0"/>
                <w:sz w:val="21"/>
                <w:szCs w:val="21"/>
              </w:rPr>
              <w:t xml:space="preserve">t </w:t>
            </w:r>
            <w:r>
              <w:rPr>
                <w:rFonts w:hint="eastAsia" w:cs="Times New Roman"/>
                <w:b/>
                <w:bCs/>
                <w:color w:val="000000"/>
                <w:kern w:val="0"/>
                <w:sz w:val="21"/>
                <w:szCs w:val="21"/>
                <w:lang w:val="en-US" w:eastAsia="zh-CN"/>
              </w:rPr>
              <w:t>H</w:t>
            </w:r>
            <w:r>
              <w:rPr>
                <w:rFonts w:hint="default" w:ascii="Times New Roman" w:hAnsi="Times New Roman" w:cs="Times New Roman"/>
                <w:b/>
                <w:bCs/>
                <w:color w:val="000000"/>
                <w:kern w:val="0"/>
                <w:sz w:val="21"/>
                <w:szCs w:val="21"/>
              </w:rPr>
              <w:t>ome</w:t>
            </w:r>
          </w:p>
        </w:tc>
        <w:tc>
          <w:tcPr>
            <w:tcW w:w="1701" w:type="dxa"/>
            <w:vMerge w:val="restart"/>
            <w:tcBorders>
              <w:top w:val="single" w:color="auto" w:sz="4" w:space="0"/>
              <w:left w:val="single" w:color="000000" w:sz="4" w:space="0"/>
              <w:right w:val="single" w:color="000000" w:sz="4" w:space="0"/>
            </w:tcBorders>
            <w:shd w:val="clear" w:color="auto" w:fill="auto"/>
            <w:vAlign w:val="center"/>
          </w:tcPr>
          <w:p w14:paraId="77788D9F">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Experience Sharing</w:t>
            </w:r>
          </w:p>
        </w:tc>
        <w:tc>
          <w:tcPr>
            <w:tcW w:w="527" w:type="dxa"/>
            <w:vMerge w:val="restart"/>
            <w:tcBorders>
              <w:top w:val="single" w:color="000000" w:sz="4" w:space="0"/>
              <w:left w:val="nil"/>
              <w:right w:val="single" w:color="000000" w:sz="4" w:space="0"/>
            </w:tcBorders>
            <w:shd w:val="clear" w:color="auto" w:fill="auto"/>
            <w:vAlign w:val="center"/>
          </w:tcPr>
          <w:p w14:paraId="52F1465C">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32</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8D690">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WeChat </w:t>
            </w:r>
            <w:r>
              <w:rPr>
                <w:rFonts w:hint="eastAsia" w:cs="Times New Roman"/>
                <w:color w:val="000000"/>
                <w:kern w:val="0"/>
                <w:sz w:val="21"/>
                <w:szCs w:val="21"/>
                <w:lang w:val="en-US" w:eastAsia="zh-CN"/>
              </w:rPr>
              <w:t>e</w:t>
            </w:r>
            <w:r>
              <w:rPr>
                <w:rFonts w:hint="default" w:ascii="Times New Roman" w:hAnsi="Times New Roman" w:cs="Times New Roman"/>
                <w:color w:val="000000"/>
                <w:kern w:val="0"/>
                <w:sz w:val="21"/>
                <w:szCs w:val="21"/>
              </w:rPr>
              <w:t xml:space="preserve">ducation: Regularly post relevant updates in the WeChat group, focusing on the management of </w:t>
            </w:r>
            <w:r>
              <w:rPr>
                <w:rFonts w:hint="eastAsia" w:cs="Times New Roman"/>
                <w:color w:val="auto"/>
                <w:kern w:val="0"/>
                <w:sz w:val="21"/>
                <w:szCs w:val="21"/>
                <w:highlight w:val="none"/>
                <w:lang w:val="en-US" w:eastAsia="zh-CN"/>
              </w:rPr>
              <w:t>the central symptom cluster</w:t>
            </w:r>
            <w:r>
              <w:rPr>
                <w:rFonts w:hint="default" w:ascii="Times New Roman" w:hAnsi="Times New Roman" w:cs="Times New Roman"/>
                <w:color w:val="000000"/>
                <w:kern w:val="0"/>
                <w:sz w:val="21"/>
                <w:szCs w:val="21"/>
              </w:rPr>
              <w:t xml:space="preserve"> in lung cancer patients. This should also include post-discharge considerations and self-care techniques, ensuring timely reading by patients and their families. Inquire within the WeChat group if patients have any questions and promptly and patiently address their inquiries. Encourage mutual communication among patients and their families within the group and provide mutual encouragement. Invite representatives of patients with significant </w:t>
            </w:r>
            <w:r>
              <w:rPr>
                <w:rFonts w:hint="eastAsia" w:cs="Times New Roman"/>
                <w:color w:val="auto"/>
                <w:kern w:val="0"/>
                <w:sz w:val="21"/>
                <w:szCs w:val="21"/>
                <w:highlight w:val="none"/>
                <w:lang w:val="en-US" w:eastAsia="zh-CN"/>
              </w:rPr>
              <w:t>central symptom cluster</w:t>
            </w:r>
            <w:r>
              <w:rPr>
                <w:rFonts w:hint="default" w:ascii="Times New Roman" w:hAnsi="Times New Roman" w:cs="Times New Roman"/>
                <w:color w:val="000000"/>
                <w:kern w:val="0"/>
                <w:sz w:val="21"/>
                <w:szCs w:val="21"/>
              </w:rPr>
              <w:t xml:space="preserve"> control effects to conduct online</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offline explanations regularly to boost patients' confidence in disease treatment.</w:t>
            </w:r>
          </w:p>
        </w:tc>
      </w:tr>
      <w:tr w14:paraId="3D13A8F3">
        <w:tblPrEx>
          <w:tblCellMar>
            <w:top w:w="0" w:type="dxa"/>
            <w:left w:w="108" w:type="dxa"/>
            <w:bottom w:w="0" w:type="dxa"/>
            <w:right w:w="108" w:type="dxa"/>
          </w:tblCellMar>
        </w:tblPrEx>
        <w:trPr>
          <w:trHeight w:val="251" w:hRule="atLeast"/>
        </w:trPr>
        <w:tc>
          <w:tcPr>
            <w:tcW w:w="1338" w:type="dxa"/>
            <w:vMerge w:val="continue"/>
            <w:tcBorders>
              <w:left w:val="single" w:color="000000" w:sz="4" w:space="0"/>
              <w:right w:val="nil"/>
            </w:tcBorders>
            <w:vAlign w:val="center"/>
          </w:tcPr>
          <w:p w14:paraId="66C26CEC">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shd w:val="clear" w:color="auto" w:fill="auto"/>
            <w:vAlign w:val="center"/>
          </w:tcPr>
          <w:p w14:paraId="2E6099B7">
            <w:pPr>
              <w:widowControl/>
              <w:spacing w:line="240" w:lineRule="auto"/>
              <w:jc w:val="center"/>
              <w:rPr>
                <w:rFonts w:hint="default" w:ascii="Times New Roman" w:hAnsi="Times New Roman" w:cs="Times New Roman"/>
                <w:b/>
                <w:bCs/>
                <w:color w:val="000000"/>
                <w:kern w:val="0"/>
                <w:sz w:val="21"/>
                <w:szCs w:val="21"/>
              </w:rPr>
            </w:pPr>
          </w:p>
        </w:tc>
        <w:tc>
          <w:tcPr>
            <w:tcW w:w="527" w:type="dxa"/>
            <w:vMerge w:val="continue"/>
            <w:tcBorders>
              <w:left w:val="nil"/>
              <w:bottom w:val="single" w:color="000000" w:sz="4" w:space="0"/>
              <w:right w:val="single" w:color="000000" w:sz="4" w:space="0"/>
            </w:tcBorders>
            <w:shd w:val="clear" w:color="auto" w:fill="auto"/>
            <w:vAlign w:val="center"/>
          </w:tcPr>
          <w:p w14:paraId="2A7CF8BF">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A10F">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095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8058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r>
              <w:rPr>
                <w:rFonts w:hint="default" w:ascii="Times New Roman" w:hAnsi="Times New Roman" w:cs="Times New Roman"/>
                <w:color w:val="000000"/>
                <w:kern w:val="0"/>
                <w:sz w:val="21"/>
                <w:szCs w:val="21"/>
                <w:highlight w:val="none"/>
                <w:lang w:bidi="ar"/>
              </w:rPr>
              <w:t xml:space="preserve"> </w:t>
            </w:r>
            <w:sdt>
              <w:sdtPr>
                <w:rPr>
                  <w:rFonts w:hint="default" w:ascii="Times New Roman" w:hAnsi="Times New Roman" w:cs="Times New Roman"/>
                  <w:color w:val="000000"/>
                  <w:kern w:val="0"/>
                  <w:sz w:val="21"/>
                  <w:szCs w:val="21"/>
                  <w:highlight w:val="none"/>
                </w:rPr>
                <w:id w:val="14748233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highlight w:val="none"/>
                </w:rPr>
              </w:sdtEndPr>
              <w:sdtContent>
                <w:r>
                  <w:rPr>
                    <w:rFonts w:hint="default" w:ascii="MS Gothic" w:hAnsi="MS Gothic" w:eastAsia="MS Gothic" w:cs="Times New Roman"/>
                    <w:color w:val="000000"/>
                    <w:kern w:val="0"/>
                    <w:sz w:val="21"/>
                    <w:szCs w:val="21"/>
                    <w:highlight w:val="none"/>
                    <w:lang w:val="en-US" w:eastAsia="zh-CN" w:bidi="ar-SA"/>
                  </w:rPr>
                  <w:t>☐</w:t>
                </w:r>
              </w:sdtContent>
            </w:sdt>
            <w:r>
              <w:rPr>
                <w:rFonts w:hint="default" w:ascii="Times New Roman" w:hAnsi="Times New Roman" w:cs="Times New Roman"/>
                <w:color w:val="000000"/>
                <w:kern w:val="0"/>
                <w:sz w:val="21"/>
                <w:szCs w:val="21"/>
                <w:highlight w:val="none"/>
                <w:lang w:bidi="ar"/>
              </w:rPr>
              <w:t xml:space="preserve">3 </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874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411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0983C">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8129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455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1EF82B79">
        <w:tblPrEx>
          <w:tblCellMar>
            <w:top w:w="0" w:type="dxa"/>
            <w:left w:w="108" w:type="dxa"/>
            <w:bottom w:w="0" w:type="dxa"/>
            <w:right w:w="108" w:type="dxa"/>
          </w:tblCellMar>
        </w:tblPrEx>
        <w:trPr>
          <w:trHeight w:val="57" w:hRule="atLeast"/>
        </w:trPr>
        <w:tc>
          <w:tcPr>
            <w:tcW w:w="1338" w:type="dxa"/>
            <w:vMerge w:val="restart"/>
            <w:tcBorders>
              <w:left w:val="single" w:color="000000" w:sz="4" w:space="0"/>
              <w:right w:val="nil"/>
            </w:tcBorders>
            <w:vAlign w:val="center"/>
          </w:tcPr>
          <w:p w14:paraId="68AB1513">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4BC67FF8">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nil"/>
              <w:right w:val="single" w:color="000000" w:sz="4" w:space="0"/>
            </w:tcBorders>
            <w:shd w:val="clear" w:color="auto" w:fill="auto"/>
            <w:vAlign w:val="center"/>
          </w:tcPr>
          <w:p w14:paraId="42A148C7">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33</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A9DD1">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Encourage patients when they make progress, enhancing their confidence while continuously gaining successful experiences. For patients who have not yet achieved nursing goals, encourage them not to be discouraged and work with them to identify the reasons for failure, gradually achieving the set nursing objectives together.</w:t>
            </w:r>
          </w:p>
        </w:tc>
      </w:tr>
      <w:tr w14:paraId="19E90A75">
        <w:tblPrEx>
          <w:tblCellMar>
            <w:top w:w="0" w:type="dxa"/>
            <w:left w:w="108" w:type="dxa"/>
            <w:bottom w:w="0" w:type="dxa"/>
            <w:right w:w="108" w:type="dxa"/>
          </w:tblCellMar>
        </w:tblPrEx>
        <w:trPr>
          <w:trHeight w:val="113" w:hRule="atLeast"/>
        </w:trPr>
        <w:tc>
          <w:tcPr>
            <w:tcW w:w="1338" w:type="dxa"/>
            <w:vMerge w:val="continue"/>
            <w:tcBorders>
              <w:left w:val="single" w:color="000000" w:sz="4" w:space="0"/>
              <w:bottom w:val="single" w:color="000000" w:sz="4" w:space="0"/>
              <w:right w:val="nil"/>
            </w:tcBorders>
            <w:vAlign w:val="center"/>
          </w:tcPr>
          <w:p w14:paraId="61A87C21">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single" w:color="000000" w:sz="4" w:space="0"/>
              <w:right w:val="single" w:color="000000" w:sz="4" w:space="0"/>
            </w:tcBorders>
            <w:vAlign w:val="center"/>
          </w:tcPr>
          <w:p w14:paraId="7713CE2A">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nil"/>
              <w:bottom w:val="single" w:color="000000" w:sz="4" w:space="0"/>
              <w:right w:val="single" w:color="000000" w:sz="4" w:space="0"/>
            </w:tcBorders>
            <w:shd w:val="clear" w:color="auto" w:fill="auto"/>
            <w:vAlign w:val="center"/>
          </w:tcPr>
          <w:p w14:paraId="14D688AC">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4396">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486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865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5238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960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484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502C">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8224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432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76E57E5A">
        <w:tblPrEx>
          <w:tblCellMar>
            <w:top w:w="0" w:type="dxa"/>
            <w:left w:w="108" w:type="dxa"/>
            <w:bottom w:w="0" w:type="dxa"/>
            <w:right w:w="108" w:type="dxa"/>
          </w:tblCellMar>
        </w:tblPrEx>
        <w:trPr>
          <w:trHeight w:val="57"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DB61A7">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6BCB7725">
        <w:tblPrEx>
          <w:tblCellMar>
            <w:top w:w="0" w:type="dxa"/>
            <w:left w:w="108" w:type="dxa"/>
            <w:bottom w:w="0" w:type="dxa"/>
            <w:right w:w="108" w:type="dxa"/>
          </w:tblCellMar>
        </w:tblPrEx>
        <w:trPr>
          <w:trHeight w:val="57"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DEC579">
            <w:pPr>
              <w:widowControl/>
              <w:spacing w:line="240" w:lineRule="auto"/>
              <w:jc w:val="left"/>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649B4255">
        <w:tblPrEx>
          <w:tblCellMar>
            <w:top w:w="0" w:type="dxa"/>
            <w:left w:w="108" w:type="dxa"/>
            <w:bottom w:w="0" w:type="dxa"/>
            <w:right w:w="108" w:type="dxa"/>
          </w:tblCellMar>
        </w:tblPrEx>
        <w:trPr>
          <w:trHeight w:val="1644" w:hRule="atLeast"/>
        </w:trPr>
        <w:tc>
          <w:tcPr>
            <w:tcW w:w="1338" w:type="dxa"/>
            <w:vMerge w:val="restart"/>
            <w:tcBorders>
              <w:top w:val="single" w:color="000000" w:sz="4" w:space="0"/>
              <w:left w:val="single" w:color="000000" w:sz="4" w:space="0"/>
              <w:right w:val="nil"/>
            </w:tcBorders>
            <w:shd w:val="clear" w:color="auto" w:fill="auto"/>
            <w:vAlign w:val="center"/>
          </w:tcPr>
          <w:p w14:paraId="30D73F70">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In</w:t>
            </w:r>
            <w:r>
              <w:rPr>
                <w:rFonts w:hint="eastAsia" w:cs="Times New Roman"/>
                <w:b/>
                <w:bCs/>
                <w:color w:val="000000"/>
                <w:kern w:val="0"/>
                <w:sz w:val="21"/>
                <w:szCs w:val="21"/>
                <w:lang w:val="en-US" w:eastAsia="zh-CN"/>
              </w:rPr>
              <w:t xml:space="preserve"> H</w:t>
            </w:r>
            <w:r>
              <w:rPr>
                <w:rFonts w:hint="default" w:ascii="Times New Roman" w:hAnsi="Times New Roman" w:cs="Times New Roman"/>
                <w:b/>
                <w:bCs/>
                <w:color w:val="000000"/>
                <w:kern w:val="0"/>
                <w:sz w:val="21"/>
                <w:szCs w:val="21"/>
              </w:rPr>
              <w:t>ospital</w:t>
            </w:r>
            <w:r>
              <w:rPr>
                <w:rFonts w:hint="eastAsia" w:cs="Times New Roman"/>
                <w:b/>
                <w:bCs/>
                <w:color w:val="000000"/>
                <w:kern w:val="0"/>
                <w:sz w:val="21"/>
                <w:szCs w:val="21"/>
                <w:lang w:val="en-US" w:eastAsia="zh-CN"/>
              </w:rPr>
              <w:t xml:space="preserve"> </w:t>
            </w:r>
            <w:r>
              <w:rPr>
                <w:rFonts w:hint="default" w:ascii="Times New Roman" w:hAnsi="Times New Roman" w:cs="Times New Roman"/>
                <w:b/>
                <w:bCs/>
                <w:color w:val="000000"/>
                <w:kern w:val="0"/>
                <w:sz w:val="21"/>
                <w:szCs w:val="21"/>
              </w:rPr>
              <w:t>/</w:t>
            </w:r>
            <w:r>
              <w:rPr>
                <w:rFonts w:hint="eastAsia" w:cs="Times New Roman"/>
                <w:b/>
                <w:bCs/>
                <w:color w:val="000000"/>
                <w:kern w:val="0"/>
                <w:sz w:val="21"/>
                <w:szCs w:val="21"/>
                <w:lang w:val="en-US" w:eastAsia="zh-CN"/>
              </w:rPr>
              <w:t xml:space="preserve"> A</w:t>
            </w:r>
            <w:r>
              <w:rPr>
                <w:rFonts w:hint="default" w:ascii="Times New Roman" w:hAnsi="Times New Roman" w:cs="Times New Roman"/>
                <w:b/>
                <w:bCs/>
                <w:color w:val="000000"/>
                <w:kern w:val="0"/>
                <w:sz w:val="21"/>
                <w:szCs w:val="21"/>
              </w:rPr>
              <w:t xml:space="preserve">t </w:t>
            </w:r>
            <w:r>
              <w:rPr>
                <w:rFonts w:hint="eastAsia" w:cs="Times New Roman"/>
                <w:b/>
                <w:bCs/>
                <w:color w:val="000000"/>
                <w:kern w:val="0"/>
                <w:sz w:val="21"/>
                <w:szCs w:val="21"/>
                <w:lang w:val="en-US" w:eastAsia="zh-CN"/>
              </w:rPr>
              <w:t>H</w:t>
            </w:r>
            <w:r>
              <w:rPr>
                <w:rFonts w:hint="default" w:ascii="Times New Roman" w:hAnsi="Times New Roman" w:cs="Times New Roman"/>
                <w:b/>
                <w:bCs/>
                <w:color w:val="000000"/>
                <w:kern w:val="0"/>
                <w:sz w:val="21"/>
                <w:szCs w:val="21"/>
              </w:rPr>
              <w:t>ome</w:t>
            </w:r>
          </w:p>
        </w:tc>
        <w:tc>
          <w:tcPr>
            <w:tcW w:w="1701" w:type="dxa"/>
            <w:vMerge w:val="restart"/>
            <w:tcBorders>
              <w:top w:val="single" w:color="000000" w:sz="4" w:space="0"/>
              <w:left w:val="single" w:color="000000" w:sz="4" w:space="0"/>
              <w:right w:val="single" w:color="000000" w:sz="4" w:space="0"/>
            </w:tcBorders>
            <w:shd w:val="clear" w:color="auto" w:fill="auto"/>
            <w:vAlign w:val="center"/>
          </w:tcPr>
          <w:p w14:paraId="3F3C8359">
            <w:pPr>
              <w:widowControl/>
              <w:spacing w:line="240" w:lineRule="auto"/>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Follow-up Tracking</w:t>
            </w:r>
          </w:p>
        </w:tc>
        <w:tc>
          <w:tcPr>
            <w:tcW w:w="527" w:type="dxa"/>
            <w:vMerge w:val="restart"/>
            <w:tcBorders>
              <w:top w:val="single" w:color="000000" w:sz="4" w:space="0"/>
              <w:left w:val="nil"/>
              <w:right w:val="single" w:color="000000" w:sz="4" w:space="0"/>
            </w:tcBorders>
            <w:shd w:val="clear" w:color="auto" w:fill="auto"/>
            <w:vAlign w:val="center"/>
          </w:tcPr>
          <w:p w14:paraId="735F5F95">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34</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B6980">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Phone</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 xml:space="preserve">WeChat Follow-up: Set the next chemotherapy cycle appointment with the patient and remind them one day in advance by phone. Evaluate the effectiveness, provide psychological and dietary guidance, </w:t>
            </w:r>
            <w:r>
              <w:rPr>
                <w:rFonts w:hint="eastAsia" w:cs="Times New Roman"/>
                <w:color w:val="000000"/>
                <w:kern w:val="0"/>
                <w:sz w:val="21"/>
                <w:szCs w:val="21"/>
                <w:lang w:val="en-US" w:eastAsia="zh-CN"/>
              </w:rPr>
              <w:t xml:space="preserve">and </w:t>
            </w:r>
            <w:r>
              <w:rPr>
                <w:rFonts w:hint="default" w:ascii="Times New Roman" w:hAnsi="Times New Roman" w:cs="Times New Roman"/>
                <w:color w:val="000000"/>
                <w:kern w:val="0"/>
                <w:sz w:val="21"/>
                <w:szCs w:val="21"/>
              </w:rPr>
              <w:t>encouragement, and urge patients to persist in exercises. Patients can also consult via WeChat</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 xml:space="preserve">phone if they have any questions. When patients return to the hospital after chemotherapy, check their </w:t>
            </w:r>
            <w:r>
              <w:rPr>
                <w:rFonts w:hint="eastAsia" w:cs="Times New Roman"/>
                <w:color w:val="auto"/>
                <w:kern w:val="0"/>
                <w:sz w:val="21"/>
                <w:szCs w:val="21"/>
                <w:highlight w:val="none"/>
                <w:lang w:val="en-US" w:eastAsia="zh-CN"/>
              </w:rPr>
              <w:t>central symptom cluster</w:t>
            </w:r>
            <w:r>
              <w:rPr>
                <w:rFonts w:hint="default" w:ascii="Times New Roman" w:hAnsi="Times New Roman" w:cs="Times New Roman"/>
                <w:color w:val="000000"/>
                <w:kern w:val="0"/>
                <w:sz w:val="21"/>
                <w:szCs w:val="21"/>
              </w:rPr>
              <w:t xml:space="preserve"> management </w:t>
            </w:r>
            <w:r>
              <w:rPr>
                <w:rFonts w:hint="eastAsia" w:cs="Times New Roman"/>
                <w:color w:val="000000"/>
                <w:kern w:val="0"/>
                <w:sz w:val="21"/>
                <w:szCs w:val="21"/>
                <w:lang w:eastAsia="zh-CN"/>
              </w:rPr>
              <w:t>brochure</w:t>
            </w:r>
            <w:r>
              <w:rPr>
                <w:rFonts w:hint="default" w:ascii="Times New Roman" w:hAnsi="Times New Roman" w:cs="Times New Roman"/>
                <w:color w:val="000000"/>
                <w:kern w:val="0"/>
                <w:sz w:val="21"/>
                <w:szCs w:val="21"/>
              </w:rPr>
              <w:t>, evaluate the effectiveness, provide answers to any questions, and maintain follow-up records. The follow-up frequency is once per chemotherapy cycle (21 days).</w:t>
            </w:r>
          </w:p>
        </w:tc>
      </w:tr>
      <w:tr w14:paraId="67C14D94">
        <w:tblPrEx>
          <w:tblCellMar>
            <w:top w:w="0" w:type="dxa"/>
            <w:left w:w="108" w:type="dxa"/>
            <w:bottom w:w="0" w:type="dxa"/>
            <w:right w:w="108" w:type="dxa"/>
          </w:tblCellMar>
        </w:tblPrEx>
        <w:trPr>
          <w:trHeight w:val="227" w:hRule="atLeast"/>
        </w:trPr>
        <w:tc>
          <w:tcPr>
            <w:tcW w:w="1338" w:type="dxa"/>
            <w:vMerge w:val="continue"/>
            <w:tcBorders>
              <w:left w:val="single" w:color="000000" w:sz="4" w:space="0"/>
              <w:right w:val="nil"/>
            </w:tcBorders>
            <w:shd w:val="clear" w:color="auto" w:fill="auto"/>
            <w:vAlign w:val="center"/>
          </w:tcPr>
          <w:p w14:paraId="53CD6FEF">
            <w:pPr>
              <w:widowControl/>
              <w:spacing w:line="240" w:lineRule="auto"/>
              <w:jc w:val="center"/>
              <w:rPr>
                <w:rFonts w:hint="eastAsia" w:cs="Times New Roman"/>
                <w:b/>
                <w:bCs/>
                <w:color w:val="000000"/>
                <w:kern w:val="0"/>
                <w:sz w:val="21"/>
                <w:szCs w:val="21"/>
                <w:lang w:val="en-US" w:eastAsia="zh-CN"/>
              </w:rPr>
            </w:pPr>
          </w:p>
        </w:tc>
        <w:tc>
          <w:tcPr>
            <w:tcW w:w="1701" w:type="dxa"/>
            <w:vMerge w:val="continue"/>
            <w:tcBorders>
              <w:left w:val="single" w:color="000000" w:sz="4" w:space="0"/>
              <w:right w:val="single" w:color="000000" w:sz="4" w:space="0"/>
            </w:tcBorders>
            <w:shd w:val="clear" w:color="auto" w:fill="auto"/>
            <w:vAlign w:val="center"/>
          </w:tcPr>
          <w:p w14:paraId="4D841B80">
            <w:pPr>
              <w:widowControl/>
              <w:spacing w:line="240" w:lineRule="auto"/>
              <w:jc w:val="center"/>
              <w:rPr>
                <w:rFonts w:hint="default" w:ascii="Times New Roman" w:hAnsi="Times New Roman" w:cs="Times New Roman"/>
                <w:b/>
                <w:bCs/>
                <w:color w:val="000000"/>
                <w:kern w:val="0"/>
                <w:sz w:val="21"/>
                <w:szCs w:val="21"/>
              </w:rPr>
            </w:pPr>
          </w:p>
        </w:tc>
        <w:tc>
          <w:tcPr>
            <w:tcW w:w="527" w:type="dxa"/>
            <w:vMerge w:val="continue"/>
            <w:tcBorders>
              <w:left w:val="nil"/>
              <w:bottom w:val="single" w:color="000000" w:sz="4" w:space="0"/>
              <w:right w:val="single" w:color="000000" w:sz="4" w:space="0"/>
            </w:tcBorders>
            <w:shd w:val="clear" w:color="auto" w:fill="auto"/>
            <w:vAlign w:val="center"/>
          </w:tcPr>
          <w:p w14:paraId="6AD2D855">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9376">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244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247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281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890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307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28A42">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315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533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56BAFFF7">
        <w:tblPrEx>
          <w:tblCellMar>
            <w:top w:w="0" w:type="dxa"/>
            <w:left w:w="108" w:type="dxa"/>
            <w:bottom w:w="0" w:type="dxa"/>
            <w:right w:w="108" w:type="dxa"/>
          </w:tblCellMar>
        </w:tblPrEx>
        <w:trPr>
          <w:trHeight w:val="510" w:hRule="atLeast"/>
        </w:trPr>
        <w:tc>
          <w:tcPr>
            <w:tcW w:w="1338" w:type="dxa"/>
            <w:vMerge w:val="continue"/>
            <w:tcBorders>
              <w:left w:val="single" w:color="000000" w:sz="4" w:space="0"/>
              <w:right w:val="nil"/>
            </w:tcBorders>
            <w:vAlign w:val="center"/>
          </w:tcPr>
          <w:p w14:paraId="540F6F60">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right w:val="single" w:color="000000" w:sz="4" w:space="0"/>
            </w:tcBorders>
            <w:vAlign w:val="center"/>
          </w:tcPr>
          <w:p w14:paraId="05F7E309">
            <w:pPr>
              <w:widowControl/>
              <w:spacing w:line="240" w:lineRule="auto"/>
              <w:jc w:val="left"/>
              <w:rPr>
                <w:rFonts w:hint="default" w:ascii="Times New Roman" w:hAnsi="Times New Roman" w:cs="Times New Roman"/>
                <w:b/>
                <w:bCs/>
                <w:color w:val="000000"/>
                <w:kern w:val="0"/>
                <w:sz w:val="21"/>
                <w:szCs w:val="21"/>
              </w:rPr>
            </w:pPr>
          </w:p>
        </w:tc>
        <w:tc>
          <w:tcPr>
            <w:tcW w:w="527" w:type="dxa"/>
            <w:vMerge w:val="restart"/>
            <w:tcBorders>
              <w:top w:val="single" w:color="000000" w:sz="4" w:space="0"/>
              <w:left w:val="nil"/>
              <w:right w:val="single" w:color="000000" w:sz="4" w:space="0"/>
            </w:tcBorders>
            <w:shd w:val="clear" w:color="auto" w:fill="auto"/>
            <w:vAlign w:val="center"/>
          </w:tcPr>
          <w:p w14:paraId="17C23B1A">
            <w:pPr>
              <w:widowControl/>
              <w:spacing w:line="240" w:lineRule="auto"/>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35</w:t>
            </w:r>
          </w:p>
        </w:tc>
        <w:tc>
          <w:tcPr>
            <w:tcW w:w="10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DB370">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When </w:t>
            </w:r>
            <w:r>
              <w:rPr>
                <w:rFonts w:hint="eastAsia" w:cs="Times New Roman"/>
                <w:color w:val="auto"/>
                <w:kern w:val="0"/>
                <w:sz w:val="21"/>
                <w:szCs w:val="21"/>
                <w:highlight w:val="none"/>
                <w:lang w:val="en-US" w:eastAsia="zh-CN"/>
              </w:rPr>
              <w:t>the central symptom cluster</w:t>
            </w:r>
            <w:r>
              <w:rPr>
                <w:rFonts w:hint="default" w:ascii="Times New Roman" w:hAnsi="Times New Roman" w:cs="Times New Roman"/>
                <w:color w:val="000000"/>
                <w:kern w:val="0"/>
                <w:sz w:val="21"/>
                <w:szCs w:val="21"/>
              </w:rPr>
              <w:t xml:space="preserve"> </w:t>
            </w:r>
            <w:r>
              <w:rPr>
                <w:rFonts w:hint="eastAsia" w:cs="Times New Roman"/>
                <w:color w:val="000000"/>
                <w:kern w:val="0"/>
                <w:sz w:val="21"/>
                <w:szCs w:val="21"/>
                <w:lang w:val="en-US" w:eastAsia="zh-CN"/>
              </w:rPr>
              <w:t>is</w:t>
            </w:r>
            <w:r>
              <w:rPr>
                <w:rFonts w:hint="default" w:ascii="Times New Roman" w:hAnsi="Times New Roman" w:cs="Times New Roman"/>
                <w:color w:val="000000"/>
                <w:kern w:val="0"/>
                <w:sz w:val="21"/>
                <w:szCs w:val="21"/>
              </w:rPr>
              <w:t xml:space="preserve"> poorly controlled and there is significant discomfort and</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w:t>
            </w:r>
            <w:r>
              <w:rPr>
                <w:rFonts w:hint="eastAsia" w:cs="Times New Roman"/>
                <w:color w:val="000000"/>
                <w:kern w:val="0"/>
                <w:sz w:val="21"/>
                <w:szCs w:val="21"/>
                <w:lang w:val="en-US" w:eastAsia="zh-CN"/>
              </w:rPr>
              <w:t xml:space="preserve"> </w:t>
            </w:r>
            <w:r>
              <w:rPr>
                <w:rFonts w:hint="default" w:ascii="Times New Roman" w:hAnsi="Times New Roman" w:cs="Times New Roman"/>
                <w:color w:val="000000"/>
                <w:kern w:val="0"/>
                <w:sz w:val="21"/>
                <w:szCs w:val="21"/>
              </w:rPr>
              <w:t xml:space="preserve">or consideration of specialized intervention or evaluation, </w:t>
            </w:r>
            <w:r>
              <w:rPr>
                <w:rFonts w:hint="eastAsia" w:cs="Times New Roman"/>
                <w:color w:val="000000"/>
                <w:kern w:val="0"/>
                <w:sz w:val="21"/>
                <w:szCs w:val="21"/>
                <w:lang w:val="en-US" w:eastAsia="zh-CN"/>
              </w:rPr>
              <w:t>m</w:t>
            </w:r>
            <w:r>
              <w:rPr>
                <w:rFonts w:hint="default" w:ascii="Times New Roman" w:hAnsi="Times New Roman" w:cs="Times New Roman"/>
                <w:color w:val="000000"/>
                <w:kern w:val="0"/>
                <w:sz w:val="21"/>
                <w:szCs w:val="21"/>
              </w:rPr>
              <w:t xml:space="preserve">ultidisciplinary </w:t>
            </w:r>
            <w:r>
              <w:rPr>
                <w:rFonts w:hint="eastAsia" w:cs="Times New Roman"/>
                <w:color w:val="000000"/>
                <w:kern w:val="0"/>
                <w:sz w:val="21"/>
                <w:szCs w:val="21"/>
                <w:lang w:val="en-US" w:eastAsia="zh-CN"/>
              </w:rPr>
              <w:t>c</w:t>
            </w:r>
            <w:r>
              <w:rPr>
                <w:rFonts w:hint="default" w:ascii="Times New Roman" w:hAnsi="Times New Roman" w:cs="Times New Roman"/>
                <w:color w:val="000000"/>
                <w:kern w:val="0"/>
                <w:sz w:val="21"/>
                <w:szCs w:val="21"/>
              </w:rPr>
              <w:t>onsultation should be considered.</w:t>
            </w:r>
          </w:p>
        </w:tc>
      </w:tr>
      <w:tr w14:paraId="6C8C509B">
        <w:tblPrEx>
          <w:tblCellMar>
            <w:top w:w="0" w:type="dxa"/>
            <w:left w:w="108" w:type="dxa"/>
            <w:bottom w:w="0" w:type="dxa"/>
            <w:right w:w="108" w:type="dxa"/>
          </w:tblCellMar>
        </w:tblPrEx>
        <w:trPr>
          <w:trHeight w:val="113" w:hRule="atLeast"/>
        </w:trPr>
        <w:tc>
          <w:tcPr>
            <w:tcW w:w="1338" w:type="dxa"/>
            <w:vMerge w:val="continue"/>
            <w:tcBorders>
              <w:left w:val="single" w:color="000000" w:sz="4" w:space="0"/>
              <w:bottom w:val="single" w:color="000000" w:sz="4" w:space="0"/>
              <w:right w:val="nil"/>
            </w:tcBorders>
            <w:vAlign w:val="center"/>
          </w:tcPr>
          <w:p w14:paraId="47B45DC3">
            <w:pPr>
              <w:widowControl/>
              <w:spacing w:line="240" w:lineRule="auto"/>
              <w:jc w:val="left"/>
              <w:rPr>
                <w:rFonts w:hint="default" w:ascii="Times New Roman" w:hAnsi="Times New Roman" w:cs="Times New Roman"/>
                <w:b/>
                <w:bCs/>
                <w:color w:val="000000"/>
                <w:kern w:val="0"/>
                <w:sz w:val="21"/>
                <w:szCs w:val="21"/>
              </w:rPr>
            </w:pPr>
          </w:p>
        </w:tc>
        <w:tc>
          <w:tcPr>
            <w:tcW w:w="1701" w:type="dxa"/>
            <w:vMerge w:val="continue"/>
            <w:tcBorders>
              <w:left w:val="single" w:color="000000" w:sz="4" w:space="0"/>
              <w:bottom w:val="single" w:color="000000" w:sz="4" w:space="0"/>
              <w:right w:val="single" w:color="000000" w:sz="4" w:space="0"/>
            </w:tcBorders>
            <w:vAlign w:val="center"/>
          </w:tcPr>
          <w:p w14:paraId="633F6D7B">
            <w:pPr>
              <w:widowControl/>
              <w:spacing w:line="240" w:lineRule="auto"/>
              <w:jc w:val="left"/>
              <w:rPr>
                <w:rFonts w:hint="default" w:ascii="Times New Roman" w:hAnsi="Times New Roman" w:cs="Times New Roman"/>
                <w:b/>
                <w:bCs/>
                <w:color w:val="000000"/>
                <w:kern w:val="0"/>
                <w:sz w:val="21"/>
                <w:szCs w:val="21"/>
              </w:rPr>
            </w:pPr>
          </w:p>
        </w:tc>
        <w:tc>
          <w:tcPr>
            <w:tcW w:w="527" w:type="dxa"/>
            <w:vMerge w:val="continue"/>
            <w:tcBorders>
              <w:left w:val="nil"/>
              <w:bottom w:val="single" w:color="000000" w:sz="4" w:space="0"/>
              <w:right w:val="single" w:color="000000" w:sz="4" w:space="0"/>
            </w:tcBorders>
            <w:shd w:val="clear" w:color="auto" w:fill="auto"/>
            <w:vAlign w:val="center"/>
          </w:tcPr>
          <w:p w14:paraId="768E2D45">
            <w:pPr>
              <w:widowControl/>
              <w:spacing w:line="240" w:lineRule="auto"/>
              <w:jc w:val="center"/>
              <w:rPr>
                <w:rFonts w:hint="default" w:ascii="Times New Roman" w:hAnsi="Times New Roman" w:cs="Times New Roman"/>
                <w:color w:val="000000"/>
                <w:kern w:val="0"/>
                <w:sz w:val="21"/>
                <w:szCs w:val="21"/>
                <w:lang w:val="en-US" w:eastAsia="zh-CN"/>
              </w:rPr>
            </w:pPr>
          </w:p>
        </w:tc>
        <w:tc>
          <w:tcPr>
            <w:tcW w:w="5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AB326">
            <w:pPr>
              <w:widowControl/>
              <w:spacing w:line="240" w:lineRule="auto"/>
              <w:jc w:val="both"/>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 xml:space="preserve">: </w:t>
            </w:r>
            <w:sdt>
              <w:sdtPr>
                <w:rPr>
                  <w:rFonts w:hint="default" w:ascii="Times New Roman" w:hAnsi="Times New Roman" w:cs="Times New Roman"/>
                  <w:color w:val="000000"/>
                  <w:kern w:val="0"/>
                  <w:sz w:val="21"/>
                  <w:szCs w:val="21"/>
                </w:rPr>
                <w:id w:val="14747806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8269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5590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409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624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5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AB6B">
            <w:pPr>
              <w:widowControl/>
              <w:spacing w:line="240" w:lineRule="auto"/>
              <w:jc w:val="both"/>
              <w:rPr>
                <w:rFonts w:hint="default" w:ascii="Times New Roman" w:hAnsi="Times New Roman" w:cs="Times New Roman"/>
                <w:color w:val="000000"/>
                <w:kern w:val="0"/>
                <w:sz w:val="21"/>
                <w:szCs w:val="21"/>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783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740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val="en-US" w:eastAsia="zh-CN"/>
              </w:rPr>
              <w:t>No</w:t>
            </w:r>
          </w:p>
        </w:tc>
      </w:tr>
      <w:tr w14:paraId="3892C524">
        <w:tblPrEx>
          <w:tblCellMar>
            <w:top w:w="0" w:type="dxa"/>
            <w:left w:w="108" w:type="dxa"/>
            <w:bottom w:w="0" w:type="dxa"/>
            <w:right w:w="108" w:type="dxa"/>
          </w:tblCellMar>
        </w:tblPrEx>
        <w:trPr>
          <w:trHeight w:val="17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0D68DD">
            <w:pPr>
              <w:widowControl/>
              <w:spacing w:line="240" w:lineRule="auto"/>
              <w:jc w:val="lef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76F2D30E">
        <w:tblPrEx>
          <w:tblCellMar>
            <w:top w:w="0" w:type="dxa"/>
            <w:left w:w="108" w:type="dxa"/>
            <w:bottom w:w="0" w:type="dxa"/>
            <w:right w:w="108" w:type="dxa"/>
          </w:tblCellMar>
        </w:tblPrEx>
        <w:trPr>
          <w:trHeight w:val="170" w:hRule="atLeast"/>
        </w:trPr>
        <w:tc>
          <w:tcPr>
            <w:tcW w:w="1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057DB5">
            <w:pPr>
              <w:widowControl/>
              <w:spacing w:line="240" w:lineRule="auto"/>
              <w:jc w:val="left"/>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bl>
    <w:p w14:paraId="1C0F5BE1">
      <w:pPr>
        <w:adjustRightInd w:val="0"/>
        <w:snapToGrid w:val="0"/>
        <w:spacing w:line="360" w:lineRule="auto"/>
        <w:ind w:firstLine="480" w:firstLineChars="200"/>
        <w:jc w:val="left"/>
        <w:rPr>
          <w:rFonts w:asciiTheme="majorEastAsia" w:hAnsiTheme="majorEastAsia" w:eastAsiaTheme="majorEastAsia" w:cstheme="majorEastAsia"/>
          <w:sz w:val="24"/>
          <w:szCs w:val="24"/>
        </w:rPr>
      </w:pPr>
    </w:p>
    <w:p w14:paraId="2375EAB8">
      <w:pPr>
        <w:adjustRightInd w:val="0"/>
        <w:snapToGrid w:val="0"/>
        <w:spacing w:line="360" w:lineRule="auto"/>
        <w:ind w:firstLine="480" w:firstLineChars="200"/>
        <w:jc w:val="left"/>
        <w:rPr>
          <w:rFonts w:asciiTheme="majorEastAsia" w:hAnsiTheme="majorEastAsia" w:eastAsiaTheme="majorEastAsia" w:cstheme="majorEastAsia"/>
          <w:sz w:val="24"/>
          <w:szCs w:val="24"/>
        </w:rPr>
      </w:pPr>
    </w:p>
    <w:p w14:paraId="7B4BDC99">
      <w:pPr>
        <w:widowControl/>
        <w:jc w:val="left"/>
        <w:rPr>
          <w:rFonts w:asciiTheme="majorEastAsia" w:hAnsiTheme="majorEastAsia" w:eastAsiaTheme="majorEastAsia" w:cstheme="majorEastAsia"/>
          <w:sz w:val="24"/>
          <w:szCs w:val="24"/>
        </w:rPr>
      </w:pPr>
    </w:p>
    <w:p w14:paraId="7E5BCC3D">
      <w:pPr>
        <w:widowControl/>
        <w:ind w:firstLine="480" w:firstLineChars="200"/>
        <w:jc w:val="left"/>
        <w:rPr>
          <w:rFonts w:hint="eastAsia" w:asciiTheme="majorEastAsia" w:hAnsiTheme="majorEastAsia" w:eastAsiaTheme="majorEastAsia" w:cstheme="majorEastAsia"/>
          <w:sz w:val="24"/>
          <w:szCs w:val="24"/>
        </w:rPr>
        <w:sectPr>
          <w:footerReference r:id="rId4" w:type="default"/>
          <w:pgSz w:w="16838" w:h="11906" w:orient="landscape"/>
          <w:pgMar w:top="1800" w:right="1440" w:bottom="1800" w:left="1440" w:header="851" w:footer="992" w:gutter="0"/>
          <w:pgNumType w:start="1"/>
          <w:cols w:space="425" w:num="1"/>
          <w:docGrid w:type="lines" w:linePitch="312" w:charSpace="0"/>
        </w:sectPr>
      </w:pPr>
    </w:p>
    <w:p w14:paraId="3A4EE99A">
      <w:pPr>
        <w:adjustRightInd w:val="0"/>
        <w:snapToGrid w:val="0"/>
        <w:spacing w:line="360" w:lineRule="auto"/>
        <w:jc w:val="center"/>
        <w:rPr>
          <w:rFonts w:hint="default" w:ascii="Times New Roman" w:hAnsi="Times New Roman" w:cs="Times New Roman" w:eastAsiaTheme="majorEastAsia"/>
          <w:b/>
          <w:bCs/>
          <w:sz w:val="24"/>
          <w:szCs w:val="24"/>
        </w:rPr>
      </w:pPr>
      <w:r>
        <w:rPr>
          <w:rFonts w:hint="default" w:ascii="Times New Roman" w:hAnsi="Times New Roman" w:cs="Times New Roman" w:eastAsiaTheme="majorEastAsia"/>
          <w:b/>
          <w:bCs/>
          <w:sz w:val="24"/>
          <w:szCs w:val="24"/>
          <w:lang w:val="en-US" w:eastAsia="zh-CN"/>
        </w:rPr>
        <w:t>E</w:t>
      </w:r>
      <w:r>
        <w:rPr>
          <w:rFonts w:hint="default" w:ascii="Times New Roman" w:hAnsi="Times New Roman" w:cs="Times New Roman" w:eastAsiaTheme="majorEastAsia"/>
          <w:b/>
          <w:bCs/>
          <w:sz w:val="24"/>
          <w:szCs w:val="24"/>
        </w:rPr>
        <w:t xml:space="preserve">xpert </w:t>
      </w:r>
      <w:r>
        <w:rPr>
          <w:rFonts w:hint="default" w:ascii="Times New Roman" w:hAnsi="Times New Roman" w:cs="Times New Roman" w:eastAsiaTheme="majorEastAsia"/>
          <w:b/>
          <w:bCs/>
          <w:sz w:val="24"/>
          <w:szCs w:val="24"/>
          <w:lang w:val="en-US" w:eastAsia="zh-CN"/>
        </w:rPr>
        <w:t>I</w:t>
      </w:r>
      <w:r>
        <w:rPr>
          <w:rFonts w:hint="default" w:ascii="Times New Roman" w:hAnsi="Times New Roman" w:cs="Times New Roman" w:eastAsiaTheme="majorEastAsia"/>
          <w:b/>
          <w:bCs/>
          <w:sz w:val="24"/>
          <w:szCs w:val="24"/>
        </w:rPr>
        <w:t>nformation</w:t>
      </w:r>
    </w:p>
    <w:p w14:paraId="03C9B109">
      <w:pPr>
        <w:adjustRightInd w:val="0"/>
        <w:snapToGrid w:val="0"/>
        <w:spacing w:line="360" w:lineRule="auto"/>
        <w:ind w:firstLine="480" w:firstLineChars="200"/>
        <w:jc w:val="both"/>
        <w:rPr>
          <w:rFonts w:hint="default" w:ascii="Times New Roman" w:hAnsi="Times New Roman" w:cs="Times New Roman" w:eastAsiaTheme="majorEastAsia"/>
          <w:sz w:val="24"/>
          <w:szCs w:val="24"/>
        </w:rPr>
      </w:pPr>
      <w:r>
        <w:rPr>
          <w:rFonts w:hint="default" w:ascii="Times New Roman" w:hAnsi="Times New Roman" w:cs="Times New Roman" w:eastAsiaTheme="majorEastAsia"/>
          <w:sz w:val="24"/>
          <w:szCs w:val="24"/>
        </w:rPr>
        <w:t xml:space="preserve">After reviewing the </w:t>
      </w:r>
      <w:r>
        <w:rPr>
          <w:rFonts w:hint="eastAsia" w:cs="Times New Roman" w:eastAsiaTheme="majorEastAsia"/>
          <w:sz w:val="24"/>
          <w:szCs w:val="24"/>
          <w:lang w:val="en-US" w:eastAsia="zh-CN"/>
        </w:rPr>
        <w:t>program</w:t>
      </w:r>
      <w:r>
        <w:rPr>
          <w:rFonts w:hint="default" w:ascii="Times New Roman" w:hAnsi="Times New Roman" w:cs="Times New Roman" w:eastAsiaTheme="majorEastAsia"/>
          <w:sz w:val="24"/>
          <w:szCs w:val="24"/>
        </w:rPr>
        <w:t xml:space="preserve">, please evaluate your judgment basis and </w:t>
      </w:r>
      <w:r>
        <w:rPr>
          <w:rFonts w:hint="default" w:ascii="Times New Roman" w:hAnsi="Times New Roman" w:eastAsia="宋体" w:cs="Times New Roman"/>
          <w:sz w:val="24"/>
          <w:szCs w:val="24"/>
        </w:rPr>
        <w:t>mark</w:t>
      </w:r>
      <w:r>
        <w:rPr>
          <w:rFonts w:hint="default" w:ascii="Times New Roman" w:hAnsi="Times New Roman" w:cs="Times New Roman" w:eastAsiaTheme="majorEastAsia"/>
          <w:sz w:val="24"/>
          <w:szCs w:val="24"/>
        </w:rPr>
        <w:t xml:space="preserve"> "</w:t>
      </w:r>
      <w:r>
        <w:rPr>
          <w:rFonts w:hint="default" w:ascii="Times New Roman" w:hAnsi="Times New Roman" w:cs="Times New Roman" w:eastAsiaTheme="majorEastAsia"/>
          <w:sz w:val="24"/>
          <w:szCs w:val="24"/>
          <w:lang w:val="en-US" w:eastAsia="zh-CN"/>
        </w:rPr>
        <w:t>√</w:t>
      </w:r>
      <w:r>
        <w:rPr>
          <w:rFonts w:hint="default" w:ascii="Times New Roman" w:hAnsi="Times New Roman" w:cs="Times New Roman" w:eastAsiaTheme="majorEastAsia"/>
          <w:sz w:val="24"/>
          <w:szCs w:val="24"/>
        </w:rPr>
        <w:t xml:space="preserve">" in the corresponding </w:t>
      </w:r>
      <w:r>
        <w:rPr>
          <w:rFonts w:hint="default" w:ascii="Times New Roman" w:hAnsi="Times New Roman" w:eastAsia="宋体" w:cs="Times New Roman"/>
          <w:sz w:val="24"/>
          <w:szCs w:val="24"/>
        </w:rPr>
        <w:t>"</w:t>
      </w:r>
      <w:sdt>
        <w:sdtPr>
          <w:rPr>
            <w:rFonts w:hint="default" w:ascii="Times New Roman" w:hAnsi="Times New Roman" w:cs="Times New Roman"/>
            <w:color w:val="000000"/>
            <w:kern w:val="0"/>
            <w:sz w:val="24"/>
            <w:szCs w:val="24"/>
          </w:rPr>
          <w:id w:val="14747619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4"/>
            <w:szCs w:val="24"/>
          </w:rPr>
        </w:sdtEndPr>
        <w:sdtContent>
          <w:r>
            <w:rPr>
              <w:rFonts w:hint="default" w:ascii="Times New Roman" w:hAnsi="Times New Roman" w:eastAsia="MS Gothic" w:cs="Times New Roman"/>
              <w:color w:val="000000"/>
              <w:kern w:val="0"/>
              <w:sz w:val="24"/>
              <w:szCs w:val="24"/>
              <w:lang w:val="en-US" w:eastAsia="zh-CN" w:bidi="ar-SA"/>
            </w:rPr>
            <w:t>☐</w:t>
          </w:r>
        </w:sdtContent>
      </w:sdt>
      <w:r>
        <w:rPr>
          <w:rFonts w:hint="default" w:ascii="Times New Roman" w:hAnsi="Times New Roman" w:eastAsia="宋体" w:cs="Times New Roman"/>
          <w:sz w:val="24"/>
          <w:szCs w:val="24"/>
        </w:rPr>
        <w:t>"</w:t>
      </w:r>
      <w:r>
        <w:rPr>
          <w:rFonts w:hint="default" w:ascii="Times New Roman" w:hAnsi="Times New Roman" w:cs="Times New Roman" w:eastAsiaTheme="majorEastAsia"/>
          <w:sz w:val="24"/>
          <w:szCs w:val="24"/>
        </w:rPr>
        <w:t>.</w:t>
      </w:r>
    </w:p>
    <w:p w14:paraId="4541EE05">
      <w:pPr>
        <w:adjustRightInd w:val="0"/>
        <w:snapToGrid w:val="0"/>
        <w:spacing w:line="360" w:lineRule="auto"/>
        <w:ind w:firstLine="420" w:firstLineChars="200"/>
        <w:jc w:val="center"/>
        <w:rPr>
          <w:rFonts w:hint="eastAsia" w:asciiTheme="majorEastAsia" w:hAnsiTheme="majorEastAsia" w:eastAsiaTheme="majorEastAsia" w:cstheme="majorEastAsia"/>
          <w:szCs w:val="21"/>
        </w:rPr>
      </w:pPr>
      <w:r>
        <w:rPr>
          <w:rFonts w:hint="default" w:ascii="Times New Roman" w:hAnsi="Times New Roman" w:cs="Times New Roman" w:eastAsiaTheme="majorEastAsia"/>
          <w:szCs w:val="21"/>
        </w:rPr>
        <w:t>Evaluation table of expert's judgment basis and influence degree of the problem</w:t>
      </w:r>
    </w:p>
    <w:tbl>
      <w:tblPr>
        <w:tblStyle w:val="7"/>
        <w:tblW w:w="7503"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48"/>
        <w:gridCol w:w="1616"/>
        <w:gridCol w:w="1534"/>
        <w:gridCol w:w="1205"/>
      </w:tblGrid>
      <w:tr w14:paraId="44E09F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3148" w:type="dxa"/>
            <w:vMerge w:val="restart"/>
            <w:shd w:val="clear" w:color="auto" w:fill="auto"/>
            <w:vAlign w:val="center"/>
          </w:tcPr>
          <w:p w14:paraId="5CE5C77A">
            <w:pPr>
              <w:adjustRightInd w:val="0"/>
              <w:snapToGrid w:val="0"/>
              <w:jc w:val="center"/>
              <w:rPr>
                <w:rFonts w:hint="default" w:ascii="Times New Roman" w:hAnsi="Times New Roman" w:cs="Times New Roman" w:eastAsiaTheme="majorEastAsia"/>
                <w:b/>
                <w:bCs/>
                <w:szCs w:val="21"/>
              </w:rPr>
            </w:pPr>
            <w:r>
              <w:rPr>
                <w:rFonts w:hint="default" w:ascii="Times New Roman" w:hAnsi="Times New Roman" w:cs="Times New Roman" w:eastAsiaTheme="majorEastAsia"/>
                <w:b/>
                <w:bCs/>
                <w:szCs w:val="21"/>
              </w:rPr>
              <w:t>Judgment basis</w:t>
            </w:r>
          </w:p>
        </w:tc>
        <w:tc>
          <w:tcPr>
            <w:tcW w:w="4355" w:type="dxa"/>
            <w:gridSpan w:val="3"/>
            <w:tcBorders>
              <w:bottom w:val="single" w:color="auto" w:sz="4" w:space="0"/>
            </w:tcBorders>
            <w:shd w:val="clear" w:color="auto" w:fill="auto"/>
            <w:vAlign w:val="center"/>
          </w:tcPr>
          <w:p w14:paraId="38DB8523">
            <w:pPr>
              <w:adjustRightInd w:val="0"/>
              <w:snapToGrid w:val="0"/>
              <w:jc w:val="center"/>
              <w:rPr>
                <w:rFonts w:hint="default" w:ascii="Times New Roman" w:hAnsi="Times New Roman" w:cs="Times New Roman" w:eastAsiaTheme="majorEastAsia"/>
                <w:b/>
                <w:bCs/>
                <w:szCs w:val="21"/>
              </w:rPr>
            </w:pPr>
            <w:r>
              <w:rPr>
                <w:rFonts w:hint="default" w:ascii="Times New Roman" w:hAnsi="Times New Roman" w:cs="Times New Roman" w:eastAsiaTheme="majorEastAsia"/>
                <w:b/>
                <w:bCs/>
                <w:szCs w:val="21"/>
              </w:rPr>
              <w:t>Influence degree</w:t>
            </w:r>
          </w:p>
        </w:tc>
      </w:tr>
      <w:tr w14:paraId="5B0D1F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jc w:val="center"/>
        </w:trPr>
        <w:tc>
          <w:tcPr>
            <w:tcW w:w="3148" w:type="dxa"/>
            <w:vMerge w:val="continue"/>
            <w:tcBorders>
              <w:bottom w:val="single" w:color="auto" w:sz="4" w:space="0"/>
            </w:tcBorders>
            <w:shd w:val="clear" w:color="auto" w:fill="auto"/>
            <w:vAlign w:val="center"/>
          </w:tcPr>
          <w:p w14:paraId="714824DC">
            <w:pPr>
              <w:adjustRightInd w:val="0"/>
              <w:snapToGrid w:val="0"/>
              <w:jc w:val="center"/>
              <w:rPr>
                <w:rFonts w:hint="default" w:ascii="Times New Roman" w:hAnsi="Times New Roman" w:cs="Times New Roman" w:eastAsiaTheme="majorEastAsia"/>
                <w:b/>
                <w:bCs/>
                <w:szCs w:val="21"/>
              </w:rPr>
            </w:pPr>
          </w:p>
        </w:tc>
        <w:tc>
          <w:tcPr>
            <w:tcW w:w="1616" w:type="dxa"/>
            <w:tcBorders>
              <w:top w:val="single" w:color="auto" w:sz="4" w:space="0"/>
              <w:bottom w:val="single" w:color="auto" w:sz="4" w:space="0"/>
            </w:tcBorders>
            <w:shd w:val="clear" w:color="auto" w:fill="auto"/>
            <w:vAlign w:val="center"/>
          </w:tcPr>
          <w:p w14:paraId="251FB172">
            <w:pPr>
              <w:adjustRightInd w:val="0"/>
              <w:snapToGrid w:val="0"/>
              <w:jc w:val="center"/>
              <w:rPr>
                <w:rFonts w:hint="default" w:ascii="Times New Roman" w:hAnsi="Times New Roman" w:cs="Times New Roman" w:eastAsiaTheme="majorEastAsia"/>
                <w:b/>
                <w:bCs/>
                <w:szCs w:val="21"/>
              </w:rPr>
            </w:pPr>
            <w:r>
              <w:rPr>
                <w:rFonts w:hint="default" w:ascii="Times New Roman" w:hAnsi="Times New Roman" w:cs="Times New Roman" w:eastAsiaTheme="majorEastAsia"/>
                <w:b/>
                <w:bCs/>
                <w:szCs w:val="21"/>
              </w:rPr>
              <w:t>Large</w:t>
            </w:r>
          </w:p>
        </w:tc>
        <w:tc>
          <w:tcPr>
            <w:tcW w:w="1534" w:type="dxa"/>
            <w:tcBorders>
              <w:top w:val="single" w:color="auto" w:sz="4" w:space="0"/>
              <w:bottom w:val="single" w:color="auto" w:sz="4" w:space="0"/>
            </w:tcBorders>
            <w:shd w:val="clear" w:color="auto" w:fill="auto"/>
            <w:vAlign w:val="center"/>
          </w:tcPr>
          <w:p w14:paraId="3AF85042">
            <w:pPr>
              <w:adjustRightInd w:val="0"/>
              <w:snapToGrid w:val="0"/>
              <w:jc w:val="center"/>
              <w:rPr>
                <w:rFonts w:hint="default" w:ascii="Times New Roman" w:hAnsi="Times New Roman" w:cs="Times New Roman" w:eastAsiaTheme="majorEastAsia"/>
                <w:b/>
                <w:bCs/>
                <w:szCs w:val="21"/>
              </w:rPr>
            </w:pPr>
            <w:r>
              <w:rPr>
                <w:rFonts w:hint="default" w:ascii="Times New Roman" w:hAnsi="Times New Roman" w:cs="Times New Roman" w:eastAsiaTheme="majorEastAsia"/>
                <w:b/>
                <w:bCs/>
                <w:szCs w:val="21"/>
              </w:rPr>
              <w:t>medium</w:t>
            </w:r>
          </w:p>
        </w:tc>
        <w:tc>
          <w:tcPr>
            <w:tcW w:w="1205" w:type="dxa"/>
            <w:tcBorders>
              <w:top w:val="single" w:color="auto" w:sz="4" w:space="0"/>
              <w:bottom w:val="single" w:color="auto" w:sz="4" w:space="0"/>
            </w:tcBorders>
            <w:shd w:val="clear" w:color="auto" w:fill="auto"/>
            <w:vAlign w:val="center"/>
          </w:tcPr>
          <w:p w14:paraId="3D531510">
            <w:pPr>
              <w:adjustRightInd w:val="0"/>
              <w:snapToGrid w:val="0"/>
              <w:jc w:val="center"/>
              <w:rPr>
                <w:rFonts w:hint="default" w:ascii="Times New Roman" w:hAnsi="Times New Roman" w:cs="Times New Roman" w:eastAsiaTheme="majorEastAsia"/>
                <w:b/>
                <w:bCs/>
                <w:szCs w:val="21"/>
              </w:rPr>
            </w:pPr>
            <w:r>
              <w:rPr>
                <w:rFonts w:hint="default" w:ascii="Times New Roman" w:hAnsi="Times New Roman" w:cs="Times New Roman" w:eastAsiaTheme="majorEastAsia"/>
                <w:b/>
                <w:bCs/>
                <w:szCs w:val="21"/>
              </w:rPr>
              <w:t>small</w:t>
            </w:r>
          </w:p>
        </w:tc>
      </w:tr>
      <w:tr w14:paraId="56CE89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9" w:hRule="exact"/>
          <w:jc w:val="center"/>
        </w:trPr>
        <w:tc>
          <w:tcPr>
            <w:tcW w:w="3148" w:type="dxa"/>
            <w:tcBorders>
              <w:top w:val="single" w:color="auto" w:sz="4" w:space="0"/>
            </w:tcBorders>
            <w:shd w:val="clear" w:color="auto" w:fill="auto"/>
            <w:vAlign w:val="center"/>
          </w:tcPr>
          <w:p w14:paraId="6155F8F6">
            <w:pPr>
              <w:adjustRightInd w:val="0"/>
              <w:snapToGrid w:val="0"/>
              <w:jc w:val="center"/>
              <w:rPr>
                <w:rFonts w:hint="default" w:ascii="Times New Roman" w:hAnsi="Times New Roman" w:cs="Times New Roman" w:eastAsiaTheme="majorEastAsia"/>
                <w:szCs w:val="21"/>
              </w:rPr>
            </w:pPr>
            <w:r>
              <w:rPr>
                <w:rFonts w:hint="default" w:ascii="Times New Roman" w:hAnsi="Times New Roman" w:cs="Times New Roman" w:eastAsiaTheme="majorEastAsia"/>
                <w:szCs w:val="21"/>
              </w:rPr>
              <w:t>Practical experience</w:t>
            </w:r>
          </w:p>
        </w:tc>
        <w:tc>
          <w:tcPr>
            <w:tcW w:w="1616" w:type="dxa"/>
            <w:tcBorders>
              <w:top w:val="single" w:color="auto" w:sz="4" w:space="0"/>
            </w:tcBorders>
            <w:shd w:val="clear" w:color="auto" w:fill="auto"/>
            <w:vAlign w:val="center"/>
          </w:tcPr>
          <w:p w14:paraId="6DFF17BB">
            <w:pPr>
              <w:adjustRightInd w:val="0"/>
              <w:snapToGrid w:val="0"/>
              <w:jc w:val="center"/>
              <w:rPr>
                <w:rFonts w:hint="default" w:ascii="Times New Roman" w:hAnsi="Times New Roman" w:cs="Times New Roman" w:eastAsiaTheme="majorEastAsia"/>
                <w:szCs w:val="21"/>
              </w:rPr>
            </w:pPr>
            <w:sdt>
              <w:sdtPr>
                <w:rPr>
                  <w:rFonts w:hint="default" w:ascii="Times New Roman" w:hAnsi="Times New Roman" w:cs="Times New Roman" w:eastAsiaTheme="majorEastAsia"/>
                  <w:szCs w:val="21"/>
                </w:rPr>
                <w:id w:val="421451367"/>
                <w14:checkbox>
                  <w14:checked w14:val="0"/>
                  <w14:checkedState w14:val="2612" w14:font="MS Gothic"/>
                  <w14:uncheckedState w14:val="2610" w14:font="MS Gothic"/>
                </w14:checkbox>
              </w:sdtPr>
              <w:sdtEndPr>
                <w:rPr>
                  <w:rFonts w:hint="default" w:ascii="Times New Roman" w:hAnsi="Times New Roman" w:cs="Times New Roman" w:eastAsiaTheme="majorEastAsia"/>
                  <w:szCs w:val="21"/>
                </w:rPr>
              </w:sdtEndPr>
              <w:sdtContent>
                <w:r>
                  <w:rPr>
                    <w:rFonts w:hint="default" w:ascii="Times New Roman" w:hAnsi="Times New Roman" w:eastAsia="MS Gothic" w:cs="Times New Roman"/>
                    <w:kern w:val="2"/>
                    <w:sz w:val="21"/>
                    <w:szCs w:val="21"/>
                    <w:lang w:val="en-US" w:eastAsia="zh-CN" w:bidi="ar-SA"/>
                  </w:rPr>
                  <w:t>☐</w:t>
                </w:r>
              </w:sdtContent>
            </w:sdt>
          </w:p>
        </w:tc>
        <w:tc>
          <w:tcPr>
            <w:tcW w:w="1534" w:type="dxa"/>
            <w:tcBorders>
              <w:top w:val="single" w:color="auto" w:sz="4" w:space="0"/>
            </w:tcBorders>
            <w:shd w:val="clear" w:color="auto" w:fill="auto"/>
            <w:vAlign w:val="center"/>
          </w:tcPr>
          <w:p w14:paraId="70094ABC">
            <w:pPr>
              <w:adjustRightInd w:val="0"/>
              <w:snapToGrid w:val="0"/>
              <w:jc w:val="center"/>
              <w:rPr>
                <w:rFonts w:hint="default" w:ascii="Times New Roman" w:hAnsi="Times New Roman" w:cs="Times New Roman" w:eastAsiaTheme="majorEastAsia"/>
                <w:szCs w:val="21"/>
              </w:rPr>
            </w:pPr>
            <w:sdt>
              <w:sdtPr>
                <w:rPr>
                  <w:rFonts w:hint="default" w:ascii="Times New Roman" w:hAnsi="Times New Roman" w:cs="Times New Roman" w:eastAsiaTheme="majorEastAsia"/>
                  <w:szCs w:val="21"/>
                </w:rPr>
                <w:id w:val="1663420451"/>
                <w14:checkbox>
                  <w14:checked w14:val="0"/>
                  <w14:checkedState w14:val="2612" w14:font="MS Gothic"/>
                  <w14:uncheckedState w14:val="2610" w14:font="MS Gothic"/>
                </w14:checkbox>
              </w:sdtPr>
              <w:sdtEndPr>
                <w:rPr>
                  <w:rFonts w:hint="default" w:ascii="Times New Roman" w:hAnsi="Times New Roman" w:cs="Times New Roman" w:eastAsiaTheme="majorEastAsia"/>
                  <w:szCs w:val="21"/>
                </w:rPr>
              </w:sdtEndPr>
              <w:sdtContent>
                <w:r>
                  <w:rPr>
                    <w:rFonts w:hint="default" w:ascii="Times New Roman" w:hAnsi="Times New Roman" w:eastAsia="MS Gothic" w:cs="Times New Roman"/>
                    <w:kern w:val="2"/>
                    <w:sz w:val="21"/>
                    <w:szCs w:val="21"/>
                    <w:lang w:val="en-US" w:eastAsia="zh-CN" w:bidi="ar-SA"/>
                  </w:rPr>
                  <w:t>☐</w:t>
                </w:r>
              </w:sdtContent>
            </w:sdt>
          </w:p>
        </w:tc>
        <w:tc>
          <w:tcPr>
            <w:tcW w:w="1205" w:type="dxa"/>
            <w:tcBorders>
              <w:top w:val="single" w:color="auto" w:sz="4" w:space="0"/>
            </w:tcBorders>
            <w:shd w:val="clear" w:color="auto" w:fill="auto"/>
            <w:vAlign w:val="center"/>
          </w:tcPr>
          <w:p w14:paraId="17D20C58">
            <w:pPr>
              <w:adjustRightInd w:val="0"/>
              <w:snapToGrid w:val="0"/>
              <w:jc w:val="center"/>
              <w:rPr>
                <w:rFonts w:hint="default" w:ascii="Times New Roman" w:hAnsi="Times New Roman" w:cs="Times New Roman" w:eastAsiaTheme="majorEastAsia"/>
                <w:szCs w:val="21"/>
              </w:rPr>
            </w:pPr>
            <w:sdt>
              <w:sdtPr>
                <w:rPr>
                  <w:rFonts w:hint="default" w:ascii="Times New Roman" w:hAnsi="Times New Roman" w:cs="Times New Roman" w:eastAsiaTheme="majorEastAsia"/>
                  <w:szCs w:val="21"/>
                </w:rPr>
                <w:id w:val="1546021193"/>
                <w14:checkbox>
                  <w14:checked w14:val="0"/>
                  <w14:checkedState w14:val="2612" w14:font="MS Gothic"/>
                  <w14:uncheckedState w14:val="2610" w14:font="MS Gothic"/>
                </w14:checkbox>
              </w:sdtPr>
              <w:sdtEndPr>
                <w:rPr>
                  <w:rFonts w:hint="default" w:ascii="Times New Roman" w:hAnsi="Times New Roman" w:cs="Times New Roman" w:eastAsiaTheme="majorEastAsia"/>
                  <w:szCs w:val="21"/>
                </w:rPr>
              </w:sdtEndPr>
              <w:sdtContent>
                <w:r>
                  <w:rPr>
                    <w:rFonts w:hint="default" w:ascii="Times New Roman" w:hAnsi="Times New Roman" w:eastAsia="MS Gothic" w:cs="Times New Roman"/>
                    <w:szCs w:val="21"/>
                  </w:rPr>
                  <w:t>☐</w:t>
                </w:r>
              </w:sdtContent>
            </w:sdt>
          </w:p>
        </w:tc>
      </w:tr>
      <w:tr w14:paraId="427A72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9" w:hRule="exact"/>
          <w:jc w:val="center"/>
        </w:trPr>
        <w:tc>
          <w:tcPr>
            <w:tcW w:w="3148" w:type="dxa"/>
            <w:shd w:val="clear" w:color="auto" w:fill="auto"/>
            <w:vAlign w:val="center"/>
          </w:tcPr>
          <w:p w14:paraId="5BB9B68C">
            <w:pPr>
              <w:adjustRightInd w:val="0"/>
              <w:snapToGrid w:val="0"/>
              <w:jc w:val="center"/>
              <w:rPr>
                <w:rFonts w:hint="default" w:ascii="Times New Roman" w:hAnsi="Times New Roman" w:cs="Times New Roman" w:eastAsiaTheme="majorEastAsia"/>
                <w:szCs w:val="21"/>
              </w:rPr>
            </w:pPr>
            <w:r>
              <w:rPr>
                <w:rFonts w:hint="default" w:ascii="Times New Roman" w:hAnsi="Times New Roman" w:cs="Times New Roman" w:eastAsiaTheme="majorEastAsia"/>
                <w:szCs w:val="21"/>
              </w:rPr>
              <w:t>Theoretical analysis</w:t>
            </w:r>
          </w:p>
        </w:tc>
        <w:tc>
          <w:tcPr>
            <w:tcW w:w="1616" w:type="dxa"/>
            <w:shd w:val="clear" w:color="auto" w:fill="auto"/>
            <w:vAlign w:val="center"/>
          </w:tcPr>
          <w:p w14:paraId="3C500C34">
            <w:pPr>
              <w:adjustRightInd w:val="0"/>
              <w:snapToGrid w:val="0"/>
              <w:jc w:val="center"/>
              <w:rPr>
                <w:rFonts w:hint="default" w:ascii="Times New Roman" w:hAnsi="Times New Roman" w:cs="Times New Roman" w:eastAsiaTheme="majorEastAsia"/>
                <w:szCs w:val="21"/>
              </w:rPr>
            </w:pPr>
            <w:sdt>
              <w:sdtPr>
                <w:rPr>
                  <w:rFonts w:hint="default" w:ascii="Times New Roman" w:hAnsi="Times New Roman" w:cs="Times New Roman" w:eastAsiaTheme="majorEastAsia"/>
                  <w:szCs w:val="21"/>
                </w:rPr>
                <w:id w:val="539953386"/>
                <w14:checkbox>
                  <w14:checked w14:val="0"/>
                  <w14:checkedState w14:val="2612" w14:font="MS Gothic"/>
                  <w14:uncheckedState w14:val="2610" w14:font="MS Gothic"/>
                </w14:checkbox>
              </w:sdtPr>
              <w:sdtEndPr>
                <w:rPr>
                  <w:rFonts w:hint="default" w:ascii="Times New Roman" w:hAnsi="Times New Roman" w:cs="Times New Roman" w:eastAsiaTheme="majorEastAsia"/>
                  <w:szCs w:val="21"/>
                </w:rPr>
              </w:sdtEndPr>
              <w:sdtContent>
                <w:r>
                  <w:rPr>
                    <w:rFonts w:hint="default" w:ascii="Times New Roman" w:hAnsi="Times New Roman" w:eastAsia="MS Gothic" w:cs="Times New Roman"/>
                    <w:kern w:val="2"/>
                    <w:sz w:val="21"/>
                    <w:szCs w:val="21"/>
                    <w:lang w:val="en-US" w:eastAsia="zh-CN" w:bidi="ar-SA"/>
                  </w:rPr>
                  <w:t>☐</w:t>
                </w:r>
              </w:sdtContent>
            </w:sdt>
          </w:p>
        </w:tc>
        <w:tc>
          <w:tcPr>
            <w:tcW w:w="1534" w:type="dxa"/>
            <w:shd w:val="clear" w:color="auto" w:fill="auto"/>
            <w:vAlign w:val="center"/>
          </w:tcPr>
          <w:p w14:paraId="299BB43F">
            <w:pPr>
              <w:adjustRightInd w:val="0"/>
              <w:snapToGrid w:val="0"/>
              <w:jc w:val="center"/>
              <w:rPr>
                <w:rFonts w:hint="default" w:ascii="Times New Roman" w:hAnsi="Times New Roman" w:cs="Times New Roman" w:eastAsiaTheme="majorEastAsia"/>
                <w:szCs w:val="21"/>
              </w:rPr>
            </w:pPr>
            <w:sdt>
              <w:sdtPr>
                <w:rPr>
                  <w:rFonts w:hint="default" w:ascii="Times New Roman" w:hAnsi="Times New Roman" w:cs="Times New Roman" w:eastAsiaTheme="majorEastAsia"/>
                  <w:szCs w:val="21"/>
                </w:rPr>
                <w:id w:val="2011862301"/>
                <w14:checkbox>
                  <w14:checked w14:val="0"/>
                  <w14:checkedState w14:val="2612" w14:font="MS Gothic"/>
                  <w14:uncheckedState w14:val="2610" w14:font="MS Gothic"/>
                </w14:checkbox>
              </w:sdtPr>
              <w:sdtEndPr>
                <w:rPr>
                  <w:rFonts w:hint="default" w:ascii="Times New Roman" w:hAnsi="Times New Roman" w:cs="Times New Roman" w:eastAsiaTheme="majorEastAsia"/>
                  <w:szCs w:val="21"/>
                </w:rPr>
              </w:sdtEndPr>
              <w:sdtContent>
                <w:r>
                  <w:rPr>
                    <w:rFonts w:hint="default" w:ascii="MS Gothic" w:hAnsi="MS Gothic" w:eastAsia="MS Gothic" w:cs="Times New Roman"/>
                    <w:kern w:val="2"/>
                    <w:sz w:val="21"/>
                    <w:szCs w:val="21"/>
                    <w:lang w:val="en-US" w:eastAsia="zh-CN" w:bidi="ar-SA"/>
                  </w:rPr>
                  <w:t>☐</w:t>
                </w:r>
              </w:sdtContent>
            </w:sdt>
          </w:p>
        </w:tc>
        <w:tc>
          <w:tcPr>
            <w:tcW w:w="1205" w:type="dxa"/>
            <w:shd w:val="clear" w:color="auto" w:fill="auto"/>
            <w:vAlign w:val="center"/>
          </w:tcPr>
          <w:p w14:paraId="6FED1F0F">
            <w:pPr>
              <w:adjustRightInd w:val="0"/>
              <w:snapToGrid w:val="0"/>
              <w:jc w:val="center"/>
              <w:rPr>
                <w:rFonts w:hint="default" w:ascii="Times New Roman" w:hAnsi="Times New Roman" w:cs="Times New Roman" w:eastAsiaTheme="majorEastAsia"/>
                <w:szCs w:val="21"/>
              </w:rPr>
            </w:pPr>
            <w:sdt>
              <w:sdtPr>
                <w:rPr>
                  <w:rFonts w:hint="default" w:ascii="Times New Roman" w:hAnsi="Times New Roman" w:cs="Times New Roman" w:eastAsiaTheme="majorEastAsia"/>
                  <w:szCs w:val="21"/>
                </w:rPr>
                <w:id w:val="774984089"/>
                <w14:checkbox>
                  <w14:checked w14:val="0"/>
                  <w14:checkedState w14:val="2612" w14:font="MS Gothic"/>
                  <w14:uncheckedState w14:val="2610" w14:font="MS Gothic"/>
                </w14:checkbox>
              </w:sdtPr>
              <w:sdtEndPr>
                <w:rPr>
                  <w:rFonts w:hint="default" w:ascii="Times New Roman" w:hAnsi="Times New Roman" w:cs="Times New Roman" w:eastAsiaTheme="majorEastAsia"/>
                  <w:szCs w:val="21"/>
                </w:rPr>
              </w:sdtEndPr>
              <w:sdtContent>
                <w:r>
                  <w:rPr>
                    <w:rFonts w:hint="default" w:ascii="Times New Roman" w:hAnsi="Times New Roman" w:eastAsia="MS Gothic" w:cs="Times New Roman"/>
                    <w:szCs w:val="21"/>
                  </w:rPr>
                  <w:t>☐</w:t>
                </w:r>
              </w:sdtContent>
            </w:sdt>
          </w:p>
        </w:tc>
      </w:tr>
      <w:tr w14:paraId="5FA2A3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10" w:hRule="exact"/>
          <w:jc w:val="center"/>
        </w:trPr>
        <w:tc>
          <w:tcPr>
            <w:tcW w:w="3148" w:type="dxa"/>
            <w:shd w:val="clear" w:color="auto" w:fill="auto"/>
            <w:vAlign w:val="center"/>
          </w:tcPr>
          <w:p w14:paraId="464061AB">
            <w:pPr>
              <w:adjustRightInd w:val="0"/>
              <w:snapToGrid w:val="0"/>
              <w:jc w:val="center"/>
              <w:rPr>
                <w:rFonts w:hint="default" w:ascii="Times New Roman" w:hAnsi="Times New Roman" w:cs="Times New Roman" w:eastAsiaTheme="majorEastAsia"/>
                <w:szCs w:val="21"/>
              </w:rPr>
            </w:pPr>
            <w:r>
              <w:rPr>
                <w:rFonts w:hint="default" w:ascii="Times New Roman" w:hAnsi="Times New Roman" w:cs="Times New Roman" w:eastAsiaTheme="majorEastAsia"/>
                <w:szCs w:val="21"/>
              </w:rPr>
              <w:t>Reference materials or peer understanding</w:t>
            </w:r>
          </w:p>
        </w:tc>
        <w:tc>
          <w:tcPr>
            <w:tcW w:w="1616" w:type="dxa"/>
            <w:shd w:val="clear" w:color="auto" w:fill="auto"/>
            <w:vAlign w:val="center"/>
          </w:tcPr>
          <w:p w14:paraId="247606B3">
            <w:pPr>
              <w:adjustRightInd w:val="0"/>
              <w:snapToGrid w:val="0"/>
              <w:jc w:val="center"/>
              <w:rPr>
                <w:rFonts w:hint="default" w:ascii="Times New Roman" w:hAnsi="Times New Roman" w:cs="Times New Roman" w:eastAsiaTheme="majorEastAsia"/>
                <w:szCs w:val="21"/>
              </w:rPr>
            </w:pPr>
            <w:sdt>
              <w:sdtPr>
                <w:rPr>
                  <w:rFonts w:hint="default" w:ascii="Times New Roman" w:hAnsi="Times New Roman" w:cs="Times New Roman" w:eastAsiaTheme="majorEastAsia"/>
                  <w:szCs w:val="21"/>
                </w:rPr>
                <w:id w:val="-906306212"/>
                <w14:checkbox>
                  <w14:checked w14:val="0"/>
                  <w14:checkedState w14:val="2612" w14:font="MS Gothic"/>
                  <w14:uncheckedState w14:val="2610" w14:font="MS Gothic"/>
                </w14:checkbox>
              </w:sdtPr>
              <w:sdtEndPr>
                <w:rPr>
                  <w:rFonts w:hint="default" w:ascii="Times New Roman" w:hAnsi="Times New Roman" w:cs="Times New Roman" w:eastAsiaTheme="majorEastAsia"/>
                  <w:szCs w:val="21"/>
                </w:rPr>
              </w:sdtEndPr>
              <w:sdtContent>
                <w:r>
                  <w:rPr>
                    <w:rFonts w:hint="default" w:ascii="Times New Roman" w:hAnsi="Times New Roman" w:eastAsia="MS Gothic" w:cs="Times New Roman"/>
                    <w:kern w:val="2"/>
                    <w:sz w:val="21"/>
                    <w:szCs w:val="21"/>
                    <w:lang w:val="en-US" w:eastAsia="zh-CN" w:bidi="ar-SA"/>
                  </w:rPr>
                  <w:t>☐</w:t>
                </w:r>
              </w:sdtContent>
            </w:sdt>
          </w:p>
        </w:tc>
        <w:tc>
          <w:tcPr>
            <w:tcW w:w="1534" w:type="dxa"/>
            <w:shd w:val="clear" w:color="auto" w:fill="auto"/>
            <w:vAlign w:val="center"/>
          </w:tcPr>
          <w:p w14:paraId="61BF6F36">
            <w:pPr>
              <w:adjustRightInd w:val="0"/>
              <w:snapToGrid w:val="0"/>
              <w:jc w:val="center"/>
              <w:rPr>
                <w:rFonts w:hint="default" w:ascii="Times New Roman" w:hAnsi="Times New Roman" w:cs="Times New Roman" w:eastAsiaTheme="majorEastAsia"/>
                <w:szCs w:val="21"/>
              </w:rPr>
            </w:pPr>
            <w:sdt>
              <w:sdtPr>
                <w:rPr>
                  <w:rFonts w:hint="default" w:ascii="Times New Roman" w:hAnsi="Times New Roman" w:cs="Times New Roman" w:eastAsiaTheme="majorEastAsia"/>
                  <w:szCs w:val="21"/>
                </w:rPr>
                <w:id w:val="-116226880"/>
                <w14:checkbox>
                  <w14:checked w14:val="0"/>
                  <w14:checkedState w14:val="2612" w14:font="MS Gothic"/>
                  <w14:uncheckedState w14:val="2610" w14:font="MS Gothic"/>
                </w14:checkbox>
              </w:sdtPr>
              <w:sdtEndPr>
                <w:rPr>
                  <w:rFonts w:hint="default" w:ascii="Times New Roman" w:hAnsi="Times New Roman" w:cs="Times New Roman" w:eastAsiaTheme="majorEastAsia"/>
                  <w:szCs w:val="21"/>
                </w:rPr>
              </w:sdtEndPr>
              <w:sdtContent>
                <w:r>
                  <w:rPr>
                    <w:rFonts w:hint="default" w:ascii="Times New Roman" w:hAnsi="Times New Roman" w:eastAsia="MS Gothic" w:cs="Times New Roman"/>
                    <w:kern w:val="2"/>
                    <w:sz w:val="21"/>
                    <w:szCs w:val="21"/>
                    <w:lang w:val="en-US" w:eastAsia="zh-CN" w:bidi="ar-SA"/>
                  </w:rPr>
                  <w:t>☐</w:t>
                </w:r>
              </w:sdtContent>
            </w:sdt>
          </w:p>
        </w:tc>
        <w:tc>
          <w:tcPr>
            <w:tcW w:w="1205" w:type="dxa"/>
            <w:shd w:val="clear" w:color="auto" w:fill="auto"/>
            <w:vAlign w:val="center"/>
          </w:tcPr>
          <w:p w14:paraId="731C85A6">
            <w:pPr>
              <w:adjustRightInd w:val="0"/>
              <w:snapToGrid w:val="0"/>
              <w:jc w:val="center"/>
              <w:rPr>
                <w:rFonts w:hint="default" w:ascii="Times New Roman" w:hAnsi="Times New Roman" w:cs="Times New Roman" w:eastAsiaTheme="majorEastAsia"/>
                <w:szCs w:val="21"/>
              </w:rPr>
            </w:pPr>
            <w:sdt>
              <w:sdtPr>
                <w:rPr>
                  <w:rFonts w:hint="default" w:ascii="Times New Roman" w:hAnsi="Times New Roman" w:cs="Times New Roman" w:eastAsiaTheme="majorEastAsia"/>
                  <w:szCs w:val="21"/>
                </w:rPr>
                <w:id w:val="-1239317417"/>
                <w14:checkbox>
                  <w14:checked w14:val="0"/>
                  <w14:checkedState w14:val="2612" w14:font="MS Gothic"/>
                  <w14:uncheckedState w14:val="2610" w14:font="MS Gothic"/>
                </w14:checkbox>
              </w:sdtPr>
              <w:sdtEndPr>
                <w:rPr>
                  <w:rFonts w:hint="default" w:ascii="Times New Roman" w:hAnsi="Times New Roman" w:cs="Times New Roman" w:eastAsiaTheme="majorEastAsia"/>
                  <w:szCs w:val="21"/>
                </w:rPr>
              </w:sdtEndPr>
              <w:sdtContent>
                <w:r>
                  <w:rPr>
                    <w:rFonts w:hint="default" w:ascii="Times New Roman" w:hAnsi="Times New Roman" w:eastAsia="MS Gothic" w:cs="Times New Roman"/>
                    <w:szCs w:val="21"/>
                  </w:rPr>
                  <w:t>☐</w:t>
                </w:r>
              </w:sdtContent>
            </w:sdt>
          </w:p>
        </w:tc>
      </w:tr>
      <w:tr w14:paraId="5290D3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9" w:hRule="exact"/>
          <w:jc w:val="center"/>
        </w:trPr>
        <w:tc>
          <w:tcPr>
            <w:tcW w:w="3148" w:type="dxa"/>
            <w:shd w:val="clear" w:color="auto" w:fill="auto"/>
            <w:vAlign w:val="center"/>
          </w:tcPr>
          <w:p w14:paraId="32F86DCA">
            <w:pPr>
              <w:adjustRightInd w:val="0"/>
              <w:snapToGrid w:val="0"/>
              <w:jc w:val="center"/>
              <w:rPr>
                <w:rFonts w:hint="default" w:ascii="Times New Roman" w:hAnsi="Times New Roman" w:cs="Times New Roman" w:eastAsiaTheme="majorEastAsia"/>
                <w:szCs w:val="21"/>
              </w:rPr>
            </w:pPr>
            <w:r>
              <w:rPr>
                <w:rFonts w:hint="default" w:ascii="Times New Roman" w:hAnsi="Times New Roman" w:cs="Times New Roman" w:eastAsiaTheme="majorEastAsia"/>
                <w:szCs w:val="21"/>
              </w:rPr>
              <w:t>Intuitive feeling</w:t>
            </w:r>
          </w:p>
        </w:tc>
        <w:tc>
          <w:tcPr>
            <w:tcW w:w="1616" w:type="dxa"/>
            <w:shd w:val="clear" w:color="auto" w:fill="auto"/>
            <w:vAlign w:val="center"/>
          </w:tcPr>
          <w:p w14:paraId="3F1D340A">
            <w:pPr>
              <w:adjustRightInd w:val="0"/>
              <w:snapToGrid w:val="0"/>
              <w:jc w:val="center"/>
              <w:rPr>
                <w:rFonts w:hint="default" w:ascii="Times New Roman" w:hAnsi="Times New Roman" w:cs="Times New Roman" w:eastAsiaTheme="majorEastAsia"/>
                <w:szCs w:val="21"/>
              </w:rPr>
            </w:pPr>
            <w:sdt>
              <w:sdtPr>
                <w:rPr>
                  <w:rFonts w:hint="default" w:ascii="Times New Roman" w:hAnsi="Times New Roman" w:cs="Times New Roman" w:eastAsiaTheme="majorEastAsia"/>
                  <w:szCs w:val="21"/>
                </w:rPr>
                <w:id w:val="1272909541"/>
                <w14:checkbox>
                  <w14:checked w14:val="0"/>
                  <w14:checkedState w14:val="2612" w14:font="MS Gothic"/>
                  <w14:uncheckedState w14:val="2610" w14:font="MS Gothic"/>
                </w14:checkbox>
              </w:sdtPr>
              <w:sdtEndPr>
                <w:rPr>
                  <w:rFonts w:hint="default" w:ascii="Times New Roman" w:hAnsi="Times New Roman" w:cs="Times New Roman" w:eastAsiaTheme="majorEastAsia"/>
                  <w:szCs w:val="21"/>
                </w:rPr>
              </w:sdtEndPr>
              <w:sdtContent>
                <w:r>
                  <w:rPr>
                    <w:rFonts w:hint="default" w:ascii="Times New Roman" w:hAnsi="Times New Roman" w:eastAsia="MS Gothic" w:cs="Times New Roman"/>
                    <w:szCs w:val="21"/>
                  </w:rPr>
                  <w:t>☐</w:t>
                </w:r>
              </w:sdtContent>
            </w:sdt>
          </w:p>
        </w:tc>
        <w:tc>
          <w:tcPr>
            <w:tcW w:w="1534" w:type="dxa"/>
            <w:shd w:val="clear" w:color="auto" w:fill="auto"/>
            <w:vAlign w:val="center"/>
          </w:tcPr>
          <w:p w14:paraId="4FF8828E">
            <w:pPr>
              <w:adjustRightInd w:val="0"/>
              <w:snapToGrid w:val="0"/>
              <w:jc w:val="center"/>
              <w:rPr>
                <w:rFonts w:hint="default" w:ascii="Times New Roman" w:hAnsi="Times New Roman" w:cs="Times New Roman" w:eastAsiaTheme="majorEastAsia"/>
                <w:szCs w:val="21"/>
              </w:rPr>
            </w:pPr>
            <w:sdt>
              <w:sdtPr>
                <w:rPr>
                  <w:rFonts w:hint="default" w:ascii="Times New Roman" w:hAnsi="Times New Roman" w:cs="Times New Roman" w:eastAsiaTheme="majorEastAsia"/>
                  <w:szCs w:val="21"/>
                </w:rPr>
                <w:id w:val="1773818704"/>
                <w14:checkbox>
                  <w14:checked w14:val="0"/>
                  <w14:checkedState w14:val="2612" w14:font="MS Gothic"/>
                  <w14:uncheckedState w14:val="2610" w14:font="MS Gothic"/>
                </w14:checkbox>
              </w:sdtPr>
              <w:sdtEndPr>
                <w:rPr>
                  <w:rFonts w:hint="default" w:ascii="Times New Roman" w:hAnsi="Times New Roman" w:cs="Times New Roman" w:eastAsiaTheme="majorEastAsia"/>
                  <w:szCs w:val="21"/>
                </w:rPr>
              </w:sdtEndPr>
              <w:sdtContent>
                <w:r>
                  <w:rPr>
                    <w:rFonts w:hint="default" w:ascii="Times New Roman" w:hAnsi="Times New Roman" w:eastAsia="MS Gothic" w:cs="Times New Roman"/>
                    <w:kern w:val="2"/>
                    <w:sz w:val="21"/>
                    <w:szCs w:val="21"/>
                    <w:lang w:val="en-US" w:eastAsia="zh-CN" w:bidi="ar-SA"/>
                  </w:rPr>
                  <w:t>☐</w:t>
                </w:r>
              </w:sdtContent>
            </w:sdt>
          </w:p>
        </w:tc>
        <w:tc>
          <w:tcPr>
            <w:tcW w:w="1205" w:type="dxa"/>
            <w:shd w:val="clear" w:color="auto" w:fill="auto"/>
            <w:vAlign w:val="center"/>
          </w:tcPr>
          <w:p w14:paraId="4881F6C8">
            <w:pPr>
              <w:adjustRightInd w:val="0"/>
              <w:snapToGrid w:val="0"/>
              <w:jc w:val="center"/>
              <w:rPr>
                <w:rFonts w:hint="default" w:ascii="Times New Roman" w:hAnsi="Times New Roman" w:cs="Times New Roman" w:eastAsiaTheme="majorEastAsia"/>
                <w:szCs w:val="21"/>
              </w:rPr>
            </w:pPr>
            <w:sdt>
              <w:sdtPr>
                <w:rPr>
                  <w:rFonts w:hint="default" w:ascii="Times New Roman" w:hAnsi="Times New Roman" w:cs="Times New Roman" w:eastAsiaTheme="majorEastAsia"/>
                  <w:szCs w:val="21"/>
                </w:rPr>
                <w:id w:val="-1731996626"/>
                <w14:checkbox>
                  <w14:checked w14:val="0"/>
                  <w14:checkedState w14:val="2612" w14:font="MS Gothic"/>
                  <w14:uncheckedState w14:val="2610" w14:font="MS Gothic"/>
                </w14:checkbox>
              </w:sdtPr>
              <w:sdtEndPr>
                <w:rPr>
                  <w:rFonts w:hint="default" w:ascii="Times New Roman" w:hAnsi="Times New Roman" w:cs="Times New Roman" w:eastAsiaTheme="majorEastAsia"/>
                  <w:szCs w:val="21"/>
                </w:rPr>
              </w:sdtEndPr>
              <w:sdtContent>
                <w:r>
                  <w:rPr>
                    <w:rFonts w:hint="default" w:ascii="Times New Roman" w:hAnsi="Times New Roman" w:eastAsia="MS Gothic" w:cs="Times New Roman"/>
                    <w:szCs w:val="21"/>
                  </w:rPr>
                  <w:t>☐</w:t>
                </w:r>
              </w:sdtContent>
            </w:sdt>
          </w:p>
        </w:tc>
      </w:tr>
    </w:tbl>
    <w:p w14:paraId="2BD7EAE0">
      <w:pPr>
        <w:adjustRightInd w:val="0"/>
        <w:snapToGrid w:val="0"/>
        <w:spacing w:line="360" w:lineRule="auto"/>
        <w:ind w:firstLine="480" w:firstLineChars="200"/>
        <w:rPr>
          <w:rFonts w:asciiTheme="majorEastAsia" w:hAnsiTheme="majorEastAsia" w:eastAsiaTheme="majorEastAsia" w:cstheme="majorEastAsia"/>
          <w:sz w:val="24"/>
          <w:szCs w:val="24"/>
        </w:rPr>
      </w:pPr>
    </w:p>
    <w:p w14:paraId="6561625F">
      <w:pPr>
        <w:adjustRightInd w:val="0"/>
        <w:snapToGrid w:val="0"/>
        <w:spacing w:line="360" w:lineRule="auto"/>
        <w:ind w:firstLine="480" w:firstLineChars="200"/>
        <w:rPr>
          <w:rFonts w:hint="default" w:ascii="Times New Roman" w:hAnsi="Times New Roman" w:cs="Times New Roman" w:eastAsiaTheme="majorEastAsia"/>
          <w:sz w:val="24"/>
          <w:szCs w:val="24"/>
        </w:rPr>
      </w:pPr>
      <w:r>
        <w:rPr>
          <w:rFonts w:hint="default" w:ascii="Times New Roman" w:hAnsi="Times New Roman" w:cs="Times New Roman" w:eastAsiaTheme="majorEastAsia"/>
          <w:sz w:val="24"/>
          <w:szCs w:val="24"/>
        </w:rPr>
        <w:t xml:space="preserve">Please make an assessment based on your familiarity with the content of this consultation and </w:t>
      </w:r>
      <w:r>
        <w:rPr>
          <w:rFonts w:hint="default" w:ascii="Times New Roman" w:hAnsi="Times New Roman" w:eastAsia="宋体" w:cs="Times New Roman"/>
          <w:sz w:val="24"/>
          <w:szCs w:val="24"/>
        </w:rPr>
        <w:t>mark</w:t>
      </w:r>
      <w:r>
        <w:rPr>
          <w:rFonts w:hint="default" w:ascii="Times New Roman" w:hAnsi="Times New Roman" w:cs="Times New Roman" w:eastAsiaTheme="majorEastAsia"/>
          <w:sz w:val="24"/>
          <w:szCs w:val="24"/>
        </w:rPr>
        <w:t xml:space="preserve"> "</w:t>
      </w:r>
      <w:r>
        <w:rPr>
          <w:rFonts w:hint="default" w:ascii="Times New Roman" w:hAnsi="Times New Roman" w:cs="Times New Roman" w:eastAsiaTheme="majorEastAsia"/>
          <w:sz w:val="24"/>
          <w:szCs w:val="24"/>
          <w:lang w:val="en-US" w:eastAsia="zh-CN"/>
        </w:rPr>
        <w:t>√</w:t>
      </w:r>
      <w:r>
        <w:rPr>
          <w:rFonts w:hint="default" w:ascii="Times New Roman" w:hAnsi="Times New Roman" w:cs="Times New Roman" w:eastAsiaTheme="majorEastAsia"/>
          <w:sz w:val="24"/>
          <w:szCs w:val="24"/>
        </w:rPr>
        <w:t xml:space="preserve">" in the corresponding </w:t>
      </w:r>
      <w:r>
        <w:rPr>
          <w:rFonts w:hint="default" w:ascii="Times New Roman" w:hAnsi="Times New Roman" w:eastAsia="宋体" w:cs="Times New Roman"/>
          <w:sz w:val="24"/>
          <w:szCs w:val="24"/>
        </w:rPr>
        <w:t>"</w:t>
      </w:r>
      <w:sdt>
        <w:sdtPr>
          <w:rPr>
            <w:rFonts w:hint="default" w:ascii="Times New Roman" w:hAnsi="Times New Roman" w:cs="Times New Roman"/>
            <w:color w:val="000000"/>
            <w:kern w:val="0"/>
            <w:sz w:val="24"/>
            <w:szCs w:val="24"/>
          </w:rPr>
          <w:id w:val="14748037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4"/>
            <w:szCs w:val="24"/>
          </w:rPr>
        </w:sdtEndPr>
        <w:sdtContent>
          <w:r>
            <w:rPr>
              <w:rFonts w:hint="default" w:ascii="Times New Roman" w:hAnsi="Times New Roman" w:eastAsia="MS Gothic" w:cs="Times New Roman"/>
              <w:color w:val="000000"/>
              <w:kern w:val="0"/>
              <w:sz w:val="24"/>
              <w:szCs w:val="24"/>
              <w:lang w:val="en-US" w:eastAsia="zh-CN" w:bidi="ar-SA"/>
            </w:rPr>
            <w:t>☐</w:t>
          </w:r>
        </w:sdtContent>
      </w:sdt>
      <w:r>
        <w:rPr>
          <w:rFonts w:hint="default" w:ascii="Times New Roman" w:hAnsi="Times New Roman" w:eastAsia="宋体" w:cs="Times New Roman"/>
          <w:sz w:val="24"/>
          <w:szCs w:val="24"/>
        </w:rPr>
        <w:t>"</w:t>
      </w:r>
      <w:r>
        <w:rPr>
          <w:rFonts w:hint="default" w:ascii="Times New Roman" w:hAnsi="Times New Roman" w:cs="Times New Roman" w:eastAsiaTheme="majorEastAsia"/>
          <w:sz w:val="24"/>
          <w:szCs w:val="24"/>
        </w:rPr>
        <w:t>.</w:t>
      </w:r>
    </w:p>
    <w:p w14:paraId="4363F501">
      <w:pPr>
        <w:adjustRightInd w:val="0"/>
        <w:snapToGrid w:val="0"/>
        <w:spacing w:line="360" w:lineRule="auto"/>
        <w:ind w:firstLine="420" w:firstLineChars="200"/>
        <w:jc w:val="center"/>
        <w:rPr>
          <w:rFonts w:hint="eastAsia" w:asciiTheme="majorEastAsia" w:hAnsiTheme="majorEastAsia" w:eastAsiaTheme="majorEastAsia" w:cstheme="majorEastAsia"/>
          <w:szCs w:val="21"/>
        </w:rPr>
      </w:pPr>
    </w:p>
    <w:p w14:paraId="0A0FCFF6">
      <w:pPr>
        <w:adjustRightInd w:val="0"/>
        <w:snapToGrid w:val="0"/>
        <w:spacing w:line="360" w:lineRule="auto"/>
        <w:ind w:firstLine="420" w:firstLineChars="200"/>
        <w:jc w:val="center"/>
        <w:rPr>
          <w:rFonts w:hint="default" w:ascii="Times New Roman" w:hAnsi="Times New Roman" w:cs="Times New Roman" w:eastAsiaTheme="majorEastAsia"/>
          <w:sz w:val="21"/>
          <w:szCs w:val="21"/>
        </w:rPr>
      </w:pPr>
      <w:r>
        <w:rPr>
          <w:rFonts w:hint="default" w:ascii="Times New Roman" w:hAnsi="Times New Roman" w:cs="Times New Roman" w:eastAsiaTheme="majorEastAsia"/>
          <w:sz w:val="21"/>
          <w:szCs w:val="21"/>
        </w:rPr>
        <w:t>Expert's self-rating of familiarity with the problem</w:t>
      </w:r>
    </w:p>
    <w:tbl>
      <w:tblPr>
        <w:tblStyle w:val="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37"/>
        <w:gridCol w:w="1378"/>
        <w:gridCol w:w="1252"/>
        <w:gridCol w:w="1389"/>
        <w:gridCol w:w="1428"/>
        <w:gridCol w:w="1097"/>
      </w:tblGrid>
      <w:tr w14:paraId="0E1B5D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7" w:type="dxa"/>
            <w:tcBorders>
              <w:bottom w:val="single" w:color="auto" w:sz="4" w:space="0"/>
            </w:tcBorders>
            <w:shd w:val="clear" w:color="auto" w:fill="auto"/>
            <w:vAlign w:val="center"/>
          </w:tcPr>
          <w:p w14:paraId="7E2403FF">
            <w:pPr>
              <w:adjustRightInd w:val="0"/>
              <w:snapToGrid w:val="0"/>
              <w:jc w:val="center"/>
              <w:rPr>
                <w:rFonts w:hint="default" w:ascii="Times New Roman" w:hAnsi="Times New Roman" w:cs="Times New Roman" w:eastAsiaTheme="majorEastAsia"/>
                <w:sz w:val="21"/>
                <w:szCs w:val="21"/>
              </w:rPr>
            </w:pPr>
            <w:r>
              <w:rPr>
                <w:rFonts w:hint="default" w:ascii="Times New Roman" w:hAnsi="Times New Roman" w:cs="Times New Roman" w:eastAsiaTheme="majorEastAsia"/>
                <w:sz w:val="21"/>
                <w:szCs w:val="21"/>
              </w:rPr>
              <w:t>familiarity</w:t>
            </w:r>
          </w:p>
        </w:tc>
        <w:tc>
          <w:tcPr>
            <w:tcW w:w="1378" w:type="dxa"/>
            <w:tcBorders>
              <w:bottom w:val="single" w:color="auto" w:sz="4" w:space="0"/>
            </w:tcBorders>
            <w:shd w:val="clear" w:color="auto" w:fill="auto"/>
            <w:vAlign w:val="center"/>
          </w:tcPr>
          <w:p w14:paraId="3C22133E">
            <w:pPr>
              <w:adjustRightInd w:val="0"/>
              <w:snapToGrid w:val="0"/>
              <w:jc w:val="center"/>
              <w:rPr>
                <w:rFonts w:hint="default" w:ascii="Times New Roman" w:hAnsi="Times New Roman" w:cs="Times New Roman" w:eastAsiaTheme="majorEastAsia"/>
                <w:sz w:val="21"/>
                <w:szCs w:val="21"/>
              </w:rPr>
            </w:pPr>
            <w:r>
              <w:rPr>
                <w:rFonts w:hint="default" w:ascii="Times New Roman" w:hAnsi="Times New Roman" w:cs="Times New Roman" w:eastAsiaTheme="majorEastAsia"/>
                <w:sz w:val="21"/>
                <w:szCs w:val="21"/>
              </w:rPr>
              <w:t>Very familiar</w:t>
            </w:r>
            <w:sdt>
              <w:sdtPr>
                <w:rPr>
                  <w:rFonts w:hint="default" w:ascii="Times New Roman" w:hAnsi="Times New Roman" w:cs="Times New Roman" w:eastAsiaTheme="majorEastAsia"/>
                  <w:sz w:val="21"/>
                  <w:szCs w:val="21"/>
                </w:rPr>
                <w:id w:val="-380785284"/>
                <w14:checkbox>
                  <w14:checked w14:val="0"/>
                  <w14:checkedState w14:val="2612" w14:font="MS Gothic"/>
                  <w14:uncheckedState w14:val="2610" w14:font="MS Gothic"/>
                </w14:checkbox>
              </w:sdtPr>
              <w:sdtEndPr>
                <w:rPr>
                  <w:rFonts w:hint="default" w:ascii="Times New Roman" w:hAnsi="Times New Roman" w:cs="Times New Roman" w:eastAsiaTheme="majorEastAsia"/>
                  <w:sz w:val="21"/>
                  <w:szCs w:val="21"/>
                </w:rPr>
              </w:sdtEndPr>
              <w:sdtContent>
                <w:r>
                  <w:rPr>
                    <w:rFonts w:hint="default" w:ascii="Times New Roman" w:hAnsi="Times New Roman" w:eastAsia="MS Gothic" w:cs="Times New Roman"/>
                    <w:kern w:val="2"/>
                    <w:sz w:val="21"/>
                    <w:szCs w:val="21"/>
                    <w:lang w:val="en-US" w:eastAsia="zh-CN" w:bidi="ar-SA"/>
                  </w:rPr>
                  <w:t>☐</w:t>
                </w:r>
              </w:sdtContent>
            </w:sdt>
          </w:p>
        </w:tc>
        <w:tc>
          <w:tcPr>
            <w:tcW w:w="1252" w:type="dxa"/>
            <w:tcBorders>
              <w:bottom w:val="single" w:color="auto" w:sz="4" w:space="0"/>
            </w:tcBorders>
            <w:shd w:val="clear" w:color="auto" w:fill="auto"/>
            <w:vAlign w:val="center"/>
          </w:tcPr>
          <w:p w14:paraId="7C66B637">
            <w:pPr>
              <w:adjustRightInd w:val="0"/>
              <w:snapToGrid w:val="0"/>
              <w:jc w:val="center"/>
              <w:rPr>
                <w:rFonts w:hint="default" w:ascii="Times New Roman" w:hAnsi="Times New Roman" w:cs="Times New Roman" w:eastAsiaTheme="majorEastAsia"/>
                <w:sz w:val="21"/>
                <w:szCs w:val="21"/>
              </w:rPr>
            </w:pPr>
            <w:r>
              <w:rPr>
                <w:rFonts w:hint="default" w:ascii="Times New Roman" w:hAnsi="Times New Roman" w:cs="Times New Roman" w:eastAsiaTheme="majorEastAsia"/>
                <w:sz w:val="21"/>
                <w:szCs w:val="21"/>
              </w:rPr>
              <w:t>relatively familiar</w:t>
            </w:r>
            <w:sdt>
              <w:sdtPr>
                <w:rPr>
                  <w:rFonts w:hint="default" w:ascii="Times New Roman" w:hAnsi="Times New Roman" w:cs="Times New Roman" w:eastAsiaTheme="majorEastAsia"/>
                  <w:sz w:val="21"/>
                  <w:szCs w:val="21"/>
                </w:rPr>
                <w:id w:val="887608399"/>
                <w14:checkbox>
                  <w14:checked w14:val="0"/>
                  <w14:checkedState w14:val="2612" w14:font="MS Gothic"/>
                  <w14:uncheckedState w14:val="2610" w14:font="MS Gothic"/>
                </w14:checkbox>
              </w:sdtPr>
              <w:sdtEndPr>
                <w:rPr>
                  <w:rFonts w:hint="default" w:ascii="Times New Roman" w:hAnsi="Times New Roman" w:cs="Times New Roman" w:eastAsiaTheme="majorEastAsia"/>
                  <w:sz w:val="21"/>
                  <w:szCs w:val="21"/>
                </w:rPr>
              </w:sdtEndPr>
              <w:sdtContent>
                <w:r>
                  <w:rPr>
                    <w:rFonts w:hint="default" w:ascii="Times New Roman" w:hAnsi="Times New Roman" w:eastAsia="MS Gothic" w:cs="Times New Roman"/>
                    <w:sz w:val="21"/>
                    <w:szCs w:val="21"/>
                  </w:rPr>
                  <w:t>☐</w:t>
                </w:r>
              </w:sdtContent>
            </w:sdt>
          </w:p>
        </w:tc>
        <w:tc>
          <w:tcPr>
            <w:tcW w:w="1389" w:type="dxa"/>
            <w:tcBorders>
              <w:bottom w:val="single" w:color="auto" w:sz="4" w:space="0"/>
            </w:tcBorders>
            <w:shd w:val="clear" w:color="auto" w:fill="auto"/>
            <w:vAlign w:val="center"/>
          </w:tcPr>
          <w:p w14:paraId="47FB112A">
            <w:pPr>
              <w:adjustRightInd w:val="0"/>
              <w:snapToGrid w:val="0"/>
              <w:jc w:val="center"/>
              <w:rPr>
                <w:rFonts w:hint="default" w:ascii="Times New Roman" w:hAnsi="Times New Roman" w:cs="Times New Roman" w:eastAsiaTheme="majorEastAsia"/>
                <w:sz w:val="21"/>
                <w:szCs w:val="21"/>
              </w:rPr>
            </w:pPr>
            <w:r>
              <w:rPr>
                <w:rFonts w:hint="default" w:ascii="Times New Roman" w:hAnsi="Times New Roman" w:cs="Times New Roman" w:eastAsiaTheme="majorEastAsia"/>
                <w:sz w:val="21"/>
                <w:szCs w:val="21"/>
              </w:rPr>
              <w:t>moderately familiar</w:t>
            </w:r>
            <w:sdt>
              <w:sdtPr>
                <w:rPr>
                  <w:rFonts w:hint="default" w:ascii="Times New Roman" w:hAnsi="Times New Roman" w:cs="Times New Roman" w:eastAsiaTheme="majorEastAsia"/>
                  <w:sz w:val="21"/>
                  <w:szCs w:val="21"/>
                </w:rPr>
                <w:id w:val="-1483933721"/>
                <w14:checkbox>
                  <w14:checked w14:val="0"/>
                  <w14:checkedState w14:val="2612" w14:font="MS Gothic"/>
                  <w14:uncheckedState w14:val="2610" w14:font="MS Gothic"/>
                </w14:checkbox>
              </w:sdtPr>
              <w:sdtEndPr>
                <w:rPr>
                  <w:rFonts w:hint="default" w:ascii="Times New Roman" w:hAnsi="Times New Roman" w:cs="Times New Roman" w:eastAsiaTheme="majorEastAsia"/>
                  <w:sz w:val="21"/>
                  <w:szCs w:val="21"/>
                </w:rPr>
              </w:sdtEndPr>
              <w:sdtContent>
                <w:r>
                  <w:rPr>
                    <w:rFonts w:hint="default" w:ascii="Times New Roman" w:hAnsi="Times New Roman" w:eastAsia="MS Gothic" w:cs="Times New Roman"/>
                    <w:sz w:val="21"/>
                    <w:szCs w:val="21"/>
                  </w:rPr>
                  <w:t>☐</w:t>
                </w:r>
              </w:sdtContent>
            </w:sdt>
          </w:p>
        </w:tc>
        <w:tc>
          <w:tcPr>
            <w:tcW w:w="1428" w:type="dxa"/>
            <w:tcBorders>
              <w:bottom w:val="single" w:color="auto" w:sz="4" w:space="0"/>
            </w:tcBorders>
            <w:shd w:val="clear" w:color="auto" w:fill="auto"/>
            <w:vAlign w:val="center"/>
          </w:tcPr>
          <w:p w14:paraId="097A890F">
            <w:pPr>
              <w:adjustRightInd w:val="0"/>
              <w:snapToGrid w:val="0"/>
              <w:jc w:val="center"/>
              <w:rPr>
                <w:rFonts w:hint="default" w:ascii="Times New Roman" w:hAnsi="Times New Roman" w:cs="Times New Roman" w:eastAsiaTheme="majorEastAsia"/>
                <w:sz w:val="21"/>
                <w:szCs w:val="21"/>
              </w:rPr>
            </w:pPr>
            <w:r>
              <w:rPr>
                <w:rFonts w:hint="default" w:ascii="Times New Roman" w:hAnsi="Times New Roman" w:cs="Times New Roman" w:eastAsiaTheme="majorEastAsia"/>
                <w:sz w:val="21"/>
                <w:szCs w:val="21"/>
              </w:rPr>
              <w:t>not very familiar</w:t>
            </w:r>
            <w:sdt>
              <w:sdtPr>
                <w:rPr>
                  <w:rFonts w:hint="default" w:ascii="Times New Roman" w:hAnsi="Times New Roman" w:cs="Times New Roman" w:eastAsiaTheme="majorEastAsia"/>
                  <w:sz w:val="21"/>
                  <w:szCs w:val="21"/>
                </w:rPr>
                <w:id w:val="195828748"/>
                <w14:checkbox>
                  <w14:checked w14:val="0"/>
                  <w14:checkedState w14:val="2612" w14:font="MS Gothic"/>
                  <w14:uncheckedState w14:val="2610" w14:font="MS Gothic"/>
                </w14:checkbox>
              </w:sdtPr>
              <w:sdtEndPr>
                <w:rPr>
                  <w:rFonts w:hint="default" w:ascii="Times New Roman" w:hAnsi="Times New Roman" w:cs="Times New Roman" w:eastAsiaTheme="majorEastAsia"/>
                  <w:sz w:val="21"/>
                  <w:szCs w:val="21"/>
                </w:rPr>
              </w:sdtEndPr>
              <w:sdtContent>
                <w:r>
                  <w:rPr>
                    <w:rFonts w:hint="default" w:ascii="Times New Roman" w:hAnsi="Times New Roman" w:eastAsia="MS Gothic" w:cs="Times New Roman"/>
                    <w:sz w:val="21"/>
                    <w:szCs w:val="21"/>
                  </w:rPr>
                  <w:t>☐</w:t>
                </w:r>
              </w:sdtContent>
            </w:sdt>
          </w:p>
        </w:tc>
        <w:tc>
          <w:tcPr>
            <w:tcW w:w="1097" w:type="dxa"/>
            <w:tcBorders>
              <w:bottom w:val="single" w:color="auto" w:sz="4" w:space="0"/>
            </w:tcBorders>
            <w:shd w:val="clear" w:color="auto" w:fill="auto"/>
            <w:vAlign w:val="center"/>
          </w:tcPr>
          <w:p w14:paraId="1A0A5606">
            <w:pPr>
              <w:adjustRightInd w:val="0"/>
              <w:snapToGrid w:val="0"/>
              <w:jc w:val="center"/>
              <w:rPr>
                <w:rFonts w:hint="default" w:ascii="Times New Roman" w:hAnsi="Times New Roman" w:cs="Times New Roman" w:eastAsiaTheme="majorEastAsia"/>
                <w:sz w:val="21"/>
                <w:szCs w:val="21"/>
              </w:rPr>
            </w:pPr>
            <w:r>
              <w:rPr>
                <w:rFonts w:hint="default" w:ascii="Times New Roman" w:hAnsi="Times New Roman" w:cs="Times New Roman" w:eastAsiaTheme="majorEastAsia"/>
                <w:sz w:val="21"/>
                <w:szCs w:val="21"/>
              </w:rPr>
              <w:t>not familiar</w:t>
            </w:r>
            <w:sdt>
              <w:sdtPr>
                <w:rPr>
                  <w:rFonts w:hint="default" w:ascii="Times New Roman" w:hAnsi="Times New Roman" w:cs="Times New Roman" w:eastAsiaTheme="majorEastAsia"/>
                  <w:sz w:val="21"/>
                  <w:szCs w:val="21"/>
                </w:rPr>
                <w:id w:val="-277876234"/>
                <w14:checkbox>
                  <w14:checked w14:val="0"/>
                  <w14:checkedState w14:val="2612" w14:font="MS Gothic"/>
                  <w14:uncheckedState w14:val="2610" w14:font="MS Gothic"/>
                </w14:checkbox>
              </w:sdtPr>
              <w:sdtEndPr>
                <w:rPr>
                  <w:rFonts w:hint="default" w:ascii="Times New Roman" w:hAnsi="Times New Roman" w:cs="Times New Roman" w:eastAsiaTheme="majorEastAsia"/>
                  <w:sz w:val="21"/>
                  <w:szCs w:val="21"/>
                </w:rPr>
              </w:sdtEndPr>
              <w:sdtContent>
                <w:r>
                  <w:rPr>
                    <w:rFonts w:hint="default" w:ascii="Times New Roman" w:hAnsi="Times New Roman" w:eastAsia="MS Gothic" w:cs="Times New Roman"/>
                    <w:sz w:val="21"/>
                    <w:szCs w:val="21"/>
                  </w:rPr>
                  <w:t>☐</w:t>
                </w:r>
              </w:sdtContent>
            </w:sdt>
          </w:p>
        </w:tc>
      </w:tr>
    </w:tbl>
    <w:p w14:paraId="66EAACBE">
      <w:pPr>
        <w:adjustRightInd w:val="0"/>
        <w:snapToGrid w:val="0"/>
        <w:spacing w:line="360" w:lineRule="auto"/>
        <w:ind w:firstLine="480" w:firstLineChars="200"/>
        <w:rPr>
          <w:rFonts w:asciiTheme="majorEastAsia" w:hAnsiTheme="majorEastAsia" w:eastAsiaTheme="majorEastAsia" w:cstheme="majorEastAsia"/>
          <w:sz w:val="24"/>
          <w:szCs w:val="24"/>
        </w:rPr>
      </w:pPr>
    </w:p>
    <w:p w14:paraId="17B14C12">
      <w:pPr>
        <w:adjustRightInd w:val="0"/>
        <w:snapToGrid w:val="0"/>
        <w:spacing w:line="360" w:lineRule="auto"/>
        <w:ind w:firstLine="480" w:firstLineChars="200"/>
        <w:rPr>
          <w:rFonts w:hint="default" w:ascii="Times New Roman" w:hAnsi="Times New Roman" w:cs="Times New Roman" w:eastAsiaTheme="majorEastAsia"/>
          <w:sz w:val="24"/>
          <w:szCs w:val="24"/>
          <w:lang w:val="en-US" w:eastAsia="zh-CN"/>
        </w:rPr>
      </w:pPr>
      <w:r>
        <w:rPr>
          <w:rFonts w:hint="default" w:ascii="Times New Roman" w:hAnsi="Times New Roman" w:cs="Times New Roman" w:eastAsiaTheme="majorEastAsia"/>
          <w:sz w:val="24"/>
          <w:szCs w:val="24"/>
        </w:rPr>
        <w:t>Expert general information</w:t>
      </w:r>
      <w:r>
        <w:rPr>
          <w:rFonts w:hint="default" w:ascii="Times New Roman" w:hAnsi="Times New Roman" w:cs="Times New Roman" w:eastAsiaTheme="majorEastAsia"/>
          <w:sz w:val="24"/>
          <w:szCs w:val="24"/>
          <w:lang w:val="en-US" w:eastAsia="zh-CN"/>
        </w:rPr>
        <w:t>:</w:t>
      </w:r>
    </w:p>
    <w:p w14:paraId="1CEC1543">
      <w:pPr>
        <w:adjustRightInd w:val="0"/>
        <w:snapToGrid w:val="0"/>
        <w:spacing w:line="360" w:lineRule="auto"/>
        <w:ind w:firstLine="480" w:firstLineChars="200"/>
        <w:rPr>
          <w:rFonts w:hint="default" w:ascii="Times New Roman" w:hAnsi="Times New Roman" w:cs="Times New Roman" w:eastAsiaTheme="majorEastAsia"/>
          <w:b w:val="0"/>
          <w:bCs w:val="0"/>
          <w:sz w:val="24"/>
          <w:szCs w:val="24"/>
          <w:u w:val="single"/>
        </w:rPr>
      </w:pPr>
      <w:r>
        <w:rPr>
          <w:rFonts w:hint="default" w:ascii="Times New Roman" w:hAnsi="Times New Roman" w:cs="Times New Roman" w:eastAsiaTheme="majorEastAsia"/>
          <w:b w:val="0"/>
          <w:bCs w:val="0"/>
          <w:sz w:val="24"/>
          <w:szCs w:val="24"/>
        </w:rPr>
        <w:t>Name</w:t>
      </w:r>
      <w:r>
        <w:rPr>
          <w:rFonts w:hint="default" w:ascii="Times New Roman" w:hAnsi="Times New Roman" w:cs="Times New Roman" w:eastAsiaTheme="majorEastAsia"/>
          <w:b w:val="0"/>
          <w:bCs w:val="0"/>
          <w:sz w:val="24"/>
          <w:szCs w:val="24"/>
          <w:lang w:val="en-US" w:eastAsia="zh-CN"/>
        </w:rPr>
        <w:t xml:space="preserve">: </w:t>
      </w:r>
      <w:r>
        <w:rPr>
          <w:rFonts w:hint="default" w:ascii="Times New Roman" w:hAnsi="Times New Roman" w:cs="Times New Roman" w:eastAsiaTheme="majorEastAsia"/>
          <w:b w:val="0"/>
          <w:bCs w:val="0"/>
          <w:sz w:val="24"/>
          <w:szCs w:val="24"/>
          <w:u w:val="single"/>
        </w:rPr>
        <w:t xml:space="preserve">   </w:t>
      </w:r>
      <w:r>
        <w:rPr>
          <w:rFonts w:hint="default" w:ascii="Times New Roman" w:hAnsi="Times New Roman" w:cs="Times New Roman" w:eastAsiaTheme="majorEastAsia"/>
          <w:b w:val="0"/>
          <w:bCs w:val="0"/>
          <w:sz w:val="24"/>
          <w:szCs w:val="24"/>
          <w:u w:val="single"/>
          <w:lang w:val="en-US" w:eastAsia="zh-CN"/>
        </w:rPr>
        <w:t xml:space="preserve">  </w:t>
      </w:r>
      <w:r>
        <w:rPr>
          <w:rFonts w:hint="default" w:ascii="Times New Roman" w:hAnsi="Times New Roman" w:cs="Times New Roman" w:eastAsiaTheme="majorEastAsia"/>
          <w:b w:val="0"/>
          <w:bCs w:val="0"/>
          <w:sz w:val="24"/>
          <w:szCs w:val="24"/>
          <w:u w:val="single"/>
        </w:rPr>
        <w:t xml:space="preserve">    </w:t>
      </w:r>
      <w:r>
        <w:rPr>
          <w:rFonts w:hint="default" w:ascii="Times New Roman" w:hAnsi="Times New Roman" w:cs="Times New Roman" w:eastAsiaTheme="majorEastAsia"/>
          <w:b w:val="0"/>
          <w:bCs w:val="0"/>
          <w:sz w:val="24"/>
          <w:szCs w:val="24"/>
        </w:rPr>
        <w:t xml:space="preserve"> </w:t>
      </w:r>
      <w:r>
        <w:rPr>
          <w:rFonts w:hint="default" w:ascii="Times New Roman" w:hAnsi="Times New Roman" w:cs="Times New Roman" w:eastAsiaTheme="majorEastAsia"/>
          <w:b w:val="0"/>
          <w:bCs w:val="0"/>
          <w:sz w:val="24"/>
          <w:szCs w:val="24"/>
          <w:lang w:val="en-US" w:eastAsia="zh-CN"/>
        </w:rPr>
        <w:t>S</w:t>
      </w:r>
      <w:r>
        <w:rPr>
          <w:rFonts w:hint="default" w:ascii="Times New Roman" w:hAnsi="Times New Roman" w:cs="Times New Roman" w:eastAsiaTheme="majorEastAsia"/>
          <w:b w:val="0"/>
          <w:bCs w:val="0"/>
          <w:sz w:val="24"/>
          <w:szCs w:val="24"/>
        </w:rPr>
        <w:t>ex</w:t>
      </w:r>
      <w:r>
        <w:rPr>
          <w:rFonts w:hint="default" w:ascii="Times New Roman" w:hAnsi="Times New Roman" w:cs="Times New Roman" w:eastAsiaTheme="majorEastAsia"/>
          <w:b w:val="0"/>
          <w:bCs w:val="0"/>
          <w:sz w:val="24"/>
          <w:szCs w:val="24"/>
          <w:lang w:val="en-US" w:eastAsia="zh-CN"/>
        </w:rPr>
        <w:t xml:space="preserve">: </w:t>
      </w:r>
      <w:r>
        <w:rPr>
          <w:rFonts w:hint="default" w:ascii="Times New Roman" w:hAnsi="Times New Roman" w:cs="Times New Roman" w:eastAsiaTheme="majorEastAsia"/>
          <w:b w:val="0"/>
          <w:bCs w:val="0"/>
          <w:sz w:val="24"/>
          <w:szCs w:val="24"/>
          <w:u w:val="single"/>
        </w:rPr>
        <w:t xml:space="preserve">   </w:t>
      </w:r>
      <w:r>
        <w:rPr>
          <w:rFonts w:hint="default" w:ascii="Times New Roman" w:hAnsi="Times New Roman" w:cs="Times New Roman" w:eastAsiaTheme="majorEastAsia"/>
          <w:b w:val="0"/>
          <w:bCs w:val="0"/>
          <w:sz w:val="24"/>
          <w:szCs w:val="24"/>
          <w:u w:val="single"/>
          <w:lang w:val="en-US" w:eastAsia="zh-CN"/>
        </w:rPr>
        <w:t xml:space="preserve"> </w:t>
      </w:r>
      <w:r>
        <w:rPr>
          <w:rFonts w:hint="default" w:ascii="Times New Roman" w:hAnsi="Times New Roman" w:cs="Times New Roman" w:eastAsiaTheme="majorEastAsia"/>
          <w:b w:val="0"/>
          <w:bCs w:val="0"/>
          <w:sz w:val="24"/>
          <w:szCs w:val="24"/>
          <w:u w:val="single"/>
        </w:rPr>
        <w:t xml:space="preserve">    </w:t>
      </w:r>
      <w:r>
        <w:rPr>
          <w:rFonts w:hint="default" w:ascii="Times New Roman" w:hAnsi="Times New Roman" w:cs="Times New Roman" w:eastAsiaTheme="majorEastAsia"/>
          <w:b w:val="0"/>
          <w:bCs w:val="0"/>
          <w:sz w:val="24"/>
          <w:szCs w:val="24"/>
        </w:rPr>
        <w:t xml:space="preserve"> Highest degree</w:t>
      </w:r>
      <w:r>
        <w:rPr>
          <w:rFonts w:hint="default" w:ascii="Times New Roman" w:hAnsi="Times New Roman" w:cs="Times New Roman" w:eastAsiaTheme="majorEastAsia"/>
          <w:b w:val="0"/>
          <w:bCs w:val="0"/>
          <w:sz w:val="24"/>
          <w:szCs w:val="24"/>
          <w:lang w:val="en-US" w:eastAsia="zh-CN"/>
        </w:rPr>
        <w:t xml:space="preserve">: </w:t>
      </w:r>
      <w:r>
        <w:rPr>
          <w:rFonts w:hint="default" w:ascii="Times New Roman" w:hAnsi="Times New Roman" w:cs="Times New Roman" w:eastAsiaTheme="majorEastAsia"/>
          <w:b w:val="0"/>
          <w:bCs w:val="0"/>
          <w:sz w:val="24"/>
          <w:szCs w:val="24"/>
          <w:u w:val="single"/>
        </w:rPr>
        <w:t xml:space="preserve">  </w:t>
      </w:r>
      <w:r>
        <w:rPr>
          <w:rFonts w:hint="default" w:ascii="Times New Roman" w:hAnsi="Times New Roman" w:cs="Times New Roman" w:eastAsiaTheme="majorEastAsia"/>
          <w:b w:val="0"/>
          <w:bCs w:val="0"/>
          <w:sz w:val="24"/>
          <w:szCs w:val="24"/>
          <w:u w:val="single"/>
          <w:lang w:val="en-US" w:eastAsia="zh-CN"/>
        </w:rPr>
        <w:t xml:space="preserve">     </w:t>
      </w:r>
      <w:r>
        <w:rPr>
          <w:rFonts w:hint="default" w:ascii="Times New Roman" w:hAnsi="Times New Roman" w:cs="Times New Roman" w:eastAsiaTheme="majorEastAsia"/>
          <w:b w:val="0"/>
          <w:bCs w:val="0"/>
          <w:sz w:val="24"/>
          <w:szCs w:val="24"/>
          <w:u w:val="single"/>
        </w:rPr>
        <w:t xml:space="preserve">   </w:t>
      </w:r>
    </w:p>
    <w:p w14:paraId="635FE5BE">
      <w:pPr>
        <w:adjustRightInd w:val="0"/>
        <w:snapToGrid w:val="0"/>
        <w:spacing w:line="360" w:lineRule="auto"/>
        <w:ind w:firstLine="480" w:firstLineChars="200"/>
        <w:rPr>
          <w:rFonts w:hint="default" w:ascii="Times New Roman" w:hAnsi="Times New Roman" w:cs="Times New Roman" w:eastAsiaTheme="majorEastAsia"/>
          <w:b w:val="0"/>
          <w:bCs w:val="0"/>
          <w:sz w:val="24"/>
          <w:szCs w:val="24"/>
        </w:rPr>
      </w:pPr>
      <w:r>
        <w:rPr>
          <w:rFonts w:hint="default" w:ascii="Times New Roman" w:hAnsi="Times New Roman" w:eastAsia="宋体" w:cs="Times New Roman"/>
          <w:b w:val="0"/>
          <w:bCs w:val="0"/>
          <w:color w:val="auto"/>
          <w:sz w:val="24"/>
          <w:szCs w:val="24"/>
          <w:vertAlign w:val="baseline"/>
          <w:lang w:val="en-US" w:eastAsia="zh-CN"/>
        </w:rPr>
        <w:t>Professional title</w:t>
      </w:r>
      <w:r>
        <w:rPr>
          <w:rFonts w:hint="default" w:ascii="Times New Roman" w:hAnsi="Times New Roman" w:cs="Times New Roman"/>
          <w:b w:val="0"/>
          <w:bCs w:val="0"/>
          <w:color w:val="auto"/>
          <w:sz w:val="24"/>
          <w:szCs w:val="24"/>
          <w:vertAlign w:val="baseline"/>
          <w:lang w:val="en-US" w:eastAsia="zh-CN"/>
        </w:rPr>
        <w:t xml:space="preserve">: </w:t>
      </w:r>
      <w:r>
        <w:rPr>
          <w:rFonts w:hint="default" w:ascii="Times New Roman" w:hAnsi="Times New Roman" w:cs="Times New Roman" w:eastAsiaTheme="majorEastAsia"/>
          <w:b w:val="0"/>
          <w:bCs w:val="0"/>
          <w:sz w:val="24"/>
          <w:szCs w:val="24"/>
          <w:u w:val="single"/>
        </w:rPr>
        <w:t xml:space="preserve">   </w:t>
      </w:r>
      <w:r>
        <w:rPr>
          <w:rFonts w:hint="default" w:ascii="Times New Roman" w:hAnsi="Times New Roman" w:cs="Times New Roman" w:eastAsiaTheme="majorEastAsia"/>
          <w:b w:val="0"/>
          <w:bCs w:val="0"/>
          <w:sz w:val="24"/>
          <w:szCs w:val="24"/>
          <w:u w:val="single"/>
          <w:lang w:val="en-US" w:eastAsia="zh-CN"/>
        </w:rPr>
        <w:t xml:space="preserve">  </w:t>
      </w:r>
      <w:r>
        <w:rPr>
          <w:rFonts w:hint="eastAsia" w:cs="Times New Roman" w:eastAsiaTheme="majorEastAsia"/>
          <w:b w:val="0"/>
          <w:bCs w:val="0"/>
          <w:sz w:val="24"/>
          <w:szCs w:val="24"/>
          <w:u w:val="single"/>
          <w:lang w:val="en-US" w:eastAsia="zh-CN"/>
        </w:rPr>
        <w:t xml:space="preserve">   </w:t>
      </w:r>
      <w:r>
        <w:rPr>
          <w:rFonts w:hint="default" w:ascii="Times New Roman" w:hAnsi="Times New Roman" w:cs="Times New Roman" w:eastAsiaTheme="majorEastAsia"/>
          <w:b w:val="0"/>
          <w:bCs w:val="0"/>
          <w:sz w:val="24"/>
          <w:szCs w:val="24"/>
          <w:u w:val="single"/>
          <w:lang w:val="en-US" w:eastAsia="zh-CN"/>
        </w:rPr>
        <w:t xml:space="preserve"> </w:t>
      </w:r>
      <w:r>
        <w:rPr>
          <w:rFonts w:hint="default" w:ascii="Times New Roman" w:hAnsi="Times New Roman" w:cs="Times New Roman" w:eastAsiaTheme="majorEastAsia"/>
          <w:b w:val="0"/>
          <w:bCs w:val="0"/>
          <w:sz w:val="24"/>
          <w:szCs w:val="24"/>
          <w:u w:val="single"/>
        </w:rPr>
        <w:t xml:space="preserve">    </w:t>
      </w:r>
      <w:r>
        <w:rPr>
          <w:rFonts w:hint="default" w:ascii="Times New Roman" w:hAnsi="Times New Roman" w:cs="Times New Roman" w:eastAsiaTheme="majorEastAsia"/>
          <w:b w:val="0"/>
          <w:bCs w:val="0"/>
          <w:sz w:val="24"/>
          <w:szCs w:val="24"/>
        </w:rPr>
        <w:t xml:space="preserve"> Working years</w:t>
      </w:r>
      <w:r>
        <w:rPr>
          <w:rFonts w:hint="default" w:ascii="Times New Roman" w:hAnsi="Times New Roman" w:cs="Times New Roman" w:eastAsiaTheme="majorEastAsia"/>
          <w:b w:val="0"/>
          <w:bCs w:val="0"/>
          <w:sz w:val="24"/>
          <w:szCs w:val="24"/>
          <w:lang w:val="en-US" w:eastAsia="zh-CN"/>
        </w:rPr>
        <w:t xml:space="preserve">: </w:t>
      </w:r>
      <w:r>
        <w:rPr>
          <w:rFonts w:hint="default" w:ascii="Times New Roman" w:hAnsi="Times New Roman" w:cs="Times New Roman" w:eastAsiaTheme="majorEastAsia"/>
          <w:b w:val="0"/>
          <w:bCs w:val="0"/>
          <w:sz w:val="24"/>
          <w:szCs w:val="24"/>
          <w:u w:val="single"/>
        </w:rPr>
        <w:t xml:space="preserve"> </w:t>
      </w:r>
      <w:r>
        <w:rPr>
          <w:rFonts w:hint="eastAsia" w:cs="Times New Roman" w:eastAsiaTheme="majorEastAsia"/>
          <w:b w:val="0"/>
          <w:bCs w:val="0"/>
          <w:sz w:val="24"/>
          <w:szCs w:val="24"/>
          <w:u w:val="single"/>
          <w:lang w:val="en-US" w:eastAsia="zh-CN"/>
        </w:rPr>
        <w:t xml:space="preserve">   </w:t>
      </w:r>
      <w:r>
        <w:rPr>
          <w:rFonts w:hint="default" w:ascii="Times New Roman" w:hAnsi="Times New Roman" w:cs="Times New Roman" w:eastAsiaTheme="majorEastAsia"/>
          <w:b w:val="0"/>
          <w:bCs w:val="0"/>
          <w:sz w:val="24"/>
          <w:szCs w:val="24"/>
          <w:u w:val="single"/>
          <w:lang w:val="en-US" w:eastAsia="zh-CN"/>
        </w:rPr>
        <w:t xml:space="preserve">  </w:t>
      </w:r>
      <w:r>
        <w:rPr>
          <w:rFonts w:hint="default" w:ascii="Times New Roman" w:hAnsi="Times New Roman" w:cs="Times New Roman" w:eastAsiaTheme="majorEastAsia"/>
          <w:b w:val="0"/>
          <w:bCs w:val="0"/>
          <w:sz w:val="24"/>
          <w:szCs w:val="24"/>
          <w:u w:val="single"/>
        </w:rPr>
        <w:t xml:space="preserve">    </w:t>
      </w:r>
      <w:r>
        <w:rPr>
          <w:rFonts w:hint="default" w:ascii="Times New Roman" w:hAnsi="Times New Roman" w:cs="Times New Roman" w:eastAsiaTheme="majorEastAsia"/>
          <w:b w:val="0"/>
          <w:bCs w:val="0"/>
          <w:sz w:val="24"/>
          <w:szCs w:val="24"/>
        </w:rPr>
        <w:t xml:space="preserve"> </w:t>
      </w:r>
    </w:p>
    <w:p w14:paraId="6725140F">
      <w:pPr>
        <w:adjustRightInd w:val="0"/>
        <w:snapToGrid w:val="0"/>
        <w:spacing w:line="360" w:lineRule="auto"/>
        <w:ind w:firstLine="480" w:firstLineChars="200"/>
        <w:rPr>
          <w:rFonts w:asciiTheme="majorEastAsia" w:hAnsiTheme="majorEastAsia" w:eastAsiaTheme="majorEastAsia" w:cstheme="majorEastAsia"/>
          <w:b w:val="0"/>
          <w:bCs w:val="0"/>
          <w:sz w:val="24"/>
          <w:szCs w:val="24"/>
          <w:u w:val="single"/>
        </w:rPr>
      </w:pPr>
      <w:r>
        <w:rPr>
          <w:rFonts w:hint="default" w:ascii="Times New Roman" w:hAnsi="Times New Roman" w:eastAsia="宋体" w:cs="Times New Roman"/>
          <w:b w:val="0"/>
          <w:bCs w:val="0"/>
          <w:color w:val="auto"/>
          <w:sz w:val="24"/>
          <w:szCs w:val="24"/>
          <w:vertAlign w:val="baseline"/>
          <w:lang w:val="en-US" w:eastAsia="zh-CN"/>
        </w:rPr>
        <w:t>Field of work</w:t>
      </w:r>
      <w:r>
        <w:rPr>
          <w:rFonts w:hint="default" w:ascii="Times New Roman" w:hAnsi="Times New Roman" w:cs="Times New Roman"/>
          <w:b w:val="0"/>
          <w:bCs w:val="0"/>
          <w:color w:val="auto"/>
          <w:sz w:val="24"/>
          <w:szCs w:val="24"/>
          <w:vertAlign w:val="baseline"/>
          <w:lang w:val="en-US" w:eastAsia="zh-CN"/>
        </w:rPr>
        <w:t xml:space="preserve">: </w:t>
      </w:r>
      <w:r>
        <w:rPr>
          <w:rFonts w:hint="default" w:ascii="Times New Roman" w:hAnsi="Times New Roman" w:cs="Times New Roman" w:eastAsiaTheme="majorEastAsia"/>
          <w:b w:val="0"/>
          <w:bCs w:val="0"/>
          <w:sz w:val="24"/>
          <w:szCs w:val="24"/>
          <w:u w:val="single"/>
        </w:rPr>
        <w:t xml:space="preserve">  </w:t>
      </w:r>
      <w:r>
        <w:rPr>
          <w:rFonts w:hint="default" w:ascii="Times New Roman" w:hAnsi="Times New Roman" w:cs="Times New Roman" w:eastAsiaTheme="majorEastAsia"/>
          <w:b w:val="0"/>
          <w:bCs w:val="0"/>
          <w:sz w:val="24"/>
          <w:szCs w:val="24"/>
          <w:u w:val="single"/>
          <w:lang w:val="en-US" w:eastAsia="zh-CN"/>
        </w:rPr>
        <w:t xml:space="preserve"> </w:t>
      </w:r>
      <w:r>
        <w:rPr>
          <w:rFonts w:hint="eastAsia" w:cs="Times New Roman" w:eastAsiaTheme="majorEastAsia"/>
          <w:b w:val="0"/>
          <w:bCs w:val="0"/>
          <w:sz w:val="24"/>
          <w:szCs w:val="24"/>
          <w:u w:val="single"/>
          <w:lang w:val="en-US" w:eastAsia="zh-CN"/>
        </w:rPr>
        <w:t xml:space="preserve">         </w:t>
      </w:r>
      <w:r>
        <w:rPr>
          <w:rFonts w:hint="default" w:ascii="Times New Roman" w:hAnsi="Times New Roman" w:cs="Times New Roman" w:eastAsiaTheme="majorEastAsia"/>
          <w:b w:val="0"/>
          <w:bCs w:val="0"/>
          <w:sz w:val="24"/>
          <w:szCs w:val="24"/>
          <w:u w:val="single"/>
          <w:lang w:val="en-US" w:eastAsia="zh-CN"/>
        </w:rPr>
        <w:t xml:space="preserve"> </w:t>
      </w:r>
      <w:r>
        <w:rPr>
          <w:rFonts w:hint="default" w:ascii="Times New Roman" w:hAnsi="Times New Roman" w:cs="Times New Roman" w:eastAsiaTheme="majorEastAsia"/>
          <w:b w:val="0"/>
          <w:bCs w:val="0"/>
          <w:sz w:val="24"/>
          <w:szCs w:val="24"/>
          <w:u w:val="single"/>
        </w:rPr>
        <w:t xml:space="preserve"> </w:t>
      </w:r>
      <w:r>
        <w:rPr>
          <w:rFonts w:hint="eastAsia" w:asciiTheme="majorEastAsia" w:hAnsiTheme="majorEastAsia" w:eastAsiaTheme="majorEastAsia" w:cstheme="majorEastAsia"/>
          <w:b w:val="0"/>
          <w:bCs w:val="0"/>
          <w:sz w:val="24"/>
          <w:szCs w:val="24"/>
          <w:u w:val="single"/>
        </w:rPr>
        <w:t xml:space="preserve">  </w:t>
      </w:r>
    </w:p>
    <w:p w14:paraId="357F314F">
      <w:pPr>
        <w:rPr>
          <w:rFonts w:hint="eastAsia"/>
          <w:b/>
          <w:bCs/>
          <w:sz w:val="24"/>
          <w:szCs w:val="28"/>
        </w:rPr>
      </w:pPr>
    </w:p>
    <w:p w14:paraId="1935CB5D">
      <w:pPr>
        <w:ind w:firstLine="482" w:firstLineChars="200"/>
        <w:rPr>
          <w:b/>
          <w:bCs/>
          <w:sz w:val="24"/>
          <w:szCs w:val="28"/>
        </w:rPr>
      </w:pPr>
      <w:r>
        <w:rPr>
          <w:rFonts w:hint="eastAsia"/>
          <w:b/>
          <w:bCs/>
          <w:sz w:val="24"/>
          <w:szCs w:val="28"/>
        </w:rPr>
        <w:t>Thank you for your guidance. This consultation is now closed.</w:t>
      </w:r>
    </w:p>
    <w:p w14:paraId="0E588E4C">
      <w:pPr>
        <w:rPr>
          <w:b/>
          <w:bCs/>
          <w:sz w:val="24"/>
          <w:szCs w:val="28"/>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B0604020202020204"/>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decorative"/>
    <w:pitch w:val="default"/>
    <w:sig w:usb0="00000000" w:usb1="00000000" w:usb2="00000000" w:usb3="00000000" w:csb0="80000000" w:csb1="00000000"/>
  </w:font>
  <w:font w:name="Calibri Light">
    <w:panose1 w:val="020F03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90B01">
    <w:pPr>
      <w:pBdr>
        <w:left w:val="single" w:color="4874CB" w:themeColor="accent1" w:sz="12" w:space="11"/>
      </w:pBdr>
      <w:tabs>
        <w:tab w:val="left" w:pos="622"/>
      </w:tabs>
      <w:rPr>
        <w:rFonts w:asciiTheme="majorHAnsi" w:hAnsiTheme="majorHAnsi" w:eastAsiaTheme="majorEastAsia" w:cstheme="majorBidi"/>
        <w:color w:val="2E54A1" w:themeColor="accent1" w:themeShade="BF"/>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4AF24">
    <w:pPr>
      <w:pBdr>
        <w:left w:val="single" w:color="4874CB" w:themeColor="accent1" w:sz="12" w:space="11"/>
      </w:pBdr>
      <w:tabs>
        <w:tab w:val="left" w:pos="622"/>
      </w:tabs>
      <w:rPr>
        <w:rFonts w:asciiTheme="majorHAnsi" w:hAnsiTheme="majorHAnsi" w:eastAsiaTheme="majorEastAsia" w:cstheme="majorBidi"/>
        <w:color w:val="2E54A1" w:themeColor="accent1" w:themeShade="BF"/>
        <w:sz w:val="26"/>
        <w:szCs w:val="26"/>
      </w:rPr>
    </w:pPr>
    <w:r>
      <w:rPr>
        <w:sz w:val="2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9A8D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CD9A8D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6749E">
    <w:pPr>
      <w:pBdr>
        <w:left w:val="single" w:color="4874CB" w:themeColor="accent1" w:sz="12" w:space="11"/>
      </w:pBdr>
      <w:tabs>
        <w:tab w:val="left" w:pos="622"/>
      </w:tabs>
      <w:rPr>
        <w:rFonts w:asciiTheme="majorHAnsi" w:hAnsiTheme="majorHAnsi" w:eastAsiaTheme="majorEastAsia" w:cstheme="majorBidi"/>
        <w:color w:val="2E54A1" w:themeColor="accent1" w:themeShade="BF"/>
        <w:sz w:val="26"/>
        <w:szCs w:val="26"/>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mNWYyNmVhZWM2MDZhOWJhMjgxMTNiODBiMTU4ZmYifQ=="/>
  </w:docVars>
  <w:rsids>
    <w:rsidRoot w:val="202A568F"/>
    <w:rsid w:val="00005FB1"/>
    <w:rsid w:val="00046708"/>
    <w:rsid w:val="000547E7"/>
    <w:rsid w:val="00080E12"/>
    <w:rsid w:val="000854C2"/>
    <w:rsid w:val="000871FF"/>
    <w:rsid w:val="00091394"/>
    <w:rsid w:val="00094436"/>
    <w:rsid w:val="000A208A"/>
    <w:rsid w:val="000B4275"/>
    <w:rsid w:val="000B64F6"/>
    <w:rsid w:val="000D5A73"/>
    <w:rsid w:val="000E362A"/>
    <w:rsid w:val="00114438"/>
    <w:rsid w:val="0012644F"/>
    <w:rsid w:val="0013264E"/>
    <w:rsid w:val="001640FC"/>
    <w:rsid w:val="00165ECD"/>
    <w:rsid w:val="001752A2"/>
    <w:rsid w:val="00185BEF"/>
    <w:rsid w:val="0019044E"/>
    <w:rsid w:val="00196E27"/>
    <w:rsid w:val="001A42E4"/>
    <w:rsid w:val="001E1EEC"/>
    <w:rsid w:val="001E64F1"/>
    <w:rsid w:val="001F07A4"/>
    <w:rsid w:val="001F2056"/>
    <w:rsid w:val="001F2159"/>
    <w:rsid w:val="001F216F"/>
    <w:rsid w:val="00210FD8"/>
    <w:rsid w:val="0021600C"/>
    <w:rsid w:val="002309E4"/>
    <w:rsid w:val="00233114"/>
    <w:rsid w:val="00242314"/>
    <w:rsid w:val="00243F1C"/>
    <w:rsid w:val="002541BB"/>
    <w:rsid w:val="00260ADA"/>
    <w:rsid w:val="002612E7"/>
    <w:rsid w:val="002856AC"/>
    <w:rsid w:val="00292C76"/>
    <w:rsid w:val="002A0513"/>
    <w:rsid w:val="002A10F3"/>
    <w:rsid w:val="002A44B2"/>
    <w:rsid w:val="002B0F79"/>
    <w:rsid w:val="002C11D0"/>
    <w:rsid w:val="002C66F1"/>
    <w:rsid w:val="002C77E4"/>
    <w:rsid w:val="002D6E3D"/>
    <w:rsid w:val="002D734E"/>
    <w:rsid w:val="002E1888"/>
    <w:rsid w:val="00305037"/>
    <w:rsid w:val="00310E9D"/>
    <w:rsid w:val="0032139E"/>
    <w:rsid w:val="00325B24"/>
    <w:rsid w:val="00341059"/>
    <w:rsid w:val="00342133"/>
    <w:rsid w:val="00345390"/>
    <w:rsid w:val="00374B34"/>
    <w:rsid w:val="00382736"/>
    <w:rsid w:val="00390C21"/>
    <w:rsid w:val="003928CC"/>
    <w:rsid w:val="00396EF5"/>
    <w:rsid w:val="003A5B25"/>
    <w:rsid w:val="003B0810"/>
    <w:rsid w:val="003B3229"/>
    <w:rsid w:val="003B4F3A"/>
    <w:rsid w:val="003C5A04"/>
    <w:rsid w:val="003E3637"/>
    <w:rsid w:val="003E4664"/>
    <w:rsid w:val="003F279D"/>
    <w:rsid w:val="003F6D7A"/>
    <w:rsid w:val="00417D9B"/>
    <w:rsid w:val="004265C7"/>
    <w:rsid w:val="00455846"/>
    <w:rsid w:val="00456926"/>
    <w:rsid w:val="0046358A"/>
    <w:rsid w:val="004676F8"/>
    <w:rsid w:val="00481D7B"/>
    <w:rsid w:val="00492CD4"/>
    <w:rsid w:val="004A4F37"/>
    <w:rsid w:val="004B604D"/>
    <w:rsid w:val="004D460A"/>
    <w:rsid w:val="004D53A1"/>
    <w:rsid w:val="004E5254"/>
    <w:rsid w:val="005124D6"/>
    <w:rsid w:val="00514EF3"/>
    <w:rsid w:val="00520EA1"/>
    <w:rsid w:val="005443D3"/>
    <w:rsid w:val="00544ABE"/>
    <w:rsid w:val="005504BF"/>
    <w:rsid w:val="00562D80"/>
    <w:rsid w:val="0057329A"/>
    <w:rsid w:val="0057537A"/>
    <w:rsid w:val="005930EF"/>
    <w:rsid w:val="005A3646"/>
    <w:rsid w:val="005B24A2"/>
    <w:rsid w:val="005C41E3"/>
    <w:rsid w:val="005C7D5C"/>
    <w:rsid w:val="005D56AB"/>
    <w:rsid w:val="005D690B"/>
    <w:rsid w:val="005E7815"/>
    <w:rsid w:val="005F109B"/>
    <w:rsid w:val="005F1700"/>
    <w:rsid w:val="005F2BBB"/>
    <w:rsid w:val="005F5E32"/>
    <w:rsid w:val="005F7C2A"/>
    <w:rsid w:val="006002EF"/>
    <w:rsid w:val="00610479"/>
    <w:rsid w:val="006200B2"/>
    <w:rsid w:val="006257FC"/>
    <w:rsid w:val="00631C02"/>
    <w:rsid w:val="00664A60"/>
    <w:rsid w:val="00681D25"/>
    <w:rsid w:val="00682D33"/>
    <w:rsid w:val="00697868"/>
    <w:rsid w:val="006A12F4"/>
    <w:rsid w:val="006A76CC"/>
    <w:rsid w:val="006B1697"/>
    <w:rsid w:val="006B779C"/>
    <w:rsid w:val="006C1E9C"/>
    <w:rsid w:val="006D2F7A"/>
    <w:rsid w:val="006E744D"/>
    <w:rsid w:val="00704BF5"/>
    <w:rsid w:val="00710DE4"/>
    <w:rsid w:val="00716262"/>
    <w:rsid w:val="00724AB1"/>
    <w:rsid w:val="00727F9E"/>
    <w:rsid w:val="0073384B"/>
    <w:rsid w:val="00735CEB"/>
    <w:rsid w:val="00741FF5"/>
    <w:rsid w:val="00744A79"/>
    <w:rsid w:val="00745B69"/>
    <w:rsid w:val="00745E07"/>
    <w:rsid w:val="007548FE"/>
    <w:rsid w:val="00763919"/>
    <w:rsid w:val="007756BC"/>
    <w:rsid w:val="00777795"/>
    <w:rsid w:val="00790F3F"/>
    <w:rsid w:val="007A4D0C"/>
    <w:rsid w:val="007B0C65"/>
    <w:rsid w:val="007B3665"/>
    <w:rsid w:val="007C1B6C"/>
    <w:rsid w:val="007F12D6"/>
    <w:rsid w:val="007F4930"/>
    <w:rsid w:val="008175B6"/>
    <w:rsid w:val="00820FB0"/>
    <w:rsid w:val="008250BE"/>
    <w:rsid w:val="00834F76"/>
    <w:rsid w:val="008363B9"/>
    <w:rsid w:val="00837B29"/>
    <w:rsid w:val="0085697D"/>
    <w:rsid w:val="008624CB"/>
    <w:rsid w:val="00866316"/>
    <w:rsid w:val="008735A8"/>
    <w:rsid w:val="00875718"/>
    <w:rsid w:val="00876053"/>
    <w:rsid w:val="008760C4"/>
    <w:rsid w:val="00880E7B"/>
    <w:rsid w:val="0089149D"/>
    <w:rsid w:val="0089687C"/>
    <w:rsid w:val="00897042"/>
    <w:rsid w:val="008A3B88"/>
    <w:rsid w:val="008B6220"/>
    <w:rsid w:val="008E04E9"/>
    <w:rsid w:val="008F0B14"/>
    <w:rsid w:val="009133F9"/>
    <w:rsid w:val="00916052"/>
    <w:rsid w:val="0093489C"/>
    <w:rsid w:val="0094635B"/>
    <w:rsid w:val="009504F1"/>
    <w:rsid w:val="00961C58"/>
    <w:rsid w:val="009621E7"/>
    <w:rsid w:val="0096399A"/>
    <w:rsid w:val="00964225"/>
    <w:rsid w:val="00971630"/>
    <w:rsid w:val="00972064"/>
    <w:rsid w:val="00985B08"/>
    <w:rsid w:val="0098720A"/>
    <w:rsid w:val="009A2D17"/>
    <w:rsid w:val="009A3A3E"/>
    <w:rsid w:val="009B2DF9"/>
    <w:rsid w:val="009B73AE"/>
    <w:rsid w:val="009E7F00"/>
    <w:rsid w:val="009F1D30"/>
    <w:rsid w:val="009F5A57"/>
    <w:rsid w:val="009F7492"/>
    <w:rsid w:val="009F7562"/>
    <w:rsid w:val="00A0413E"/>
    <w:rsid w:val="00A069A7"/>
    <w:rsid w:val="00A106A1"/>
    <w:rsid w:val="00A17A49"/>
    <w:rsid w:val="00A5194B"/>
    <w:rsid w:val="00A70484"/>
    <w:rsid w:val="00A74F33"/>
    <w:rsid w:val="00A77289"/>
    <w:rsid w:val="00A805EC"/>
    <w:rsid w:val="00A8423A"/>
    <w:rsid w:val="00AA5150"/>
    <w:rsid w:val="00AB122E"/>
    <w:rsid w:val="00AB1593"/>
    <w:rsid w:val="00AB559E"/>
    <w:rsid w:val="00AC6055"/>
    <w:rsid w:val="00AD21A0"/>
    <w:rsid w:val="00B00CAB"/>
    <w:rsid w:val="00B112AA"/>
    <w:rsid w:val="00B12AA8"/>
    <w:rsid w:val="00B17214"/>
    <w:rsid w:val="00B30626"/>
    <w:rsid w:val="00B35D77"/>
    <w:rsid w:val="00B41177"/>
    <w:rsid w:val="00B42011"/>
    <w:rsid w:val="00B84706"/>
    <w:rsid w:val="00B85464"/>
    <w:rsid w:val="00B911FD"/>
    <w:rsid w:val="00BC1087"/>
    <w:rsid w:val="00BD282B"/>
    <w:rsid w:val="00BE3DE6"/>
    <w:rsid w:val="00C0229E"/>
    <w:rsid w:val="00C205E5"/>
    <w:rsid w:val="00C23C03"/>
    <w:rsid w:val="00C278B2"/>
    <w:rsid w:val="00C334F2"/>
    <w:rsid w:val="00C34045"/>
    <w:rsid w:val="00C56F90"/>
    <w:rsid w:val="00C77DA4"/>
    <w:rsid w:val="00C8665A"/>
    <w:rsid w:val="00C9166E"/>
    <w:rsid w:val="00C960BC"/>
    <w:rsid w:val="00CA1113"/>
    <w:rsid w:val="00CA510A"/>
    <w:rsid w:val="00CA744F"/>
    <w:rsid w:val="00CC538C"/>
    <w:rsid w:val="00CD41E6"/>
    <w:rsid w:val="00CF033F"/>
    <w:rsid w:val="00D13BA7"/>
    <w:rsid w:val="00D21B0E"/>
    <w:rsid w:val="00D21B8A"/>
    <w:rsid w:val="00D31CD5"/>
    <w:rsid w:val="00D66614"/>
    <w:rsid w:val="00DA24B9"/>
    <w:rsid w:val="00DD4FE5"/>
    <w:rsid w:val="00DE1836"/>
    <w:rsid w:val="00DE37C8"/>
    <w:rsid w:val="00DE6972"/>
    <w:rsid w:val="00DE7C84"/>
    <w:rsid w:val="00DF2397"/>
    <w:rsid w:val="00DF5B64"/>
    <w:rsid w:val="00E106F5"/>
    <w:rsid w:val="00E220BF"/>
    <w:rsid w:val="00E26E49"/>
    <w:rsid w:val="00E32C15"/>
    <w:rsid w:val="00E53013"/>
    <w:rsid w:val="00E53B5C"/>
    <w:rsid w:val="00E604B2"/>
    <w:rsid w:val="00E7089E"/>
    <w:rsid w:val="00E763E5"/>
    <w:rsid w:val="00E7668A"/>
    <w:rsid w:val="00E91801"/>
    <w:rsid w:val="00E96721"/>
    <w:rsid w:val="00EA379E"/>
    <w:rsid w:val="00EB5B17"/>
    <w:rsid w:val="00EC3FED"/>
    <w:rsid w:val="00EE03AE"/>
    <w:rsid w:val="00EE4AD0"/>
    <w:rsid w:val="00EF7632"/>
    <w:rsid w:val="00F04FDD"/>
    <w:rsid w:val="00F14270"/>
    <w:rsid w:val="00F15B01"/>
    <w:rsid w:val="00F21377"/>
    <w:rsid w:val="00F24FF5"/>
    <w:rsid w:val="00F33858"/>
    <w:rsid w:val="00F34022"/>
    <w:rsid w:val="00F45A8C"/>
    <w:rsid w:val="00F46D15"/>
    <w:rsid w:val="00F54944"/>
    <w:rsid w:val="00F64EF4"/>
    <w:rsid w:val="00F72F90"/>
    <w:rsid w:val="00F7482C"/>
    <w:rsid w:val="00F82084"/>
    <w:rsid w:val="00F97FD8"/>
    <w:rsid w:val="00FA1C7F"/>
    <w:rsid w:val="00FC0408"/>
    <w:rsid w:val="00FC4145"/>
    <w:rsid w:val="00FF49FF"/>
    <w:rsid w:val="01934780"/>
    <w:rsid w:val="019E3125"/>
    <w:rsid w:val="01EC20E2"/>
    <w:rsid w:val="022B2C0A"/>
    <w:rsid w:val="02C437EE"/>
    <w:rsid w:val="02D52B76"/>
    <w:rsid w:val="03323E9D"/>
    <w:rsid w:val="03331D39"/>
    <w:rsid w:val="03661A20"/>
    <w:rsid w:val="03A569EC"/>
    <w:rsid w:val="05790131"/>
    <w:rsid w:val="059775EE"/>
    <w:rsid w:val="05A7436A"/>
    <w:rsid w:val="06F21F49"/>
    <w:rsid w:val="06F753B6"/>
    <w:rsid w:val="07013F3A"/>
    <w:rsid w:val="075A7AEE"/>
    <w:rsid w:val="07B45450"/>
    <w:rsid w:val="08852948"/>
    <w:rsid w:val="08FF094D"/>
    <w:rsid w:val="093E76C7"/>
    <w:rsid w:val="094822F4"/>
    <w:rsid w:val="0963712E"/>
    <w:rsid w:val="09F932B5"/>
    <w:rsid w:val="0A304456"/>
    <w:rsid w:val="0ACE6829"/>
    <w:rsid w:val="0B024724"/>
    <w:rsid w:val="0BC83278"/>
    <w:rsid w:val="0CDD2D53"/>
    <w:rsid w:val="0D3B2F66"/>
    <w:rsid w:val="0DFE11D3"/>
    <w:rsid w:val="0F000FCE"/>
    <w:rsid w:val="0F34200C"/>
    <w:rsid w:val="0F3E69EE"/>
    <w:rsid w:val="10622F13"/>
    <w:rsid w:val="10BF3140"/>
    <w:rsid w:val="10ED0C29"/>
    <w:rsid w:val="11317B11"/>
    <w:rsid w:val="121C431D"/>
    <w:rsid w:val="12575356"/>
    <w:rsid w:val="13301C72"/>
    <w:rsid w:val="1393251F"/>
    <w:rsid w:val="139B5716"/>
    <w:rsid w:val="143E13B6"/>
    <w:rsid w:val="15595889"/>
    <w:rsid w:val="15713DA7"/>
    <w:rsid w:val="15D33DF0"/>
    <w:rsid w:val="15F27754"/>
    <w:rsid w:val="16027CCE"/>
    <w:rsid w:val="1663076D"/>
    <w:rsid w:val="16881F81"/>
    <w:rsid w:val="168B1A72"/>
    <w:rsid w:val="16FB13D2"/>
    <w:rsid w:val="1768590F"/>
    <w:rsid w:val="17F673BF"/>
    <w:rsid w:val="18622CA6"/>
    <w:rsid w:val="188B5D59"/>
    <w:rsid w:val="198E78B0"/>
    <w:rsid w:val="19FA42F1"/>
    <w:rsid w:val="1A9A04D5"/>
    <w:rsid w:val="1AC13CB4"/>
    <w:rsid w:val="1AC90DBB"/>
    <w:rsid w:val="1B916BE3"/>
    <w:rsid w:val="1C26030A"/>
    <w:rsid w:val="1CCF4A2C"/>
    <w:rsid w:val="1E075E82"/>
    <w:rsid w:val="1E957931"/>
    <w:rsid w:val="1EA07494"/>
    <w:rsid w:val="1F152820"/>
    <w:rsid w:val="1F1E7D60"/>
    <w:rsid w:val="1F212F73"/>
    <w:rsid w:val="1F572E39"/>
    <w:rsid w:val="1F75506D"/>
    <w:rsid w:val="1F777037"/>
    <w:rsid w:val="1F8D4722"/>
    <w:rsid w:val="1FE16BA6"/>
    <w:rsid w:val="202A568F"/>
    <w:rsid w:val="206B1774"/>
    <w:rsid w:val="21534B99"/>
    <w:rsid w:val="217A6FCE"/>
    <w:rsid w:val="21B27272"/>
    <w:rsid w:val="21F4671D"/>
    <w:rsid w:val="224D0523"/>
    <w:rsid w:val="224F429B"/>
    <w:rsid w:val="22521696"/>
    <w:rsid w:val="22B8599C"/>
    <w:rsid w:val="236C6787"/>
    <w:rsid w:val="238C6E29"/>
    <w:rsid w:val="23C30A9D"/>
    <w:rsid w:val="242B4DF4"/>
    <w:rsid w:val="24443A10"/>
    <w:rsid w:val="24E72569"/>
    <w:rsid w:val="254E4624"/>
    <w:rsid w:val="25826736"/>
    <w:rsid w:val="25CE3729"/>
    <w:rsid w:val="26786FCB"/>
    <w:rsid w:val="2694227D"/>
    <w:rsid w:val="26E2748C"/>
    <w:rsid w:val="26EC030B"/>
    <w:rsid w:val="276B25B9"/>
    <w:rsid w:val="277D0F63"/>
    <w:rsid w:val="28265E02"/>
    <w:rsid w:val="28F416F8"/>
    <w:rsid w:val="29F23E8A"/>
    <w:rsid w:val="29F51284"/>
    <w:rsid w:val="2A3C17EC"/>
    <w:rsid w:val="2A930A9D"/>
    <w:rsid w:val="2A954815"/>
    <w:rsid w:val="2AB94D3D"/>
    <w:rsid w:val="2B3C2EE3"/>
    <w:rsid w:val="2B7E4318"/>
    <w:rsid w:val="2B9345CE"/>
    <w:rsid w:val="2BA74800"/>
    <w:rsid w:val="2C002162"/>
    <w:rsid w:val="2CDC672B"/>
    <w:rsid w:val="2D0143E4"/>
    <w:rsid w:val="2DB9081B"/>
    <w:rsid w:val="2E4E3659"/>
    <w:rsid w:val="2FAF4149"/>
    <w:rsid w:val="2FC02334"/>
    <w:rsid w:val="30803872"/>
    <w:rsid w:val="31377610"/>
    <w:rsid w:val="31886E82"/>
    <w:rsid w:val="318A49A8"/>
    <w:rsid w:val="32D06D32"/>
    <w:rsid w:val="32D57984"/>
    <w:rsid w:val="32DB1233"/>
    <w:rsid w:val="33705E1F"/>
    <w:rsid w:val="34B23040"/>
    <w:rsid w:val="34C71A6F"/>
    <w:rsid w:val="355337E3"/>
    <w:rsid w:val="356E7F19"/>
    <w:rsid w:val="35E46651"/>
    <w:rsid w:val="360B0081"/>
    <w:rsid w:val="36637EBD"/>
    <w:rsid w:val="36681030"/>
    <w:rsid w:val="36A04C6E"/>
    <w:rsid w:val="36C50230"/>
    <w:rsid w:val="36DC5722"/>
    <w:rsid w:val="37A10C9D"/>
    <w:rsid w:val="37CA01F4"/>
    <w:rsid w:val="37E666B0"/>
    <w:rsid w:val="37F10211"/>
    <w:rsid w:val="39DD3AE3"/>
    <w:rsid w:val="3A5913BB"/>
    <w:rsid w:val="3ACB62F7"/>
    <w:rsid w:val="3B530501"/>
    <w:rsid w:val="3C88242C"/>
    <w:rsid w:val="3D0F48FB"/>
    <w:rsid w:val="3D233F03"/>
    <w:rsid w:val="3D4C5207"/>
    <w:rsid w:val="3D931088"/>
    <w:rsid w:val="3DCB25D0"/>
    <w:rsid w:val="3DFF03C5"/>
    <w:rsid w:val="3E636CAD"/>
    <w:rsid w:val="3EA42C41"/>
    <w:rsid w:val="3EFB5F11"/>
    <w:rsid w:val="3F7942AE"/>
    <w:rsid w:val="40D0614F"/>
    <w:rsid w:val="4110603D"/>
    <w:rsid w:val="4125649B"/>
    <w:rsid w:val="42181B5C"/>
    <w:rsid w:val="422C1AAB"/>
    <w:rsid w:val="426D552C"/>
    <w:rsid w:val="43355123"/>
    <w:rsid w:val="43650DD1"/>
    <w:rsid w:val="43761230"/>
    <w:rsid w:val="44B32010"/>
    <w:rsid w:val="44E0156B"/>
    <w:rsid w:val="44E4666D"/>
    <w:rsid w:val="46244F73"/>
    <w:rsid w:val="46456C98"/>
    <w:rsid w:val="474927B8"/>
    <w:rsid w:val="47DC362C"/>
    <w:rsid w:val="48012B98"/>
    <w:rsid w:val="48061FEE"/>
    <w:rsid w:val="48435459"/>
    <w:rsid w:val="48587156"/>
    <w:rsid w:val="4977185E"/>
    <w:rsid w:val="4A0F7CE8"/>
    <w:rsid w:val="4A407EA2"/>
    <w:rsid w:val="4B55797D"/>
    <w:rsid w:val="4B6614EE"/>
    <w:rsid w:val="4BDA60D4"/>
    <w:rsid w:val="4BE24978"/>
    <w:rsid w:val="4C2F6420"/>
    <w:rsid w:val="4C883D82"/>
    <w:rsid w:val="4D902EEE"/>
    <w:rsid w:val="4D9E5018"/>
    <w:rsid w:val="4FD73056"/>
    <w:rsid w:val="502F4625"/>
    <w:rsid w:val="51965ADC"/>
    <w:rsid w:val="51D039A8"/>
    <w:rsid w:val="51DF61F2"/>
    <w:rsid w:val="52A15B9E"/>
    <w:rsid w:val="52CB49C9"/>
    <w:rsid w:val="53885450"/>
    <w:rsid w:val="53A25729"/>
    <w:rsid w:val="53E64F60"/>
    <w:rsid w:val="54484ABE"/>
    <w:rsid w:val="548D63DA"/>
    <w:rsid w:val="55456CB4"/>
    <w:rsid w:val="55CC1183"/>
    <w:rsid w:val="55CF47D0"/>
    <w:rsid w:val="56595624"/>
    <w:rsid w:val="56C762F2"/>
    <w:rsid w:val="578A30A4"/>
    <w:rsid w:val="58256929"/>
    <w:rsid w:val="58A9755A"/>
    <w:rsid w:val="58D42829"/>
    <w:rsid w:val="595B6AA6"/>
    <w:rsid w:val="598D05E1"/>
    <w:rsid w:val="5AAD51B0"/>
    <w:rsid w:val="5AB75F5E"/>
    <w:rsid w:val="5AEE56F8"/>
    <w:rsid w:val="5AFC1BC3"/>
    <w:rsid w:val="5B2F1F99"/>
    <w:rsid w:val="5B615180"/>
    <w:rsid w:val="5BE375EE"/>
    <w:rsid w:val="5C0C22DA"/>
    <w:rsid w:val="5CD62F36"/>
    <w:rsid w:val="5E7128C8"/>
    <w:rsid w:val="5EB427B5"/>
    <w:rsid w:val="5F6F7558"/>
    <w:rsid w:val="5F752E69"/>
    <w:rsid w:val="5F7F7267"/>
    <w:rsid w:val="60DF620F"/>
    <w:rsid w:val="60F17CF0"/>
    <w:rsid w:val="61581B1D"/>
    <w:rsid w:val="620F48D2"/>
    <w:rsid w:val="627D5CDF"/>
    <w:rsid w:val="629372B1"/>
    <w:rsid w:val="62B00047"/>
    <w:rsid w:val="63360EAB"/>
    <w:rsid w:val="643F0D73"/>
    <w:rsid w:val="644311E7"/>
    <w:rsid w:val="644A563F"/>
    <w:rsid w:val="645962D8"/>
    <w:rsid w:val="648F61DE"/>
    <w:rsid w:val="64CA4AE0"/>
    <w:rsid w:val="64D46840"/>
    <w:rsid w:val="653731F2"/>
    <w:rsid w:val="65605444"/>
    <w:rsid w:val="65BE2099"/>
    <w:rsid w:val="665E7BD6"/>
    <w:rsid w:val="667271DD"/>
    <w:rsid w:val="67185FD7"/>
    <w:rsid w:val="67917B37"/>
    <w:rsid w:val="689E250C"/>
    <w:rsid w:val="68E144A6"/>
    <w:rsid w:val="68F62348"/>
    <w:rsid w:val="692A1FF1"/>
    <w:rsid w:val="69313380"/>
    <w:rsid w:val="6A0740E0"/>
    <w:rsid w:val="6BDE4E25"/>
    <w:rsid w:val="6BE26BB3"/>
    <w:rsid w:val="6C353187"/>
    <w:rsid w:val="6CA17444"/>
    <w:rsid w:val="6CAF118B"/>
    <w:rsid w:val="6CDE737B"/>
    <w:rsid w:val="6D292130"/>
    <w:rsid w:val="6D5533B5"/>
    <w:rsid w:val="6D7221B9"/>
    <w:rsid w:val="6ED924EF"/>
    <w:rsid w:val="6EDB74AA"/>
    <w:rsid w:val="6F502086"/>
    <w:rsid w:val="6FA10B33"/>
    <w:rsid w:val="6FAA79E8"/>
    <w:rsid w:val="6FEA24DA"/>
    <w:rsid w:val="701854E8"/>
    <w:rsid w:val="710A0292"/>
    <w:rsid w:val="713C0B14"/>
    <w:rsid w:val="71AB7A47"/>
    <w:rsid w:val="720E02AC"/>
    <w:rsid w:val="72424B6E"/>
    <w:rsid w:val="72991150"/>
    <w:rsid w:val="7452064E"/>
    <w:rsid w:val="74597C2E"/>
    <w:rsid w:val="74744A68"/>
    <w:rsid w:val="756357C0"/>
    <w:rsid w:val="75A5458C"/>
    <w:rsid w:val="76004806"/>
    <w:rsid w:val="7685056F"/>
    <w:rsid w:val="76936911"/>
    <w:rsid w:val="77530965"/>
    <w:rsid w:val="77670EE6"/>
    <w:rsid w:val="77E43CB3"/>
    <w:rsid w:val="77FF024A"/>
    <w:rsid w:val="78623556"/>
    <w:rsid w:val="78990146"/>
    <w:rsid w:val="79002D6F"/>
    <w:rsid w:val="794C7D62"/>
    <w:rsid w:val="7A6D7F90"/>
    <w:rsid w:val="7A805F15"/>
    <w:rsid w:val="7AE71AF0"/>
    <w:rsid w:val="7BD007D6"/>
    <w:rsid w:val="7C02295A"/>
    <w:rsid w:val="7C5331B5"/>
    <w:rsid w:val="7C535A01"/>
    <w:rsid w:val="7CBC0449"/>
    <w:rsid w:val="7CC55E61"/>
    <w:rsid w:val="7CDB38D7"/>
    <w:rsid w:val="7D8F0E4A"/>
    <w:rsid w:val="7DAA32A9"/>
    <w:rsid w:val="7E0E64D2"/>
    <w:rsid w:val="7E3239CA"/>
    <w:rsid w:val="7E3E411D"/>
    <w:rsid w:val="7E492AC2"/>
    <w:rsid w:val="7E8D0C00"/>
    <w:rsid w:val="7FB421BD"/>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0"/>
    <w:pPr>
      <w:keepNext/>
      <w:keepLines/>
      <w:tabs>
        <w:tab w:val="left" w:pos="0"/>
      </w:tabs>
      <w:adjustRightInd w:val="0"/>
      <w:snapToGrid w:val="0"/>
      <w:spacing w:line="360" w:lineRule="auto"/>
      <w:outlineLvl w:val="1"/>
    </w:pPr>
    <w:rPr>
      <w:rFonts w:ascii="宋体" w:hAnsi="宋体" w:cs="宋体"/>
      <w:b/>
    </w:rPr>
  </w:style>
  <w:style w:type="paragraph" w:styleId="3">
    <w:name w:val="heading 3"/>
    <w:basedOn w:val="1"/>
    <w:next w:val="1"/>
    <w:semiHidden/>
    <w:unhideWhenUsed/>
    <w:qFormat/>
    <w:uiPriority w:val="0"/>
    <w:pPr>
      <w:keepNext/>
      <w:keepLines/>
      <w:spacing w:line="360" w:lineRule="auto"/>
      <w:outlineLvl w:val="2"/>
    </w:pPr>
    <w:rPr>
      <w:rFonts w:ascii="微软雅黑" w:hAnsi="微软雅黑" w:eastAsia="微软雅黑"/>
      <w:b/>
    </w:rPr>
  </w:style>
  <w:style w:type="character" w:default="1" w:styleId="9">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link w:val="10"/>
    <w:unhideWhenUsed/>
    <w:qFormat/>
    <w:uiPriority w:val="99"/>
    <w:pPr>
      <w:spacing w:line="360" w:lineRule="auto"/>
    </w:pPr>
    <w:rPr>
      <w:rFonts w:eastAsia="楷体_GB2312"/>
      <w:sz w:val="28"/>
      <w:szCs w:val="20"/>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正文文本 字符"/>
    <w:basedOn w:val="9"/>
    <w:link w:val="4"/>
    <w:qFormat/>
    <w:uiPriority w:val="99"/>
    <w:rPr>
      <w:rFonts w:ascii="Times New Roman" w:hAnsi="Times New Roman" w:eastAsia="楷体_GB2312" w:cs="Times New Roman"/>
      <w:kern w:val="2"/>
      <w:sz w:val="28"/>
    </w:rPr>
  </w:style>
  <w:style w:type="character" w:customStyle="1" w:styleId="11">
    <w:name w:val="页眉 字符"/>
    <w:basedOn w:val="9"/>
    <w:link w:val="6"/>
    <w:autoRedefine/>
    <w:qFormat/>
    <w:uiPriority w:val="0"/>
    <w:rPr>
      <w:rFonts w:ascii="Times New Roman" w:hAnsi="Times New Roman" w:cs="Times New Roman"/>
      <w:kern w:val="2"/>
      <w:sz w:val="18"/>
      <w:szCs w:val="18"/>
    </w:rPr>
  </w:style>
  <w:style w:type="character" w:customStyle="1" w:styleId="12">
    <w:name w:val="页脚 字符"/>
    <w:basedOn w:val="9"/>
    <w:link w:val="5"/>
    <w:autoRedefine/>
    <w:qFormat/>
    <w:uiPriority w:val="0"/>
    <w:rPr>
      <w:rFonts w:ascii="Times New Roman" w:hAnsi="Times New Roman" w:cs="Times New Roman"/>
      <w:kern w:val="2"/>
      <w:sz w:val="18"/>
      <w:szCs w:val="18"/>
    </w:rPr>
  </w:style>
  <w:style w:type="paragraph" w:styleId="13">
    <w:name w:val="List Paragraph"/>
    <w:basedOn w:val="1"/>
    <w:autoRedefine/>
    <w:unhideWhenUsed/>
    <w:qFormat/>
    <w:uiPriority w:val="99"/>
    <w:pPr>
      <w:ind w:firstLine="420" w:firstLineChars="200"/>
    </w:pPr>
  </w:style>
  <w:style w:type="character" w:customStyle="1" w:styleId="14">
    <w:name w:val="font41"/>
    <w:basedOn w:val="9"/>
    <w:autoRedefine/>
    <w:qFormat/>
    <w:uiPriority w:val="0"/>
    <w:rPr>
      <w:rFonts w:hint="eastAsia" w:ascii="宋体" w:hAnsi="宋体" w:eastAsia="宋体"/>
      <w:b/>
      <w:bCs/>
      <w:color w:val="000000"/>
      <w:sz w:val="32"/>
      <w:szCs w:val="32"/>
      <w:u w:val="none"/>
    </w:rPr>
  </w:style>
  <w:style w:type="character" w:customStyle="1" w:styleId="15">
    <w:name w:val="font91"/>
    <w:basedOn w:val="9"/>
    <w:autoRedefine/>
    <w:qFormat/>
    <w:uiPriority w:val="0"/>
    <w:rPr>
      <w:rFonts w:hint="eastAsia" w:ascii="宋体" w:hAnsi="宋体" w:eastAsia="宋体"/>
      <w:b/>
      <w:bCs/>
      <w:color w:val="000000"/>
      <w:sz w:val="32"/>
      <w:szCs w:val="32"/>
      <w:u w:val="single"/>
    </w:rPr>
  </w:style>
  <w:style w:type="character" w:customStyle="1" w:styleId="16">
    <w:name w:val="font21"/>
    <w:basedOn w:val="9"/>
    <w:autoRedefine/>
    <w:qFormat/>
    <w:uiPriority w:val="0"/>
    <w:rPr>
      <w:rFonts w:hint="eastAsia" w:ascii="宋体" w:hAnsi="宋体" w:eastAsia="宋体"/>
      <w:color w:val="000000"/>
      <w:sz w:val="20"/>
      <w:szCs w:val="20"/>
      <w:u w:val="none"/>
    </w:rPr>
  </w:style>
  <w:style w:type="character" w:customStyle="1" w:styleId="17">
    <w:name w:val="font81"/>
    <w:basedOn w:val="9"/>
    <w:qFormat/>
    <w:uiPriority w:val="0"/>
    <w:rPr>
      <w:rFonts w:hint="default" w:ascii="Wingdings 2" w:hAnsi="Wingdings 2"/>
      <w:color w:val="000000"/>
      <w:sz w:val="20"/>
      <w:szCs w:val="20"/>
      <w:u w:val="none"/>
    </w:rPr>
  </w:style>
  <w:style w:type="character" w:customStyle="1" w:styleId="18">
    <w:name w:val="font0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586</Words>
  <Characters>3135</Characters>
  <Lines>80</Lines>
  <Paragraphs>22</Paragraphs>
  <TotalTime>91</TotalTime>
  <ScaleCrop>false</ScaleCrop>
  <LinksUpToDate>false</LinksUpToDate>
  <CharactersWithSpaces>3709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2023-11-09T07:04:00Z</dcterms:created>
  <dc:creator>Yuanyuan Luo</dc:creator>
  <cp:lastModifiedBy>張樂樂。</cp:lastModifiedBy>
  <cp:lastPrinted>2023-11-12T02:21:00Z</cp:lastPrinted>
  <dcterms:modified xsi:type="dcterms:W3CDTF">2025-08-09T07:42:12Z</dcterms:modified>
  <cp:revision>203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6595B3534E8449D7B80960E6E5DE05E3_11</vt:lpwstr>
  </property>
  <property fmtid="{D5CDD505-2E9C-101B-9397-08002B2CF9AE}" pid="4" name="KSOTemplateDocerSaveRecord">
    <vt:lpwstr>eyJoZGlkIjoiMzNmNWYyNmVhZWM2MDZhOWJhMjgxMTNiODBiMTU4ZmYiLCJ1c2VySWQiOiI0MDM2NTM2NDgifQ==</vt:lpwstr>
  </property>
</Properties>
</file>