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634" w:type="dxa"/>
        <w:tblInd w:w="-572" w:type="dxa"/>
        <w:tblLook w:val="04A0" w:firstRow="1" w:lastRow="0" w:firstColumn="1" w:lastColumn="0" w:noHBand="0" w:noVBand="1"/>
      </w:tblPr>
      <w:tblGrid>
        <w:gridCol w:w="543"/>
        <w:gridCol w:w="3919"/>
        <w:gridCol w:w="2762"/>
        <w:gridCol w:w="2410"/>
      </w:tblGrid>
      <w:tr w:rsidR="00071690" w:rsidRPr="00D80D9C" w14:paraId="72F17DC8" w14:textId="77777777" w:rsidTr="004B747C">
        <w:trPr>
          <w:trHeight w:val="131"/>
          <w:tblHeader/>
        </w:trPr>
        <w:tc>
          <w:tcPr>
            <w:tcW w:w="4462" w:type="dxa"/>
            <w:gridSpan w:val="2"/>
          </w:tcPr>
          <w:p w14:paraId="0E52F490" w14:textId="724265BF" w:rsidR="00071690" w:rsidRPr="00834913" w:rsidRDefault="00071690" w:rsidP="00E03DF3">
            <w:pPr>
              <w:rPr>
                <w:rFonts w:cstheme="minorHAnsi"/>
                <w:b/>
                <w:sz w:val="20"/>
                <w:szCs w:val="20"/>
              </w:rPr>
            </w:pPr>
            <w:r w:rsidRPr="00834913">
              <w:rPr>
                <w:rFonts w:cstheme="minorHAnsi"/>
                <w:b/>
                <w:sz w:val="20"/>
                <w:szCs w:val="20"/>
              </w:rPr>
              <w:t xml:space="preserve">Reference  </w:t>
            </w:r>
          </w:p>
        </w:tc>
        <w:tc>
          <w:tcPr>
            <w:tcW w:w="2762" w:type="dxa"/>
            <w:vMerge w:val="restart"/>
          </w:tcPr>
          <w:p w14:paraId="1F7D0232" w14:textId="77777777" w:rsidR="00071690" w:rsidRPr="00FE6772" w:rsidRDefault="00071690" w:rsidP="00E03DF3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b/>
                <w:sz w:val="20"/>
                <w:szCs w:val="20"/>
                <w:lang w:val="en-US"/>
              </w:rPr>
              <w:t>Included after Full-Text Screening</w:t>
            </w:r>
          </w:p>
        </w:tc>
        <w:tc>
          <w:tcPr>
            <w:tcW w:w="2410" w:type="dxa"/>
            <w:vMerge w:val="restart"/>
          </w:tcPr>
          <w:p w14:paraId="19C9EF64" w14:textId="77777777" w:rsidR="00071690" w:rsidRPr="00FE6772" w:rsidRDefault="00071690" w:rsidP="00E03DF3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b/>
                <w:sz w:val="20"/>
                <w:szCs w:val="20"/>
                <w:lang w:val="en-US"/>
              </w:rPr>
              <w:t xml:space="preserve">Included in Data Extraction and Analysis </w:t>
            </w:r>
          </w:p>
        </w:tc>
      </w:tr>
      <w:tr w:rsidR="00C47D2F" w:rsidRPr="00D80D9C" w14:paraId="51B17048" w14:textId="77777777" w:rsidTr="00C47D2F">
        <w:trPr>
          <w:trHeight w:val="130"/>
          <w:tblHeader/>
        </w:trPr>
        <w:tc>
          <w:tcPr>
            <w:tcW w:w="543" w:type="dxa"/>
          </w:tcPr>
          <w:p w14:paraId="577CD39B" w14:textId="190FD85B" w:rsidR="00C47D2F" w:rsidRDefault="00C47D2F" w:rsidP="00E03DF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No.</w:t>
            </w:r>
          </w:p>
        </w:tc>
        <w:tc>
          <w:tcPr>
            <w:tcW w:w="3919" w:type="dxa"/>
          </w:tcPr>
          <w:p w14:paraId="6ACEC5EF" w14:textId="79A9DFF7" w:rsidR="00C47D2F" w:rsidRPr="00834913" w:rsidRDefault="00C47D2F" w:rsidP="00E03DF3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Author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(s), Year, Title</w:t>
            </w:r>
          </w:p>
        </w:tc>
        <w:tc>
          <w:tcPr>
            <w:tcW w:w="2762" w:type="dxa"/>
            <w:vMerge/>
          </w:tcPr>
          <w:p w14:paraId="198C5FDB" w14:textId="77777777" w:rsidR="00C47D2F" w:rsidRPr="00FE6772" w:rsidRDefault="00C47D2F" w:rsidP="00E03DF3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39461C1E" w14:textId="77777777" w:rsidR="00C47D2F" w:rsidRPr="00FE6772" w:rsidRDefault="00C47D2F" w:rsidP="00E03DF3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tr w:rsidR="003E7E96" w14:paraId="3398AC55" w14:textId="77777777" w:rsidTr="00C47D2F">
        <w:tc>
          <w:tcPr>
            <w:tcW w:w="543" w:type="dxa"/>
            <w:shd w:val="clear" w:color="auto" w:fill="FFD9D9"/>
          </w:tcPr>
          <w:p w14:paraId="3573532C" w14:textId="4CE8A995" w:rsidR="003E7E96" w:rsidRPr="00C00071" w:rsidRDefault="00D80D9C" w:rsidP="00C0007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[1]</w:t>
            </w:r>
          </w:p>
        </w:tc>
        <w:tc>
          <w:tcPr>
            <w:tcW w:w="3919" w:type="dxa"/>
            <w:shd w:val="clear" w:color="auto" w:fill="FFD9D9"/>
          </w:tcPr>
          <w:p w14:paraId="244AA005" w14:textId="0617C8FE" w:rsidR="003E7E96" w:rsidRPr="00FE6772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Betz et al., 2019. Counseling </w:t>
            </w:r>
            <w:r w:rsidR="00FE122C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uicidal </w:t>
            </w:r>
            <w:r w:rsidR="00FE122C">
              <w:rPr>
                <w:rFonts w:cstheme="minorHAnsi"/>
                <w:sz w:val="20"/>
                <w:szCs w:val="20"/>
                <w:lang w:val="en-US"/>
              </w:rPr>
              <w:t>p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atients </w:t>
            </w:r>
            <w:r w:rsidR="00FE122C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bout </w:t>
            </w:r>
            <w:r w:rsidR="00FE122C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ccess to </w:t>
            </w:r>
            <w:r w:rsidR="00FE122C">
              <w:rPr>
                <w:rFonts w:cstheme="minorHAnsi"/>
                <w:sz w:val="20"/>
                <w:szCs w:val="20"/>
                <w:lang w:val="en-US"/>
              </w:rPr>
              <w:t>l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ethal </w:t>
            </w:r>
            <w:r w:rsidR="00FE122C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eans: </w:t>
            </w:r>
            <w:r w:rsidR="00FE122C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ttitudes of </w:t>
            </w:r>
            <w:r w:rsidR="00FE122C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mergency </w:t>
            </w:r>
            <w:r w:rsidR="00FE122C">
              <w:rPr>
                <w:rFonts w:cstheme="minorHAnsi"/>
                <w:sz w:val="20"/>
                <w:szCs w:val="20"/>
                <w:lang w:val="en-US"/>
              </w:rPr>
              <w:t>n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urse </w:t>
            </w:r>
            <w:r w:rsidR="00FE122C">
              <w:rPr>
                <w:rFonts w:cstheme="minorHAnsi"/>
                <w:sz w:val="20"/>
                <w:szCs w:val="20"/>
                <w:lang w:val="en-US"/>
              </w:rPr>
              <w:t>l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>eaders.</w:t>
            </w:r>
          </w:p>
        </w:tc>
        <w:tc>
          <w:tcPr>
            <w:tcW w:w="2762" w:type="dxa"/>
            <w:shd w:val="clear" w:color="auto" w:fill="FFD9D9"/>
          </w:tcPr>
          <w:p w14:paraId="5DE99BE8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40799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yes </w:t>
            </w:r>
          </w:p>
          <w:p w14:paraId="660F070B" w14:textId="77777777" w:rsidR="00E133BA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15528103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698E232F" w14:textId="77777777" w:rsidR="00E9053F" w:rsidRPr="00FE6772" w:rsidRDefault="00E9053F" w:rsidP="00E9053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>Reason</w:t>
            </w:r>
            <w:r w:rsidR="009F3EDA" w:rsidRPr="00FE6772">
              <w:rPr>
                <w:rFonts w:cstheme="minorHAnsi"/>
                <w:sz w:val="20"/>
                <w:szCs w:val="20"/>
                <w:lang w:val="en-US"/>
              </w:rPr>
              <w:t xml:space="preserve"> for E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xclusion: </w:t>
            </w:r>
          </w:p>
          <w:p w14:paraId="0CE8BB63" w14:textId="77777777" w:rsidR="003E7E96" w:rsidRPr="00E9053F" w:rsidRDefault="003E7E96" w:rsidP="00E03DF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E9053F">
              <w:rPr>
                <w:rFonts w:cstheme="minorHAnsi"/>
                <w:sz w:val="20"/>
                <w:szCs w:val="20"/>
              </w:rPr>
              <w:t>wrong</w:t>
            </w:r>
            <w:proofErr w:type="spellEnd"/>
            <w:r w:rsidRPr="00E9053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9053F">
              <w:rPr>
                <w:rFonts w:cstheme="minorHAnsi"/>
                <w:sz w:val="20"/>
                <w:szCs w:val="20"/>
              </w:rPr>
              <w:t>concept</w:t>
            </w:r>
            <w:proofErr w:type="spellEnd"/>
            <w:r w:rsidRPr="00E9053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D9D9"/>
          </w:tcPr>
          <w:p w14:paraId="57697B5D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9655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</w:p>
          <w:p w14:paraId="04AE73AF" w14:textId="77777777" w:rsidR="003E7E96" w:rsidRPr="00834913" w:rsidRDefault="00000000" w:rsidP="009F3E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34453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  <w:r w:rsidR="003E7E96">
              <w:rPr>
                <w:rFonts w:cstheme="minorHAnsi"/>
                <w:sz w:val="20"/>
                <w:szCs w:val="20"/>
              </w:rPr>
              <w:t xml:space="preserve">     </w:t>
            </w:r>
          </w:p>
        </w:tc>
      </w:tr>
      <w:tr w:rsidR="003E7E96" w14:paraId="4459E7F2" w14:textId="77777777" w:rsidTr="00C47D2F">
        <w:tc>
          <w:tcPr>
            <w:tcW w:w="543" w:type="dxa"/>
            <w:shd w:val="clear" w:color="auto" w:fill="F2F2F2" w:themeFill="background1" w:themeFillShade="F2"/>
          </w:tcPr>
          <w:p w14:paraId="031815B8" w14:textId="7FCABB53" w:rsidR="003E7E96" w:rsidRPr="00C00071" w:rsidRDefault="00D80D9C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[2]</w:t>
            </w:r>
          </w:p>
        </w:tc>
        <w:tc>
          <w:tcPr>
            <w:tcW w:w="3919" w:type="dxa"/>
            <w:shd w:val="clear" w:color="auto" w:fill="F2F2F2" w:themeFill="background1" w:themeFillShade="F2"/>
          </w:tcPr>
          <w:p w14:paraId="53D5A2F8" w14:textId="7D464083" w:rsidR="003E7E96" w:rsidRPr="00FE6772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0071">
              <w:rPr>
                <w:rFonts w:cstheme="minorHAnsi"/>
                <w:sz w:val="20"/>
                <w:szCs w:val="20"/>
                <w:lang w:val="en-US"/>
              </w:rPr>
              <w:t>Clua-García et al., 2021.</w:t>
            </w:r>
            <w:r w:rsidR="0007169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Suicide care from the nursing perspective: </w:t>
            </w:r>
            <w:r w:rsidR="00FE122C">
              <w:rPr>
                <w:rFonts w:cstheme="minorHAnsi"/>
                <w:sz w:val="20"/>
                <w:szCs w:val="20"/>
                <w:lang w:val="en-US"/>
              </w:rPr>
              <w:t xml:space="preserve">a 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>meta-synthesis of</w:t>
            </w:r>
          </w:p>
          <w:p w14:paraId="45D9F84F" w14:textId="77777777" w:rsidR="003E7E96" w:rsidRPr="00834913" w:rsidRDefault="003E7E96" w:rsidP="00E03DF3">
            <w:pPr>
              <w:rPr>
                <w:rFonts w:cstheme="minorHAnsi"/>
                <w:sz w:val="20"/>
                <w:szCs w:val="20"/>
              </w:rPr>
            </w:pPr>
            <w:r w:rsidRPr="00834913">
              <w:rPr>
                <w:rFonts w:cstheme="minorHAnsi"/>
                <w:sz w:val="20"/>
                <w:szCs w:val="20"/>
              </w:rPr>
              <w:t xml:space="preserve">qualitative </w:t>
            </w:r>
            <w:proofErr w:type="spellStart"/>
            <w:r w:rsidRPr="00834913">
              <w:rPr>
                <w:rFonts w:cstheme="minorHAnsi"/>
                <w:sz w:val="20"/>
                <w:szCs w:val="20"/>
              </w:rPr>
              <w:t>studies</w:t>
            </w:r>
            <w:proofErr w:type="spellEnd"/>
          </w:p>
        </w:tc>
        <w:tc>
          <w:tcPr>
            <w:tcW w:w="2762" w:type="dxa"/>
            <w:shd w:val="clear" w:color="auto" w:fill="F2F2F2" w:themeFill="background1" w:themeFillShade="F2"/>
          </w:tcPr>
          <w:p w14:paraId="5617BDF9" w14:textId="77777777" w:rsidR="003E7E96" w:rsidRPr="00E9053F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53925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E9053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E9053F">
              <w:rPr>
                <w:rFonts w:cstheme="minorHAnsi"/>
                <w:sz w:val="20"/>
                <w:szCs w:val="20"/>
              </w:rPr>
              <w:t>yes</w:t>
            </w:r>
            <w:proofErr w:type="spellEnd"/>
            <w:r w:rsidR="003E7E96" w:rsidRPr="00E9053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7DFDA0A" w14:textId="77777777" w:rsidR="003E7E96" w:rsidRPr="00E9053F" w:rsidRDefault="00000000" w:rsidP="00E9053F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2682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E9053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E9053F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E9053F">
              <w:rPr>
                <w:rFonts w:cstheme="minorHAnsi"/>
                <w:sz w:val="20"/>
                <w:szCs w:val="20"/>
              </w:rPr>
              <w:t xml:space="preserve">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1BC90A5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91652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  <w:p w14:paraId="0A05C9B6" w14:textId="77777777" w:rsidR="00E9053F" w:rsidRPr="00FE6772" w:rsidRDefault="00000000" w:rsidP="00E9053F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4356680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1B17EE56" w14:textId="77777777" w:rsidR="006472DA" w:rsidRPr="00FE6772" w:rsidRDefault="006472DA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Reason for Exclusion: </w:t>
            </w:r>
          </w:p>
          <w:p w14:paraId="001F1AF5" w14:textId="77777777" w:rsidR="003E7E96" w:rsidRPr="00834913" w:rsidRDefault="003E7E96" w:rsidP="00E03D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Review</w:t>
            </w:r>
          </w:p>
        </w:tc>
      </w:tr>
      <w:tr w:rsidR="003E7E96" w14:paraId="5B92CA94" w14:textId="77777777" w:rsidTr="00C47D2F">
        <w:tc>
          <w:tcPr>
            <w:tcW w:w="543" w:type="dxa"/>
            <w:shd w:val="clear" w:color="auto" w:fill="FFD9D9"/>
          </w:tcPr>
          <w:p w14:paraId="4823F892" w14:textId="0F3ECA03" w:rsidR="003E7E96" w:rsidRPr="00C00071" w:rsidRDefault="00D80D9C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[3]</w:t>
            </w:r>
          </w:p>
        </w:tc>
        <w:tc>
          <w:tcPr>
            <w:tcW w:w="3919" w:type="dxa"/>
            <w:shd w:val="clear" w:color="auto" w:fill="FFD9D9"/>
          </w:tcPr>
          <w:p w14:paraId="2703D01C" w14:textId="59DA675C" w:rsidR="003E7E96" w:rsidRPr="00FE6772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>Collins &amp; Cutcliffe, 2003. Addressing</w:t>
            </w:r>
            <w:r w:rsidR="0007169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hopelessness in people with suicidal ideation: building upon the therapeutic relationship utilizing a cognitive </w:t>
            </w:r>
            <w:proofErr w:type="spellStart"/>
            <w:r w:rsidRPr="00FE6772">
              <w:rPr>
                <w:rFonts w:cstheme="minorHAnsi"/>
                <w:sz w:val="20"/>
                <w:szCs w:val="20"/>
                <w:lang w:val="en-US"/>
              </w:rPr>
              <w:t>behavioural</w:t>
            </w:r>
            <w:proofErr w:type="spellEnd"/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 approach.</w:t>
            </w:r>
          </w:p>
        </w:tc>
        <w:tc>
          <w:tcPr>
            <w:tcW w:w="2762" w:type="dxa"/>
            <w:shd w:val="clear" w:color="auto" w:fill="FFD9D9"/>
          </w:tcPr>
          <w:p w14:paraId="58537832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03419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yes </w:t>
            </w:r>
          </w:p>
          <w:p w14:paraId="1536EE95" w14:textId="77777777" w:rsidR="00E133BA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8765067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776B8A7D" w14:textId="77777777" w:rsidR="00E9053F" w:rsidRPr="00FE6772" w:rsidRDefault="00E9053F" w:rsidP="00E9053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>Reason</w:t>
            </w:r>
            <w:r w:rsidR="009F3EDA" w:rsidRPr="00FE6772">
              <w:rPr>
                <w:rFonts w:cstheme="minorHAnsi"/>
                <w:sz w:val="20"/>
                <w:szCs w:val="20"/>
                <w:lang w:val="en-US"/>
              </w:rPr>
              <w:t xml:space="preserve"> for E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xclusion: </w:t>
            </w:r>
          </w:p>
          <w:p w14:paraId="73ACDEBC" w14:textId="77777777" w:rsidR="003E7E96" w:rsidRPr="00E9053F" w:rsidRDefault="003E7E96" w:rsidP="00E03DF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E9053F">
              <w:rPr>
                <w:rFonts w:cstheme="minorHAnsi"/>
                <w:sz w:val="20"/>
                <w:szCs w:val="20"/>
              </w:rPr>
              <w:t>wrong</w:t>
            </w:r>
            <w:proofErr w:type="spellEnd"/>
            <w:r w:rsidRPr="00E9053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9053F">
              <w:rPr>
                <w:rFonts w:cstheme="minorHAnsi"/>
                <w:sz w:val="20"/>
                <w:szCs w:val="20"/>
              </w:rPr>
              <w:t>concept</w:t>
            </w:r>
            <w:proofErr w:type="spellEnd"/>
            <w:r w:rsidRPr="00E9053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D9D9"/>
          </w:tcPr>
          <w:p w14:paraId="49E9BFC4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1901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</w:p>
          <w:p w14:paraId="276EAA94" w14:textId="77777777" w:rsidR="003E7E96" w:rsidRPr="00834913" w:rsidRDefault="00000000" w:rsidP="009F3E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362156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  <w:r w:rsidR="003E7E96">
              <w:rPr>
                <w:rFonts w:cstheme="minorHAnsi"/>
                <w:sz w:val="20"/>
                <w:szCs w:val="20"/>
              </w:rPr>
              <w:t xml:space="preserve">     </w:t>
            </w:r>
          </w:p>
        </w:tc>
      </w:tr>
      <w:tr w:rsidR="003E7E96" w14:paraId="3F912F8A" w14:textId="77777777" w:rsidTr="00C47D2F">
        <w:tc>
          <w:tcPr>
            <w:tcW w:w="543" w:type="dxa"/>
            <w:shd w:val="clear" w:color="auto" w:fill="FFD9D9"/>
          </w:tcPr>
          <w:p w14:paraId="29726F4D" w14:textId="391452D7" w:rsidR="003E7E96" w:rsidRPr="00C00071" w:rsidRDefault="00D80D9C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[4]</w:t>
            </w:r>
          </w:p>
        </w:tc>
        <w:tc>
          <w:tcPr>
            <w:tcW w:w="3919" w:type="dxa"/>
            <w:shd w:val="clear" w:color="auto" w:fill="FFD9D9"/>
          </w:tcPr>
          <w:p w14:paraId="2624A727" w14:textId="77777777" w:rsidR="003E7E96" w:rsidRPr="00FE6772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>Cutcliffe et al.</w:t>
            </w:r>
            <w:r w:rsidR="00FE6772">
              <w:rPr>
                <w:rFonts w:cstheme="minorHAnsi"/>
                <w:sz w:val="20"/>
                <w:szCs w:val="20"/>
                <w:lang w:val="en-US"/>
              </w:rPr>
              <w:t>,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 2007. Reconnecting the person with humanity: how psychiatric nurses work with suicidal people.</w:t>
            </w:r>
          </w:p>
        </w:tc>
        <w:tc>
          <w:tcPr>
            <w:tcW w:w="2762" w:type="dxa"/>
            <w:shd w:val="clear" w:color="auto" w:fill="FFD9D9"/>
          </w:tcPr>
          <w:p w14:paraId="672D5643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196592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yes </w:t>
            </w:r>
          </w:p>
          <w:p w14:paraId="51533309" w14:textId="77777777" w:rsidR="00E133BA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1345492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7FD9D348" w14:textId="77777777" w:rsidR="00E9053F" w:rsidRPr="00FE6772" w:rsidRDefault="00E9053F" w:rsidP="00E9053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>Reason</w:t>
            </w:r>
            <w:r w:rsidR="009F3EDA" w:rsidRPr="00FE6772">
              <w:rPr>
                <w:rFonts w:cstheme="minorHAnsi"/>
                <w:sz w:val="20"/>
                <w:szCs w:val="20"/>
                <w:lang w:val="en-US"/>
              </w:rPr>
              <w:t xml:space="preserve"> for E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xclusion: </w:t>
            </w:r>
          </w:p>
          <w:p w14:paraId="628B6A63" w14:textId="77777777" w:rsidR="003E7E96" w:rsidRPr="00E9053F" w:rsidRDefault="003E7E96" w:rsidP="00E03DF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E9053F">
              <w:rPr>
                <w:rFonts w:cstheme="minorHAnsi"/>
                <w:sz w:val="20"/>
                <w:szCs w:val="20"/>
              </w:rPr>
              <w:t>wrong</w:t>
            </w:r>
            <w:proofErr w:type="spellEnd"/>
            <w:r w:rsidRPr="00E9053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9053F">
              <w:rPr>
                <w:rFonts w:cstheme="minorHAnsi"/>
                <w:sz w:val="20"/>
                <w:szCs w:val="20"/>
              </w:rPr>
              <w:t>population</w:t>
            </w:r>
            <w:proofErr w:type="spellEnd"/>
          </w:p>
        </w:tc>
        <w:tc>
          <w:tcPr>
            <w:tcW w:w="2410" w:type="dxa"/>
            <w:shd w:val="clear" w:color="auto" w:fill="FFD9D9"/>
          </w:tcPr>
          <w:p w14:paraId="197D5420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7744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</w:p>
          <w:p w14:paraId="78110246" w14:textId="77777777" w:rsidR="003E7E96" w:rsidRPr="00834913" w:rsidRDefault="00000000" w:rsidP="009F3E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891822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  <w:r w:rsidR="003E7E96">
              <w:rPr>
                <w:rFonts w:cstheme="minorHAnsi"/>
                <w:sz w:val="20"/>
                <w:szCs w:val="20"/>
              </w:rPr>
              <w:t xml:space="preserve">     </w:t>
            </w:r>
          </w:p>
        </w:tc>
      </w:tr>
      <w:tr w:rsidR="003E7E96" w14:paraId="1827513C" w14:textId="77777777" w:rsidTr="00C47D2F">
        <w:tc>
          <w:tcPr>
            <w:tcW w:w="543" w:type="dxa"/>
            <w:shd w:val="clear" w:color="auto" w:fill="FFD9D9"/>
          </w:tcPr>
          <w:p w14:paraId="3FD9A191" w14:textId="5A8E55B3" w:rsidR="003E7E96" w:rsidRPr="00C00071" w:rsidRDefault="00D80D9C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[5]</w:t>
            </w:r>
          </w:p>
        </w:tc>
        <w:tc>
          <w:tcPr>
            <w:tcW w:w="3919" w:type="dxa"/>
            <w:shd w:val="clear" w:color="auto" w:fill="FFD9D9"/>
          </w:tcPr>
          <w:p w14:paraId="1B1808C0" w14:textId="77777777" w:rsidR="003E7E96" w:rsidRPr="00FE6772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>Duffy et al., 2003. Focus. Exploring suicide risk and the therapeutic relationship: a case study approach.</w:t>
            </w:r>
          </w:p>
        </w:tc>
        <w:tc>
          <w:tcPr>
            <w:tcW w:w="2762" w:type="dxa"/>
            <w:shd w:val="clear" w:color="auto" w:fill="FFD9D9"/>
          </w:tcPr>
          <w:p w14:paraId="041475C3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06248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yes </w:t>
            </w:r>
          </w:p>
          <w:p w14:paraId="1FF65C4F" w14:textId="77777777" w:rsidR="00E133BA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1300597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49400B74" w14:textId="77777777" w:rsidR="00E133BA" w:rsidRPr="00FE6772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>Reason</w:t>
            </w:r>
            <w:r w:rsidR="009F3EDA" w:rsidRPr="00FE6772">
              <w:rPr>
                <w:rFonts w:cstheme="minorHAnsi"/>
                <w:sz w:val="20"/>
                <w:szCs w:val="20"/>
                <w:lang w:val="en-US"/>
              </w:rPr>
              <w:t xml:space="preserve"> for E</w:t>
            </w:r>
            <w:r w:rsidR="00E133BA" w:rsidRPr="00FE6772">
              <w:rPr>
                <w:rFonts w:cstheme="minorHAnsi"/>
                <w:sz w:val="20"/>
                <w:szCs w:val="20"/>
                <w:lang w:val="en-US"/>
              </w:rPr>
              <w:t>xclusion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: </w:t>
            </w:r>
          </w:p>
          <w:p w14:paraId="3904494B" w14:textId="77777777" w:rsidR="003E7E96" w:rsidRPr="00E9053F" w:rsidRDefault="003E7E96" w:rsidP="00E03DF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E9053F">
              <w:rPr>
                <w:rFonts w:cstheme="minorHAnsi"/>
                <w:sz w:val="20"/>
                <w:szCs w:val="20"/>
              </w:rPr>
              <w:t>wrong</w:t>
            </w:r>
            <w:proofErr w:type="spellEnd"/>
            <w:r w:rsidRPr="00E9053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9053F">
              <w:rPr>
                <w:rFonts w:cstheme="minorHAnsi"/>
                <w:sz w:val="20"/>
                <w:szCs w:val="20"/>
              </w:rPr>
              <w:t>concept</w:t>
            </w:r>
            <w:proofErr w:type="spellEnd"/>
            <w:r w:rsidRPr="00E9053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D9D9"/>
          </w:tcPr>
          <w:p w14:paraId="747C8827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0788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</w:p>
          <w:p w14:paraId="68802C10" w14:textId="77777777" w:rsidR="003E7E96" w:rsidRPr="00834913" w:rsidRDefault="00000000" w:rsidP="009F3E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803366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9053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  <w:r w:rsidR="003E7E96">
              <w:rPr>
                <w:rFonts w:cstheme="minorHAnsi"/>
                <w:sz w:val="20"/>
                <w:szCs w:val="20"/>
              </w:rPr>
              <w:t xml:space="preserve">     </w:t>
            </w:r>
          </w:p>
        </w:tc>
      </w:tr>
      <w:tr w:rsidR="003E7E96" w14:paraId="686E7452" w14:textId="77777777" w:rsidTr="00C47D2F">
        <w:tc>
          <w:tcPr>
            <w:tcW w:w="543" w:type="dxa"/>
            <w:shd w:val="clear" w:color="auto" w:fill="F2F2F2" w:themeFill="background1" w:themeFillShade="F2"/>
          </w:tcPr>
          <w:p w14:paraId="37642218" w14:textId="0276865B" w:rsidR="003E7E96" w:rsidRPr="00C00071" w:rsidRDefault="00FE122C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[6]</w:t>
            </w:r>
          </w:p>
        </w:tc>
        <w:tc>
          <w:tcPr>
            <w:tcW w:w="3919" w:type="dxa"/>
            <w:shd w:val="clear" w:color="auto" w:fill="F2F2F2" w:themeFill="background1" w:themeFillShade="F2"/>
          </w:tcPr>
          <w:p w14:paraId="06AE7D50" w14:textId="724FBA1A" w:rsidR="003E7E96" w:rsidRPr="00C00071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0071">
              <w:rPr>
                <w:rFonts w:cstheme="minorHAnsi"/>
                <w:sz w:val="20"/>
                <w:szCs w:val="20"/>
                <w:lang w:val="en-US"/>
              </w:rPr>
              <w:t>Garand et al., 2006</w:t>
            </w:r>
            <w:r w:rsidR="00FE6772" w:rsidRPr="00C00071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="0007169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FE122C" w:rsidRPr="00FE122C">
              <w:rPr>
                <w:rFonts w:cstheme="minorHAnsi"/>
                <w:sz w:val="20"/>
                <w:szCs w:val="20"/>
                <w:lang w:val="en-US"/>
              </w:rPr>
              <w:t>Suicide in older adults: nursing assessment of suicide risk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2762" w:type="dxa"/>
            <w:shd w:val="clear" w:color="auto" w:fill="F2F2F2" w:themeFill="background1" w:themeFillShade="F2"/>
          </w:tcPr>
          <w:p w14:paraId="6F0A17AA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893609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13AB809" w14:textId="77777777" w:rsidR="003E7E96" w:rsidRPr="00834913" w:rsidRDefault="00000000" w:rsidP="00E9053F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9074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4B32508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24657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  <w:p w14:paraId="17A0962D" w14:textId="77777777" w:rsidR="00E9053F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3961244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06ADEFFA" w14:textId="77777777" w:rsidR="006472DA" w:rsidRPr="00FE6772" w:rsidRDefault="006472DA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Reason for Exclusion: </w:t>
            </w:r>
          </w:p>
          <w:p w14:paraId="59DC0310" w14:textId="77777777" w:rsidR="003E7E96" w:rsidRPr="00834913" w:rsidRDefault="003E7E96" w:rsidP="00E03D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Review</w:t>
            </w:r>
          </w:p>
        </w:tc>
      </w:tr>
      <w:tr w:rsidR="003E7E96" w14:paraId="07F3D8A4" w14:textId="77777777" w:rsidTr="00C47D2F">
        <w:tc>
          <w:tcPr>
            <w:tcW w:w="543" w:type="dxa"/>
            <w:shd w:val="clear" w:color="auto" w:fill="FFD9D9"/>
          </w:tcPr>
          <w:p w14:paraId="70716320" w14:textId="29C6B44F" w:rsidR="003E7E96" w:rsidRPr="00C00071" w:rsidRDefault="00FE122C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[7]</w:t>
            </w:r>
          </w:p>
        </w:tc>
        <w:tc>
          <w:tcPr>
            <w:tcW w:w="3919" w:type="dxa"/>
            <w:shd w:val="clear" w:color="auto" w:fill="FFD9D9"/>
          </w:tcPr>
          <w:p w14:paraId="48F4ADB3" w14:textId="44258D63" w:rsidR="003E7E96" w:rsidRPr="00FE6772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>Karlsson et al.</w:t>
            </w:r>
            <w:r w:rsidR="00FE6772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2021. </w:t>
            </w:r>
            <w:r w:rsidR="00FE122C" w:rsidRPr="00FE122C">
              <w:rPr>
                <w:rFonts w:cstheme="minorHAnsi"/>
                <w:sz w:val="20"/>
                <w:szCs w:val="20"/>
                <w:lang w:val="en-US"/>
              </w:rPr>
              <w:t>Capturing the unsaid: nurses' experiences of identifying mental ill-health in older men in primary care – A qualitative study of narratives</w:t>
            </w:r>
            <w:r w:rsidR="00FE122C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2762" w:type="dxa"/>
            <w:shd w:val="clear" w:color="auto" w:fill="FFD9D9"/>
          </w:tcPr>
          <w:p w14:paraId="6DB8753B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156073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yes </w:t>
            </w:r>
          </w:p>
          <w:p w14:paraId="58764408" w14:textId="77777777" w:rsidR="009F3EDA" w:rsidRPr="00FE6772" w:rsidRDefault="00000000" w:rsidP="009F3EDA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14493599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4C1CBA73" w14:textId="77777777" w:rsidR="009F3EDA" w:rsidRPr="00FE6772" w:rsidRDefault="009F3EDA" w:rsidP="009F3ED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Reason for Exclusion: </w:t>
            </w:r>
          </w:p>
          <w:p w14:paraId="0529BBED" w14:textId="77777777" w:rsidR="003E7E96" w:rsidRPr="00834913" w:rsidRDefault="003E7E96" w:rsidP="009F3EDA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wrong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concept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D9D9"/>
          </w:tcPr>
          <w:p w14:paraId="2D1B2706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270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</w:p>
          <w:p w14:paraId="05B4E64D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236221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  <w:r w:rsidR="003E7E96">
              <w:rPr>
                <w:rFonts w:cstheme="minorHAnsi"/>
                <w:sz w:val="20"/>
                <w:szCs w:val="20"/>
              </w:rPr>
              <w:t xml:space="preserve">     </w:t>
            </w:r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Reason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>:</w:t>
            </w:r>
            <w:r w:rsidR="003E7E9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3E7E96" w14:paraId="7E57F6F4" w14:textId="77777777" w:rsidTr="00C47D2F">
        <w:trPr>
          <w:trHeight w:val="690"/>
        </w:trPr>
        <w:tc>
          <w:tcPr>
            <w:tcW w:w="543" w:type="dxa"/>
            <w:shd w:val="clear" w:color="auto" w:fill="F2F2F2" w:themeFill="background1" w:themeFillShade="F2"/>
          </w:tcPr>
          <w:p w14:paraId="30CAB5B0" w14:textId="37D61A0E" w:rsidR="003E7E96" w:rsidRPr="00C00071" w:rsidRDefault="00FE122C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[8]</w:t>
            </w:r>
          </w:p>
        </w:tc>
        <w:tc>
          <w:tcPr>
            <w:tcW w:w="3919" w:type="dxa"/>
            <w:shd w:val="clear" w:color="auto" w:fill="F2F2F2" w:themeFill="background1" w:themeFillShade="F2"/>
          </w:tcPr>
          <w:p w14:paraId="4D223088" w14:textId="4D276A73" w:rsidR="003E7E96" w:rsidRPr="00FE6772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0071">
              <w:rPr>
                <w:rFonts w:cstheme="minorHAnsi"/>
                <w:sz w:val="20"/>
                <w:szCs w:val="20"/>
                <w:lang w:val="en-US"/>
              </w:rPr>
              <w:t xml:space="preserve">Repper, 1999. 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A review of the literature on the prevention of suicide through interventions in 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ccident and 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mergency 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d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>epartments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2762" w:type="dxa"/>
            <w:shd w:val="clear" w:color="auto" w:fill="F2F2F2" w:themeFill="background1" w:themeFillShade="F2"/>
          </w:tcPr>
          <w:p w14:paraId="33ACBD87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551729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4EFC202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2310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     </w:t>
            </w:r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Reason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CF271A8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113799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  <w:p w14:paraId="7BFF3D4D" w14:textId="77777777" w:rsidR="006472DA" w:rsidRPr="00FE6772" w:rsidRDefault="00000000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2578939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09DFBC2C" w14:textId="77777777" w:rsidR="006472DA" w:rsidRPr="00FE6772" w:rsidRDefault="006472DA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Reason for Exclusion: </w:t>
            </w:r>
          </w:p>
          <w:p w14:paraId="67428793" w14:textId="77777777" w:rsidR="003E7E96" w:rsidRPr="00834913" w:rsidRDefault="003E7E96" w:rsidP="00E03DF3">
            <w:pPr>
              <w:rPr>
                <w:rFonts w:cstheme="minorHAnsi"/>
                <w:sz w:val="20"/>
                <w:szCs w:val="20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Review</w:t>
            </w:r>
          </w:p>
        </w:tc>
      </w:tr>
      <w:tr w:rsidR="003E7E96" w14:paraId="0FF33B3A" w14:textId="77777777" w:rsidTr="00C47D2F">
        <w:tc>
          <w:tcPr>
            <w:tcW w:w="543" w:type="dxa"/>
            <w:shd w:val="clear" w:color="auto" w:fill="FFD9D9"/>
          </w:tcPr>
          <w:p w14:paraId="0FA9E5B4" w14:textId="1FBC6A7A" w:rsidR="003E7E96" w:rsidRPr="00C00071" w:rsidRDefault="00E80172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[9]</w:t>
            </w:r>
          </w:p>
        </w:tc>
        <w:tc>
          <w:tcPr>
            <w:tcW w:w="3919" w:type="dxa"/>
            <w:shd w:val="clear" w:color="auto" w:fill="FFD9D9"/>
          </w:tcPr>
          <w:p w14:paraId="03DDF5FF" w14:textId="77777777" w:rsidR="003E7E96" w:rsidRPr="00FE6772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>Poreddi et al.</w:t>
            </w:r>
            <w:r w:rsidR="00FE6772">
              <w:rPr>
                <w:rFonts w:cstheme="minorHAnsi"/>
                <w:sz w:val="20"/>
                <w:szCs w:val="20"/>
                <w:lang w:val="en-US"/>
              </w:rPr>
              <w:t>,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 2021. Attitudes of under graduate nursing students to suicide and their role in caring of persons with suicidal behaviors.</w:t>
            </w:r>
          </w:p>
        </w:tc>
        <w:tc>
          <w:tcPr>
            <w:tcW w:w="2762" w:type="dxa"/>
            <w:shd w:val="clear" w:color="auto" w:fill="FFD9D9"/>
          </w:tcPr>
          <w:p w14:paraId="7532F5AD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48963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yes </w:t>
            </w:r>
          </w:p>
          <w:p w14:paraId="3F07D6F9" w14:textId="77777777" w:rsidR="009F3EDA" w:rsidRPr="00FE6772" w:rsidRDefault="00000000" w:rsidP="009F3EDA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9085195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2ACEE24E" w14:textId="77777777" w:rsidR="009F3EDA" w:rsidRPr="00FE6772" w:rsidRDefault="009F3EDA" w:rsidP="009F3ED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Reason for Exclusion: </w:t>
            </w:r>
          </w:p>
          <w:p w14:paraId="5DCC87A0" w14:textId="77777777" w:rsidR="003E7E96" w:rsidRPr="00834913" w:rsidRDefault="003E7E96" w:rsidP="009F3EDA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wrong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concept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D9D9"/>
          </w:tcPr>
          <w:p w14:paraId="0A7BF54C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0454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</w:p>
          <w:p w14:paraId="507E14DD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847371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  <w:r w:rsidR="003E7E96">
              <w:rPr>
                <w:rFonts w:cstheme="minorHAnsi"/>
                <w:sz w:val="20"/>
                <w:szCs w:val="20"/>
              </w:rPr>
              <w:t xml:space="preserve">     </w:t>
            </w:r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Reason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>:</w:t>
            </w:r>
            <w:r w:rsidR="003E7E9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3E7E96" w14:paraId="077BEB54" w14:textId="77777777" w:rsidTr="00C47D2F">
        <w:tc>
          <w:tcPr>
            <w:tcW w:w="543" w:type="dxa"/>
            <w:shd w:val="clear" w:color="auto" w:fill="F2F2F2" w:themeFill="background1" w:themeFillShade="F2"/>
          </w:tcPr>
          <w:p w14:paraId="0133EADA" w14:textId="76032844" w:rsidR="003E7E96" w:rsidRPr="00C00071" w:rsidRDefault="00E80172" w:rsidP="00C00071">
            <w:pPr>
              <w:rPr>
                <w:rFonts w:cstheme="minorHAnsi"/>
                <w:sz w:val="20"/>
                <w:szCs w:val="20"/>
              </w:rPr>
            </w:pPr>
            <w:r w:rsidRPr="00C00071">
              <w:rPr>
                <w:rFonts w:cstheme="minorHAnsi"/>
                <w:sz w:val="20"/>
                <w:szCs w:val="20"/>
              </w:rPr>
              <w:t>[10]</w:t>
            </w:r>
          </w:p>
        </w:tc>
        <w:tc>
          <w:tcPr>
            <w:tcW w:w="3919" w:type="dxa"/>
            <w:shd w:val="clear" w:color="auto" w:fill="F2F2F2" w:themeFill="background1" w:themeFillShade="F2"/>
          </w:tcPr>
          <w:p w14:paraId="5C5EC7F7" w14:textId="72AE5C64" w:rsidR="003E7E96" w:rsidRPr="00C00071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0071">
              <w:rPr>
                <w:rFonts w:cstheme="minorHAnsi"/>
                <w:sz w:val="20"/>
                <w:szCs w:val="20"/>
                <w:lang w:val="en-US"/>
              </w:rPr>
              <w:t>Shin et al., 2021</w:t>
            </w:r>
            <w:r w:rsidR="00FE6772" w:rsidRPr="00C00071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="0007169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A </w:t>
            </w:r>
            <w:proofErr w:type="spellStart"/>
            <w:r w:rsidRPr="00FE6772">
              <w:rPr>
                <w:rFonts w:cstheme="minorHAnsi"/>
                <w:sz w:val="20"/>
                <w:szCs w:val="20"/>
                <w:lang w:val="en-US"/>
              </w:rPr>
              <w:t>poststructural</w:t>
            </w:r>
            <w:proofErr w:type="spellEnd"/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 analysis: Current practices for suicide</w:t>
            </w:r>
            <w:r w:rsidR="0007169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>prevention by nurses in the emergency department and areas</w:t>
            </w:r>
            <w:r w:rsidR="00071690" w:rsidRPr="00C0007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C00071">
              <w:rPr>
                <w:rFonts w:cstheme="minorHAnsi"/>
                <w:sz w:val="20"/>
                <w:szCs w:val="20"/>
                <w:lang w:val="en-US"/>
              </w:rPr>
              <w:t>of improvement</w:t>
            </w:r>
            <w:r w:rsidR="00E80172" w:rsidRPr="00C00071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2762" w:type="dxa"/>
            <w:shd w:val="clear" w:color="auto" w:fill="F2F2F2" w:themeFill="background1" w:themeFillShade="F2"/>
          </w:tcPr>
          <w:p w14:paraId="3B2A2ECA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676176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C51CFFA" w14:textId="77777777" w:rsidR="003E7E96" w:rsidRPr="00834913" w:rsidRDefault="00000000" w:rsidP="006472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2681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9A4866E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127297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  <w:p w14:paraId="47C61748" w14:textId="77777777" w:rsidR="006472DA" w:rsidRPr="00FE6772" w:rsidRDefault="00000000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9434512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1577FF86" w14:textId="77777777" w:rsidR="006472DA" w:rsidRPr="00FE6772" w:rsidRDefault="006472DA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Reason for Exclusion: </w:t>
            </w:r>
          </w:p>
          <w:p w14:paraId="37926D67" w14:textId="77777777" w:rsidR="003E7E96" w:rsidRPr="00834913" w:rsidRDefault="003E7E96" w:rsidP="006472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Review</w:t>
            </w:r>
          </w:p>
        </w:tc>
      </w:tr>
      <w:tr w:rsidR="003E7E96" w14:paraId="732CA46D" w14:textId="77777777" w:rsidTr="00C47D2F">
        <w:tc>
          <w:tcPr>
            <w:tcW w:w="543" w:type="dxa"/>
            <w:shd w:val="clear" w:color="auto" w:fill="FFD9D9"/>
          </w:tcPr>
          <w:p w14:paraId="37FFA000" w14:textId="2A2B5981" w:rsidR="003E7E96" w:rsidRPr="00C00071" w:rsidRDefault="00E80172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[11]</w:t>
            </w:r>
          </w:p>
        </w:tc>
        <w:tc>
          <w:tcPr>
            <w:tcW w:w="3919" w:type="dxa"/>
            <w:shd w:val="clear" w:color="auto" w:fill="FFD9D9"/>
          </w:tcPr>
          <w:p w14:paraId="64A9F976" w14:textId="6D446A91" w:rsidR="003E7E96" w:rsidRPr="00FE6772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>Siau et al.</w:t>
            </w:r>
            <w:r w:rsidR="00FE6772">
              <w:rPr>
                <w:rFonts w:cstheme="minorHAnsi"/>
                <w:sz w:val="20"/>
                <w:szCs w:val="20"/>
                <w:lang w:val="en-US"/>
              </w:rPr>
              <w:t>,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 2019. Malaysian 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n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urses' 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ttitudes 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t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oward 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uicide and 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uicidal 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p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atients: 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ultisite </w:t>
            </w:r>
            <w:r w:rsidR="00E80172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>tudy.</w:t>
            </w:r>
          </w:p>
        </w:tc>
        <w:tc>
          <w:tcPr>
            <w:tcW w:w="2762" w:type="dxa"/>
            <w:shd w:val="clear" w:color="auto" w:fill="FFD9D9"/>
          </w:tcPr>
          <w:p w14:paraId="67D41F6C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62500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yes </w:t>
            </w:r>
          </w:p>
          <w:p w14:paraId="4FC6603A" w14:textId="77777777" w:rsidR="006472DA" w:rsidRPr="00FE6772" w:rsidRDefault="00000000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8925742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086683CA" w14:textId="77777777" w:rsidR="006472DA" w:rsidRPr="00FE6772" w:rsidRDefault="006472DA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Reason for Exclusion: </w:t>
            </w:r>
          </w:p>
          <w:p w14:paraId="5FDA9361" w14:textId="77777777" w:rsidR="003E7E96" w:rsidRPr="00834913" w:rsidRDefault="003E7E96" w:rsidP="006472DA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wrong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concept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D9D9"/>
          </w:tcPr>
          <w:p w14:paraId="5F54D684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3953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</w:p>
          <w:p w14:paraId="54B65D78" w14:textId="77777777" w:rsidR="003E7E96" w:rsidRPr="00834913" w:rsidRDefault="00000000" w:rsidP="006472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038813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  <w:r w:rsidR="003E7E96">
              <w:rPr>
                <w:rFonts w:cstheme="minorHAnsi"/>
                <w:sz w:val="20"/>
                <w:szCs w:val="20"/>
              </w:rPr>
              <w:t xml:space="preserve">     </w:t>
            </w:r>
          </w:p>
        </w:tc>
      </w:tr>
      <w:tr w:rsidR="003E7E96" w14:paraId="13346FDA" w14:textId="77777777" w:rsidTr="00C47D2F">
        <w:tc>
          <w:tcPr>
            <w:tcW w:w="543" w:type="dxa"/>
            <w:shd w:val="clear" w:color="auto" w:fill="F2F2F2" w:themeFill="background1" w:themeFillShade="F2"/>
          </w:tcPr>
          <w:p w14:paraId="12ACCFA7" w14:textId="035A3E4D" w:rsidR="003E7E96" w:rsidRPr="00C00071" w:rsidRDefault="00E80172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[12]</w:t>
            </w:r>
          </w:p>
        </w:tc>
        <w:tc>
          <w:tcPr>
            <w:tcW w:w="3919" w:type="dxa"/>
            <w:shd w:val="clear" w:color="auto" w:fill="F2F2F2" w:themeFill="background1" w:themeFillShade="F2"/>
          </w:tcPr>
          <w:p w14:paraId="1B239DD7" w14:textId="100F78D6" w:rsidR="003E7E96" w:rsidRPr="00C00071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0071">
              <w:rPr>
                <w:rFonts w:cstheme="minorHAnsi"/>
                <w:sz w:val="20"/>
                <w:szCs w:val="20"/>
                <w:lang w:val="en-US"/>
              </w:rPr>
              <w:t>Sun et al., 2005</w:t>
            </w:r>
            <w:r w:rsidR="00C47D2F">
              <w:rPr>
                <w:rFonts w:cstheme="minorHAnsi"/>
                <w:sz w:val="20"/>
                <w:szCs w:val="20"/>
                <w:lang w:val="en-US"/>
              </w:rPr>
              <w:t xml:space="preserve">. 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>Suicide: a literature review and its implications for</w:t>
            </w:r>
            <w:r w:rsidR="00C47D2F" w:rsidRPr="00C0007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C00071">
              <w:rPr>
                <w:rFonts w:cstheme="minorHAnsi"/>
                <w:sz w:val="20"/>
                <w:szCs w:val="20"/>
                <w:lang w:val="en-US"/>
              </w:rPr>
              <w:t>nursing practice in Taiwan</w:t>
            </w:r>
            <w:r w:rsidR="00C47D2F" w:rsidRPr="00C00071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2762" w:type="dxa"/>
            <w:shd w:val="clear" w:color="auto" w:fill="F2F2F2" w:themeFill="background1" w:themeFillShade="F2"/>
          </w:tcPr>
          <w:p w14:paraId="406B0E48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609622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60FBD71" w14:textId="77777777" w:rsidR="003E7E96" w:rsidRPr="00834913" w:rsidRDefault="00000000" w:rsidP="006472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5093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4E3775D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112921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  <w:p w14:paraId="2566E010" w14:textId="77777777" w:rsidR="006472DA" w:rsidRPr="00FE6772" w:rsidRDefault="00000000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705938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76AE7EE8" w14:textId="77777777" w:rsidR="006472DA" w:rsidRPr="00FE6772" w:rsidRDefault="006472DA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Reason for Exclusion: </w:t>
            </w:r>
          </w:p>
          <w:p w14:paraId="1F4773DC" w14:textId="77777777" w:rsidR="003E7E96" w:rsidRPr="00834913" w:rsidRDefault="003E7E96" w:rsidP="006472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Review</w:t>
            </w:r>
          </w:p>
        </w:tc>
      </w:tr>
      <w:tr w:rsidR="003E7E96" w14:paraId="5C579851" w14:textId="77777777" w:rsidTr="00C47D2F">
        <w:tc>
          <w:tcPr>
            <w:tcW w:w="543" w:type="dxa"/>
            <w:shd w:val="clear" w:color="auto" w:fill="FFD9D9"/>
          </w:tcPr>
          <w:p w14:paraId="5DB3C91F" w14:textId="7A0E5E49" w:rsidR="003E7E96" w:rsidRPr="00C00071" w:rsidRDefault="00C47D2F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[13]</w:t>
            </w:r>
          </w:p>
        </w:tc>
        <w:tc>
          <w:tcPr>
            <w:tcW w:w="3919" w:type="dxa"/>
            <w:shd w:val="clear" w:color="auto" w:fill="FFD9D9"/>
          </w:tcPr>
          <w:p w14:paraId="55379CAD" w14:textId="565C29F2" w:rsidR="003E7E96" w:rsidRPr="00FE6772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>Sun et al., 2006. Patients and nurses' perceptions of ward environmental factors</w:t>
            </w:r>
            <w:r w:rsidR="00C47D2F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 and support systems in the care of suicidal patients.</w:t>
            </w:r>
          </w:p>
        </w:tc>
        <w:tc>
          <w:tcPr>
            <w:tcW w:w="2762" w:type="dxa"/>
            <w:shd w:val="clear" w:color="auto" w:fill="FFD9D9"/>
          </w:tcPr>
          <w:p w14:paraId="518280B3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71720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yes </w:t>
            </w:r>
          </w:p>
          <w:p w14:paraId="1690236E" w14:textId="77777777" w:rsidR="006472DA" w:rsidRPr="00FE6772" w:rsidRDefault="00000000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417446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32ABE29E" w14:textId="77777777" w:rsidR="006472DA" w:rsidRPr="00FE6772" w:rsidRDefault="006472DA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Reason for Exclusion: </w:t>
            </w:r>
          </w:p>
          <w:p w14:paraId="07218EF5" w14:textId="77777777" w:rsidR="003E7E96" w:rsidRPr="00834913" w:rsidRDefault="003E7E96" w:rsidP="006472DA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wrong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population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D9D9"/>
          </w:tcPr>
          <w:p w14:paraId="2D761264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4063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</w:p>
          <w:p w14:paraId="25AC4173" w14:textId="77777777" w:rsidR="003E7E96" w:rsidRPr="00834913" w:rsidRDefault="00000000" w:rsidP="006472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471466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  <w:r w:rsidR="003E7E96">
              <w:rPr>
                <w:rFonts w:cstheme="minorHAnsi"/>
                <w:sz w:val="20"/>
                <w:szCs w:val="20"/>
              </w:rPr>
              <w:t xml:space="preserve">     </w:t>
            </w:r>
          </w:p>
        </w:tc>
      </w:tr>
      <w:tr w:rsidR="003E7E96" w14:paraId="07ECB914" w14:textId="77777777" w:rsidTr="00C47D2F">
        <w:tc>
          <w:tcPr>
            <w:tcW w:w="543" w:type="dxa"/>
            <w:shd w:val="clear" w:color="auto" w:fill="F2F2F2" w:themeFill="background1" w:themeFillShade="F2"/>
          </w:tcPr>
          <w:p w14:paraId="277B3677" w14:textId="669D49C5" w:rsidR="003E7E96" w:rsidRPr="00C00071" w:rsidRDefault="00C47D2F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[14]</w:t>
            </w:r>
          </w:p>
        </w:tc>
        <w:tc>
          <w:tcPr>
            <w:tcW w:w="3919" w:type="dxa"/>
            <w:shd w:val="clear" w:color="auto" w:fill="F2F2F2" w:themeFill="background1" w:themeFillShade="F2"/>
          </w:tcPr>
          <w:p w14:paraId="2903692D" w14:textId="35917204" w:rsidR="003E7E96" w:rsidRPr="00C00071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C00071">
              <w:rPr>
                <w:rFonts w:cstheme="minorHAnsi"/>
                <w:sz w:val="20"/>
                <w:szCs w:val="20"/>
                <w:lang w:val="en-US"/>
              </w:rPr>
              <w:t>Talseth</w:t>
            </w:r>
            <w:proofErr w:type="spellEnd"/>
            <w:r w:rsidRPr="00C00071">
              <w:rPr>
                <w:rFonts w:cstheme="minorHAnsi"/>
                <w:sz w:val="20"/>
                <w:szCs w:val="20"/>
                <w:lang w:val="en-US"/>
              </w:rPr>
              <w:t xml:space="preserve"> &amp; Gilje, 2011.</w:t>
            </w:r>
            <w:r w:rsidR="00C47D2F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>Nurses’ responses to suicide and suicidal patients: a critical interpretive</w:t>
            </w:r>
            <w:r w:rsidR="00C47D2F" w:rsidRPr="00C0007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C00071">
              <w:rPr>
                <w:rFonts w:cstheme="minorHAnsi"/>
                <w:sz w:val="20"/>
                <w:szCs w:val="20"/>
                <w:lang w:val="en-US"/>
              </w:rPr>
              <w:t>synthesis</w:t>
            </w:r>
            <w:r w:rsidR="00C47D2F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2762" w:type="dxa"/>
            <w:shd w:val="clear" w:color="auto" w:fill="F2F2F2" w:themeFill="background1" w:themeFillShade="F2"/>
          </w:tcPr>
          <w:p w14:paraId="02E69D1F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536329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4266375" w14:textId="77777777" w:rsidR="003E7E96" w:rsidRDefault="00000000" w:rsidP="006472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1840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     </w:t>
            </w:r>
          </w:p>
          <w:p w14:paraId="2FC27E5C" w14:textId="77777777" w:rsidR="006472DA" w:rsidRPr="00834913" w:rsidRDefault="006472DA" w:rsidP="006472D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53766DC1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36714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  <w:p w14:paraId="015D7942" w14:textId="77777777" w:rsidR="006472DA" w:rsidRPr="00FE6772" w:rsidRDefault="00000000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643981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7A017AEA" w14:textId="77777777" w:rsidR="006472DA" w:rsidRPr="00FE6772" w:rsidRDefault="006472DA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Reason for Exclusion: </w:t>
            </w:r>
          </w:p>
          <w:p w14:paraId="25D56E14" w14:textId="77777777" w:rsidR="003E7E96" w:rsidRPr="00834913" w:rsidRDefault="003E7E96" w:rsidP="006472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Review</w:t>
            </w:r>
          </w:p>
        </w:tc>
      </w:tr>
      <w:tr w:rsidR="003E7E96" w14:paraId="36B3A917" w14:textId="77777777" w:rsidTr="00C47D2F">
        <w:tc>
          <w:tcPr>
            <w:tcW w:w="543" w:type="dxa"/>
            <w:shd w:val="clear" w:color="auto" w:fill="FFD9D9"/>
          </w:tcPr>
          <w:p w14:paraId="1F84F681" w14:textId="56F3FA95" w:rsidR="003E7E96" w:rsidRPr="00C00071" w:rsidRDefault="00C47D2F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[15]</w:t>
            </w:r>
          </w:p>
        </w:tc>
        <w:tc>
          <w:tcPr>
            <w:tcW w:w="3919" w:type="dxa"/>
            <w:shd w:val="clear" w:color="auto" w:fill="FFD9D9"/>
          </w:tcPr>
          <w:p w14:paraId="4AF17C38" w14:textId="51A7C887" w:rsidR="003E7E96" w:rsidRPr="00FE6772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Troya et al., 2024. Healthcare practitioners' views of self‐harm management practices in older adults in Ireland: </w:t>
            </w:r>
            <w:r w:rsidR="00C47D2F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 qualitative study.</w:t>
            </w:r>
          </w:p>
        </w:tc>
        <w:tc>
          <w:tcPr>
            <w:tcW w:w="2762" w:type="dxa"/>
            <w:shd w:val="clear" w:color="auto" w:fill="FFD9D9"/>
          </w:tcPr>
          <w:p w14:paraId="2D374384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38754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yes </w:t>
            </w:r>
          </w:p>
          <w:p w14:paraId="3C25EA42" w14:textId="77777777" w:rsidR="006472DA" w:rsidRPr="00FE6772" w:rsidRDefault="00000000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3798640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1598AE83" w14:textId="77777777" w:rsidR="006472DA" w:rsidRPr="00FE6772" w:rsidRDefault="006472DA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Reason for Exclusion: </w:t>
            </w:r>
          </w:p>
          <w:p w14:paraId="1D6B8479" w14:textId="77777777" w:rsidR="003E7E96" w:rsidRPr="00834913" w:rsidRDefault="003E7E96" w:rsidP="006472DA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wrong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population</w:t>
            </w:r>
            <w:proofErr w:type="spellEnd"/>
          </w:p>
        </w:tc>
        <w:tc>
          <w:tcPr>
            <w:tcW w:w="2410" w:type="dxa"/>
            <w:shd w:val="clear" w:color="auto" w:fill="FFD9D9"/>
          </w:tcPr>
          <w:p w14:paraId="40C5E83B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6392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</w:p>
          <w:p w14:paraId="036AE3D9" w14:textId="77777777" w:rsidR="003E7E96" w:rsidRPr="00834913" w:rsidRDefault="00000000" w:rsidP="006472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91485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  <w:r w:rsidR="003E7E96">
              <w:rPr>
                <w:rFonts w:cstheme="minorHAnsi"/>
                <w:sz w:val="20"/>
                <w:szCs w:val="20"/>
              </w:rPr>
              <w:t xml:space="preserve">     </w:t>
            </w:r>
          </w:p>
        </w:tc>
      </w:tr>
      <w:tr w:rsidR="003E7E96" w14:paraId="0E538ACB" w14:textId="77777777" w:rsidTr="00C47D2F">
        <w:tc>
          <w:tcPr>
            <w:tcW w:w="543" w:type="dxa"/>
            <w:shd w:val="clear" w:color="auto" w:fill="FFD9D9"/>
          </w:tcPr>
          <w:p w14:paraId="256AA61B" w14:textId="4770DC5F" w:rsidR="003E7E96" w:rsidRPr="00C00071" w:rsidRDefault="00C47D2F" w:rsidP="00C000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[16]</w:t>
            </w:r>
          </w:p>
        </w:tc>
        <w:tc>
          <w:tcPr>
            <w:tcW w:w="3919" w:type="dxa"/>
            <w:shd w:val="clear" w:color="auto" w:fill="FFD9D9"/>
          </w:tcPr>
          <w:p w14:paraId="07732FFB" w14:textId="77777777" w:rsidR="003E7E96" w:rsidRPr="00FE6772" w:rsidRDefault="003E7E96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Vedana et al., 2018. The meaning of suicidal </w:t>
            </w:r>
            <w:proofErr w:type="spellStart"/>
            <w:r w:rsidRPr="00FE6772">
              <w:rPr>
                <w:rFonts w:cstheme="minorHAnsi"/>
                <w:sz w:val="20"/>
                <w:szCs w:val="20"/>
                <w:lang w:val="en-US"/>
              </w:rPr>
              <w:t>behaviour</w:t>
            </w:r>
            <w:proofErr w:type="spellEnd"/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 from the perspective of senior nursing undergraduate students.</w:t>
            </w:r>
          </w:p>
        </w:tc>
        <w:tc>
          <w:tcPr>
            <w:tcW w:w="2762" w:type="dxa"/>
            <w:shd w:val="clear" w:color="auto" w:fill="FFD9D9"/>
          </w:tcPr>
          <w:p w14:paraId="69045F50" w14:textId="77777777" w:rsidR="003E7E96" w:rsidRPr="00FE6772" w:rsidRDefault="00000000" w:rsidP="00E03DF3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22530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yes </w:t>
            </w:r>
          </w:p>
          <w:p w14:paraId="67C96391" w14:textId="77777777" w:rsidR="006472DA" w:rsidRPr="00FE6772" w:rsidRDefault="00000000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7833378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 w:rsidRPr="00FE6772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☒</w:t>
                </w:r>
              </w:sdtContent>
            </w:sdt>
            <w:r w:rsidR="003E7E96" w:rsidRPr="00FE6772">
              <w:rPr>
                <w:rFonts w:cstheme="minorHAnsi"/>
                <w:sz w:val="20"/>
                <w:szCs w:val="20"/>
                <w:lang w:val="en-US"/>
              </w:rPr>
              <w:t xml:space="preserve">no      </w:t>
            </w:r>
          </w:p>
          <w:p w14:paraId="33FD93E8" w14:textId="77777777" w:rsidR="006472DA" w:rsidRPr="00FE6772" w:rsidRDefault="006472DA" w:rsidP="006472D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E6772">
              <w:rPr>
                <w:rFonts w:cstheme="minorHAnsi"/>
                <w:sz w:val="20"/>
                <w:szCs w:val="20"/>
                <w:lang w:val="en-US"/>
              </w:rPr>
              <w:t xml:space="preserve">Reason for Exclusion: </w:t>
            </w:r>
          </w:p>
          <w:p w14:paraId="22200A25" w14:textId="77777777" w:rsidR="003E7E96" w:rsidRPr="00834913" w:rsidRDefault="003E7E96" w:rsidP="006472DA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wrong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concept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D9D9"/>
          </w:tcPr>
          <w:p w14:paraId="4231DF45" w14:textId="77777777" w:rsidR="003E7E96" w:rsidRPr="00834913" w:rsidRDefault="00000000" w:rsidP="00E03DF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8010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yes</w:t>
            </w:r>
            <w:proofErr w:type="spellEnd"/>
          </w:p>
          <w:p w14:paraId="0E4F2BE4" w14:textId="77777777" w:rsidR="003E7E96" w:rsidRPr="00834913" w:rsidRDefault="00000000" w:rsidP="006472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158101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7E9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proofErr w:type="spellStart"/>
            <w:r w:rsidR="003E7E96" w:rsidRPr="00834913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="003E7E96" w:rsidRPr="00834913">
              <w:rPr>
                <w:rFonts w:cstheme="minorHAnsi"/>
                <w:sz w:val="20"/>
                <w:szCs w:val="20"/>
              </w:rPr>
              <w:t xml:space="preserve"> </w:t>
            </w:r>
            <w:r w:rsidR="003E7E96">
              <w:rPr>
                <w:rFonts w:cstheme="minorHAnsi"/>
                <w:sz w:val="20"/>
                <w:szCs w:val="20"/>
              </w:rPr>
              <w:t xml:space="preserve">     </w:t>
            </w:r>
          </w:p>
        </w:tc>
      </w:tr>
    </w:tbl>
    <w:p w14:paraId="360053BB" w14:textId="77777777" w:rsidR="008355F4" w:rsidRDefault="008355F4"/>
    <w:p w14:paraId="6FF0FCB0" w14:textId="77777777" w:rsidR="00C47D2F" w:rsidRDefault="00C47D2F"/>
    <w:p w14:paraId="3681BE2E" w14:textId="77777777" w:rsidR="00C47D2F" w:rsidRDefault="00C47D2F"/>
    <w:p w14:paraId="08EB110A" w14:textId="1805AF40" w:rsidR="00C47D2F" w:rsidRPr="00C00071" w:rsidRDefault="00C47D2F">
      <w:pPr>
        <w:rPr>
          <w:b/>
          <w:bCs/>
        </w:rPr>
      </w:pPr>
      <w:r w:rsidRPr="00C00071">
        <w:rPr>
          <w:b/>
          <w:bCs/>
        </w:rPr>
        <w:t>References</w:t>
      </w:r>
    </w:p>
    <w:p w14:paraId="549C6994" w14:textId="77777777" w:rsidR="00C47D2F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C2517B">
        <w:rPr>
          <w:rFonts w:cstheme="minorHAnsi"/>
          <w:sz w:val="20"/>
          <w:szCs w:val="20"/>
          <w:lang w:val="en-US"/>
        </w:rPr>
        <w:t xml:space="preserve">Betz ME, Brooks-Russell A, </w:t>
      </w:r>
      <w:proofErr w:type="spellStart"/>
      <w:r w:rsidRPr="00C2517B">
        <w:rPr>
          <w:rFonts w:cstheme="minorHAnsi"/>
          <w:sz w:val="20"/>
          <w:szCs w:val="20"/>
          <w:lang w:val="en-US"/>
        </w:rPr>
        <w:t>Brandspigel</w:t>
      </w:r>
      <w:proofErr w:type="spellEnd"/>
      <w:r w:rsidRPr="00C2517B">
        <w:rPr>
          <w:rFonts w:cstheme="minorHAnsi"/>
          <w:sz w:val="20"/>
          <w:szCs w:val="20"/>
          <w:lang w:val="en-US"/>
        </w:rPr>
        <w:t xml:space="preserve"> S, </w:t>
      </w:r>
      <w:proofErr w:type="spellStart"/>
      <w:r w:rsidRPr="00C2517B">
        <w:rPr>
          <w:rFonts w:cstheme="minorHAnsi"/>
          <w:sz w:val="20"/>
          <w:szCs w:val="20"/>
          <w:lang w:val="en-US"/>
        </w:rPr>
        <w:t>Novins</w:t>
      </w:r>
      <w:proofErr w:type="spellEnd"/>
      <w:r w:rsidRPr="00C2517B">
        <w:rPr>
          <w:rFonts w:cstheme="minorHAnsi"/>
          <w:sz w:val="20"/>
          <w:szCs w:val="20"/>
          <w:lang w:val="en-US"/>
        </w:rPr>
        <w:t xml:space="preserve"> DK, Tung GJ, Runyan C. Counseling </w:t>
      </w:r>
      <w:r>
        <w:rPr>
          <w:rFonts w:cstheme="minorHAnsi"/>
          <w:sz w:val="20"/>
          <w:szCs w:val="20"/>
          <w:lang w:val="en-US"/>
        </w:rPr>
        <w:t>s</w:t>
      </w:r>
      <w:r w:rsidRPr="00C2517B">
        <w:rPr>
          <w:rFonts w:cstheme="minorHAnsi"/>
          <w:sz w:val="20"/>
          <w:szCs w:val="20"/>
          <w:lang w:val="en-US"/>
        </w:rPr>
        <w:t xml:space="preserve">uicidal </w:t>
      </w:r>
      <w:r>
        <w:rPr>
          <w:rFonts w:cstheme="minorHAnsi"/>
          <w:sz w:val="20"/>
          <w:szCs w:val="20"/>
          <w:lang w:val="en-US"/>
        </w:rPr>
        <w:t>p</w:t>
      </w:r>
      <w:r w:rsidRPr="00C2517B">
        <w:rPr>
          <w:rFonts w:cstheme="minorHAnsi"/>
          <w:sz w:val="20"/>
          <w:szCs w:val="20"/>
          <w:lang w:val="en-US"/>
        </w:rPr>
        <w:t xml:space="preserve">atients </w:t>
      </w:r>
      <w:r>
        <w:rPr>
          <w:rFonts w:cstheme="minorHAnsi"/>
          <w:sz w:val="20"/>
          <w:szCs w:val="20"/>
          <w:lang w:val="en-US"/>
        </w:rPr>
        <w:t>a</w:t>
      </w:r>
      <w:r w:rsidRPr="00C2517B">
        <w:rPr>
          <w:rFonts w:cstheme="minorHAnsi"/>
          <w:sz w:val="20"/>
          <w:szCs w:val="20"/>
          <w:lang w:val="en-US"/>
        </w:rPr>
        <w:t xml:space="preserve">bout </w:t>
      </w:r>
      <w:r>
        <w:rPr>
          <w:rFonts w:cstheme="minorHAnsi"/>
          <w:sz w:val="20"/>
          <w:szCs w:val="20"/>
          <w:lang w:val="en-US"/>
        </w:rPr>
        <w:t>a</w:t>
      </w:r>
      <w:r w:rsidRPr="00C2517B">
        <w:rPr>
          <w:rFonts w:cstheme="minorHAnsi"/>
          <w:sz w:val="20"/>
          <w:szCs w:val="20"/>
          <w:lang w:val="en-US"/>
        </w:rPr>
        <w:t xml:space="preserve">ccess to </w:t>
      </w:r>
      <w:r>
        <w:rPr>
          <w:rFonts w:cstheme="minorHAnsi"/>
          <w:sz w:val="20"/>
          <w:szCs w:val="20"/>
          <w:lang w:val="en-US"/>
        </w:rPr>
        <w:t>l</w:t>
      </w:r>
      <w:r w:rsidRPr="00C2517B">
        <w:rPr>
          <w:rFonts w:cstheme="minorHAnsi"/>
          <w:sz w:val="20"/>
          <w:szCs w:val="20"/>
          <w:lang w:val="en-US"/>
        </w:rPr>
        <w:t xml:space="preserve">ethal </w:t>
      </w:r>
      <w:r>
        <w:rPr>
          <w:rFonts w:cstheme="minorHAnsi"/>
          <w:sz w:val="20"/>
          <w:szCs w:val="20"/>
          <w:lang w:val="en-US"/>
        </w:rPr>
        <w:t>m</w:t>
      </w:r>
      <w:r w:rsidRPr="00C2517B">
        <w:rPr>
          <w:rFonts w:cstheme="minorHAnsi"/>
          <w:sz w:val="20"/>
          <w:szCs w:val="20"/>
          <w:lang w:val="en-US"/>
        </w:rPr>
        <w:t xml:space="preserve">eans: </w:t>
      </w:r>
      <w:r>
        <w:rPr>
          <w:rFonts w:cstheme="minorHAnsi"/>
          <w:sz w:val="20"/>
          <w:szCs w:val="20"/>
          <w:lang w:val="en-US"/>
        </w:rPr>
        <w:t>a</w:t>
      </w:r>
      <w:r w:rsidRPr="00C2517B">
        <w:rPr>
          <w:rFonts w:cstheme="minorHAnsi"/>
          <w:sz w:val="20"/>
          <w:szCs w:val="20"/>
          <w:lang w:val="en-US"/>
        </w:rPr>
        <w:t xml:space="preserve">ttitudes of </w:t>
      </w:r>
      <w:r>
        <w:rPr>
          <w:rFonts w:cstheme="minorHAnsi"/>
          <w:sz w:val="20"/>
          <w:szCs w:val="20"/>
          <w:lang w:val="en-US"/>
        </w:rPr>
        <w:t>e</w:t>
      </w:r>
      <w:r w:rsidRPr="00C2517B">
        <w:rPr>
          <w:rFonts w:cstheme="minorHAnsi"/>
          <w:sz w:val="20"/>
          <w:szCs w:val="20"/>
          <w:lang w:val="en-US"/>
        </w:rPr>
        <w:t xml:space="preserve">mergency </w:t>
      </w:r>
      <w:r>
        <w:rPr>
          <w:rFonts w:cstheme="minorHAnsi"/>
          <w:sz w:val="20"/>
          <w:szCs w:val="20"/>
          <w:lang w:val="en-US"/>
        </w:rPr>
        <w:t>n</w:t>
      </w:r>
      <w:r w:rsidRPr="00C2517B">
        <w:rPr>
          <w:rFonts w:cstheme="minorHAnsi"/>
          <w:sz w:val="20"/>
          <w:szCs w:val="20"/>
          <w:lang w:val="en-US"/>
        </w:rPr>
        <w:t>urse leaders. J Emerg Nurs. 2018;44(5):499</w:t>
      </w:r>
      <w:r w:rsidRPr="00A56973">
        <w:rPr>
          <w:rFonts w:ascii="Aptos" w:eastAsia="Aptos" w:hAnsi="Aptos" w:cs="Times New Roman"/>
          <w:lang w:val="en-GB"/>
        </w:rPr>
        <w:t>–</w:t>
      </w:r>
      <w:r w:rsidRPr="00C2517B">
        <w:rPr>
          <w:rFonts w:cstheme="minorHAnsi"/>
          <w:sz w:val="20"/>
          <w:szCs w:val="20"/>
          <w:lang w:val="en-US"/>
        </w:rPr>
        <w:t xml:space="preserve">504. </w:t>
      </w:r>
      <w:proofErr w:type="gramStart"/>
      <w:r w:rsidRPr="00C2517B">
        <w:rPr>
          <w:rFonts w:cstheme="minorHAnsi"/>
          <w:sz w:val="20"/>
          <w:szCs w:val="20"/>
          <w:lang w:val="en-US"/>
        </w:rPr>
        <w:t>doi:10.1016/j.jen</w:t>
      </w:r>
      <w:proofErr w:type="gramEnd"/>
      <w:r w:rsidRPr="00C2517B">
        <w:rPr>
          <w:rFonts w:cstheme="minorHAnsi"/>
          <w:sz w:val="20"/>
          <w:szCs w:val="20"/>
          <w:lang w:val="en-US"/>
        </w:rPr>
        <w:t>.2018.03.012</w:t>
      </w:r>
      <w:r>
        <w:rPr>
          <w:rFonts w:cstheme="minorHAnsi"/>
          <w:sz w:val="20"/>
          <w:szCs w:val="20"/>
          <w:lang w:val="en-US"/>
        </w:rPr>
        <w:t>.</w:t>
      </w:r>
      <w:r w:rsidRPr="00C2517B">
        <w:rPr>
          <w:rFonts w:cstheme="minorHAnsi"/>
          <w:sz w:val="20"/>
          <w:szCs w:val="20"/>
          <w:lang w:val="en-US"/>
        </w:rPr>
        <w:t xml:space="preserve"> </w:t>
      </w:r>
    </w:p>
    <w:p w14:paraId="0F8B41E3" w14:textId="77777777" w:rsidR="00C47D2F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C2517B">
        <w:rPr>
          <w:rFonts w:cstheme="minorHAnsi"/>
          <w:sz w:val="20"/>
          <w:szCs w:val="20"/>
          <w:lang w:val="en-US"/>
        </w:rPr>
        <w:t>Clua-García R, Casanova-</w:t>
      </w:r>
      <w:proofErr w:type="spellStart"/>
      <w:r w:rsidRPr="00C2517B">
        <w:rPr>
          <w:rFonts w:cstheme="minorHAnsi"/>
          <w:sz w:val="20"/>
          <w:szCs w:val="20"/>
          <w:lang w:val="en-US"/>
        </w:rPr>
        <w:t>Garrigós</w:t>
      </w:r>
      <w:proofErr w:type="spellEnd"/>
      <w:r w:rsidRPr="00C2517B">
        <w:rPr>
          <w:rFonts w:cstheme="minorHAnsi"/>
          <w:sz w:val="20"/>
          <w:szCs w:val="20"/>
          <w:lang w:val="en-US"/>
        </w:rPr>
        <w:t xml:space="preserve"> G, Moreno-</w:t>
      </w:r>
      <w:proofErr w:type="spellStart"/>
      <w:r w:rsidRPr="00C2517B">
        <w:rPr>
          <w:rFonts w:cstheme="minorHAnsi"/>
          <w:sz w:val="20"/>
          <w:szCs w:val="20"/>
          <w:lang w:val="en-US"/>
        </w:rPr>
        <w:t>Poyato</w:t>
      </w:r>
      <w:proofErr w:type="spellEnd"/>
      <w:r w:rsidRPr="00C2517B">
        <w:rPr>
          <w:rFonts w:cstheme="minorHAnsi"/>
          <w:sz w:val="20"/>
          <w:szCs w:val="20"/>
          <w:lang w:val="en-US"/>
        </w:rPr>
        <w:t xml:space="preserve"> AR. Suicide care from the nursing perspective: </w:t>
      </w:r>
      <w:r>
        <w:rPr>
          <w:rFonts w:cstheme="minorHAnsi"/>
          <w:sz w:val="20"/>
          <w:szCs w:val="20"/>
          <w:lang w:val="en-US"/>
        </w:rPr>
        <w:t>a</w:t>
      </w:r>
      <w:r w:rsidRPr="00C2517B">
        <w:rPr>
          <w:rFonts w:cstheme="minorHAnsi"/>
          <w:sz w:val="20"/>
          <w:szCs w:val="20"/>
          <w:lang w:val="en-US"/>
        </w:rPr>
        <w:t xml:space="preserve"> meta-synthesis of qualitative studies. J Adv Nurs. 2021;77(7):2995</w:t>
      </w:r>
      <w:r w:rsidRPr="00A56973">
        <w:rPr>
          <w:rFonts w:ascii="Aptos" w:eastAsia="Aptos" w:hAnsi="Aptos" w:cs="Times New Roman"/>
          <w:lang w:val="en-GB"/>
        </w:rPr>
        <w:t>–</w:t>
      </w:r>
      <w:r w:rsidRPr="00C2517B">
        <w:rPr>
          <w:rFonts w:cstheme="minorHAnsi"/>
          <w:sz w:val="20"/>
          <w:szCs w:val="20"/>
          <w:lang w:val="en-US"/>
        </w:rPr>
        <w:t>3007. doi:10.1111/jan.14789</w:t>
      </w:r>
      <w:r>
        <w:rPr>
          <w:rFonts w:cstheme="minorHAnsi"/>
          <w:sz w:val="20"/>
          <w:szCs w:val="20"/>
          <w:lang w:val="en-US"/>
        </w:rPr>
        <w:t>.</w:t>
      </w:r>
    </w:p>
    <w:p w14:paraId="6C6B6340" w14:textId="77777777" w:rsidR="00C47D2F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C2517B">
        <w:rPr>
          <w:rFonts w:cstheme="minorHAnsi"/>
          <w:sz w:val="20"/>
          <w:szCs w:val="20"/>
          <w:lang w:val="en-US"/>
        </w:rPr>
        <w:t xml:space="preserve">Collins S, Cutcliffe JR. Addressing hopelessness in people with suicidal ideation: building upon the therapeutic relationship utilizing a cognitive </w:t>
      </w:r>
      <w:proofErr w:type="spellStart"/>
      <w:r w:rsidRPr="00C2517B">
        <w:rPr>
          <w:rFonts w:cstheme="minorHAnsi"/>
          <w:sz w:val="20"/>
          <w:szCs w:val="20"/>
          <w:lang w:val="en-US"/>
        </w:rPr>
        <w:t>behavioural</w:t>
      </w:r>
      <w:proofErr w:type="spellEnd"/>
      <w:r w:rsidRPr="00C2517B">
        <w:rPr>
          <w:rFonts w:cstheme="minorHAnsi"/>
          <w:sz w:val="20"/>
          <w:szCs w:val="20"/>
          <w:lang w:val="en-US"/>
        </w:rPr>
        <w:t xml:space="preserve"> approach. J </w:t>
      </w:r>
      <w:proofErr w:type="spellStart"/>
      <w:r w:rsidRPr="00C2517B">
        <w:rPr>
          <w:rFonts w:cstheme="minorHAnsi"/>
          <w:sz w:val="20"/>
          <w:szCs w:val="20"/>
          <w:lang w:val="en-US"/>
        </w:rPr>
        <w:t>Psychiatr</w:t>
      </w:r>
      <w:proofErr w:type="spellEnd"/>
      <w:r w:rsidRPr="00C2517B">
        <w:rPr>
          <w:rFonts w:cstheme="minorHAnsi"/>
          <w:sz w:val="20"/>
          <w:szCs w:val="20"/>
          <w:lang w:val="en-US"/>
        </w:rPr>
        <w:t xml:space="preserve"> Ment Health Nurs. 2003;10(2):175</w:t>
      </w:r>
      <w:r w:rsidRPr="00A56973">
        <w:rPr>
          <w:rFonts w:ascii="Aptos" w:eastAsia="Aptos" w:hAnsi="Aptos" w:cs="Times New Roman"/>
          <w:lang w:val="en-GB"/>
        </w:rPr>
        <w:t>–</w:t>
      </w:r>
      <w:r w:rsidRPr="00C2517B">
        <w:rPr>
          <w:rFonts w:cstheme="minorHAnsi"/>
          <w:sz w:val="20"/>
          <w:szCs w:val="20"/>
          <w:lang w:val="en-US"/>
        </w:rPr>
        <w:t>185. doi:10.1046/j.1365-2850.2003.</w:t>
      </w:r>
      <w:proofErr w:type="gramStart"/>
      <w:r w:rsidRPr="00C2517B">
        <w:rPr>
          <w:rFonts w:cstheme="minorHAnsi"/>
          <w:sz w:val="20"/>
          <w:szCs w:val="20"/>
          <w:lang w:val="en-US"/>
        </w:rPr>
        <w:t>00573.x</w:t>
      </w:r>
      <w:r>
        <w:rPr>
          <w:rFonts w:cstheme="minorHAnsi"/>
          <w:sz w:val="20"/>
          <w:szCs w:val="20"/>
          <w:lang w:val="en-US"/>
        </w:rPr>
        <w:t>.</w:t>
      </w:r>
      <w:proofErr w:type="gramEnd"/>
    </w:p>
    <w:p w14:paraId="6ECB7A85" w14:textId="77777777" w:rsidR="00C47D2F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C2517B">
        <w:rPr>
          <w:rFonts w:cstheme="minorHAnsi"/>
          <w:sz w:val="20"/>
          <w:szCs w:val="20"/>
          <w:lang w:val="en-US"/>
        </w:rPr>
        <w:t>Cutcliffe JR, Stevenson C, Jackson S, Smith P. Reconnecting the person with humanity: how psychiatric nurses work with suicidal people. Crisis. 2007;28(4):207</w:t>
      </w:r>
      <w:r w:rsidRPr="00A56973">
        <w:rPr>
          <w:rFonts w:ascii="Aptos" w:eastAsia="Aptos" w:hAnsi="Aptos" w:cs="Times New Roman"/>
          <w:lang w:val="en-GB"/>
        </w:rPr>
        <w:t>–</w:t>
      </w:r>
      <w:r w:rsidRPr="00C2517B">
        <w:rPr>
          <w:rFonts w:cstheme="minorHAnsi"/>
          <w:sz w:val="20"/>
          <w:szCs w:val="20"/>
          <w:lang w:val="en-US"/>
        </w:rPr>
        <w:t>210. doi:10.1027/0227-5910.28.4.207</w:t>
      </w:r>
      <w:r>
        <w:rPr>
          <w:rFonts w:cstheme="minorHAnsi"/>
          <w:sz w:val="20"/>
          <w:szCs w:val="20"/>
          <w:lang w:val="en-US"/>
        </w:rPr>
        <w:t>.</w:t>
      </w:r>
    </w:p>
    <w:p w14:paraId="0F282C4B" w14:textId="77777777" w:rsidR="00C47D2F" w:rsidRPr="00C2517B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C2517B">
        <w:rPr>
          <w:rFonts w:cstheme="minorHAnsi"/>
          <w:sz w:val="20"/>
          <w:szCs w:val="20"/>
          <w:lang w:val="en-US"/>
        </w:rPr>
        <w:t>D</w:t>
      </w:r>
      <w:r>
        <w:rPr>
          <w:rFonts w:cstheme="minorHAnsi"/>
          <w:sz w:val="20"/>
          <w:szCs w:val="20"/>
          <w:lang w:val="en-US"/>
        </w:rPr>
        <w:t xml:space="preserve">uffy </w:t>
      </w:r>
      <w:r w:rsidRPr="00C2517B">
        <w:rPr>
          <w:rFonts w:cstheme="minorHAnsi"/>
          <w:sz w:val="20"/>
          <w:szCs w:val="20"/>
          <w:lang w:val="en-US"/>
        </w:rPr>
        <w:t xml:space="preserve">D. Exploring suicide risk and the therapeutic relationship: </w:t>
      </w:r>
      <w:r>
        <w:rPr>
          <w:rFonts w:cstheme="minorHAnsi"/>
          <w:sz w:val="20"/>
          <w:szCs w:val="20"/>
          <w:lang w:val="en-US"/>
        </w:rPr>
        <w:t>a</w:t>
      </w:r>
      <w:r w:rsidRPr="00C2517B">
        <w:rPr>
          <w:rFonts w:cstheme="minorHAnsi"/>
          <w:sz w:val="20"/>
          <w:szCs w:val="20"/>
          <w:lang w:val="en-US"/>
        </w:rPr>
        <w:t xml:space="preserve"> case study approach. NT Research. 2003;8(3):185</w:t>
      </w:r>
      <w:r w:rsidRPr="00A56973">
        <w:rPr>
          <w:rFonts w:ascii="Aptos" w:eastAsia="Aptos" w:hAnsi="Aptos" w:cs="Times New Roman"/>
          <w:lang w:val="en-GB"/>
        </w:rPr>
        <w:t>–</w:t>
      </w:r>
      <w:r w:rsidRPr="00C2517B">
        <w:rPr>
          <w:rFonts w:cstheme="minorHAnsi"/>
          <w:sz w:val="20"/>
          <w:szCs w:val="20"/>
          <w:lang w:val="en-US"/>
        </w:rPr>
        <w:t>199. doi:10.1177/136140960300800304</w:t>
      </w:r>
      <w:r>
        <w:rPr>
          <w:rFonts w:cstheme="minorHAnsi"/>
          <w:sz w:val="20"/>
          <w:szCs w:val="20"/>
          <w:lang w:val="en-US"/>
        </w:rPr>
        <w:t>.</w:t>
      </w:r>
    </w:p>
    <w:p w14:paraId="1337E2FC" w14:textId="77777777" w:rsidR="00C47D2F" w:rsidRPr="00C2517B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C2517B">
        <w:rPr>
          <w:rFonts w:cstheme="minorHAnsi"/>
          <w:sz w:val="20"/>
          <w:szCs w:val="20"/>
          <w:lang w:val="en-US"/>
        </w:rPr>
        <w:t xml:space="preserve">Garand L, Mitchell AM, Dietrick A, </w:t>
      </w:r>
      <w:proofErr w:type="spellStart"/>
      <w:r w:rsidRPr="00C2517B">
        <w:rPr>
          <w:rFonts w:cstheme="minorHAnsi"/>
          <w:sz w:val="20"/>
          <w:szCs w:val="20"/>
          <w:lang w:val="en-US"/>
        </w:rPr>
        <w:t>Hijjawi</w:t>
      </w:r>
      <w:proofErr w:type="spellEnd"/>
      <w:r w:rsidRPr="00C2517B">
        <w:rPr>
          <w:rFonts w:cstheme="minorHAnsi"/>
          <w:sz w:val="20"/>
          <w:szCs w:val="20"/>
          <w:lang w:val="en-US"/>
        </w:rPr>
        <w:t xml:space="preserve"> SP, Pan D. Suicide in older adults: nursing assessment of suicide risk. </w:t>
      </w:r>
      <w:r w:rsidRPr="00C2517B">
        <w:rPr>
          <w:rFonts w:cstheme="minorHAnsi"/>
          <w:i/>
          <w:iCs/>
          <w:sz w:val="20"/>
          <w:szCs w:val="20"/>
          <w:lang w:val="en-US"/>
        </w:rPr>
        <w:t>Issues Ment Health Nurs</w:t>
      </w:r>
      <w:r w:rsidRPr="00C2517B">
        <w:rPr>
          <w:rFonts w:cstheme="minorHAnsi"/>
          <w:sz w:val="20"/>
          <w:szCs w:val="20"/>
          <w:lang w:val="en-US"/>
        </w:rPr>
        <w:t>. 2006;27(4):355</w:t>
      </w:r>
      <w:r w:rsidRPr="00A56973">
        <w:rPr>
          <w:rFonts w:ascii="Aptos" w:eastAsia="Aptos" w:hAnsi="Aptos" w:cs="Times New Roman"/>
          <w:lang w:val="en-GB"/>
        </w:rPr>
        <w:t>–</w:t>
      </w:r>
      <w:r w:rsidRPr="00C2517B">
        <w:rPr>
          <w:rFonts w:cstheme="minorHAnsi"/>
          <w:sz w:val="20"/>
          <w:szCs w:val="20"/>
          <w:lang w:val="en-US"/>
        </w:rPr>
        <w:t>370.</w:t>
      </w:r>
      <w:r>
        <w:rPr>
          <w:rFonts w:cstheme="minorHAnsi"/>
          <w:sz w:val="20"/>
          <w:szCs w:val="20"/>
          <w:lang w:val="en-US"/>
        </w:rPr>
        <w:t xml:space="preserve"> </w:t>
      </w:r>
      <w:r w:rsidRPr="00C2517B">
        <w:rPr>
          <w:rFonts w:cstheme="minorHAnsi"/>
          <w:sz w:val="20"/>
          <w:szCs w:val="20"/>
          <w:lang w:val="en-US"/>
        </w:rPr>
        <w:t>doi:10.1080/01612840600569633</w:t>
      </w:r>
      <w:r>
        <w:rPr>
          <w:rFonts w:cstheme="minorHAnsi"/>
          <w:sz w:val="20"/>
          <w:szCs w:val="20"/>
          <w:lang w:val="en-US"/>
        </w:rPr>
        <w:t xml:space="preserve">. </w:t>
      </w:r>
    </w:p>
    <w:p w14:paraId="620B97B1" w14:textId="77777777" w:rsidR="00C47D2F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C2517B">
        <w:rPr>
          <w:rFonts w:cstheme="minorHAnsi"/>
          <w:sz w:val="20"/>
          <w:szCs w:val="20"/>
          <w:lang w:val="en-US"/>
        </w:rPr>
        <w:t xml:space="preserve">Karlsson J, Hammar LM, Kerstis B. Capturing the </w:t>
      </w:r>
      <w:r>
        <w:rPr>
          <w:rFonts w:cstheme="minorHAnsi"/>
          <w:sz w:val="20"/>
          <w:szCs w:val="20"/>
          <w:lang w:val="en-US"/>
        </w:rPr>
        <w:t>u</w:t>
      </w:r>
      <w:r w:rsidRPr="00C2517B">
        <w:rPr>
          <w:rFonts w:cstheme="minorHAnsi"/>
          <w:sz w:val="20"/>
          <w:szCs w:val="20"/>
          <w:lang w:val="en-US"/>
        </w:rPr>
        <w:t xml:space="preserve">nsaid: </w:t>
      </w:r>
      <w:r>
        <w:rPr>
          <w:rFonts w:cstheme="minorHAnsi"/>
          <w:sz w:val="20"/>
          <w:szCs w:val="20"/>
          <w:lang w:val="en-US"/>
        </w:rPr>
        <w:t>n</w:t>
      </w:r>
      <w:r w:rsidRPr="00C2517B">
        <w:rPr>
          <w:rFonts w:cstheme="minorHAnsi"/>
          <w:sz w:val="20"/>
          <w:szCs w:val="20"/>
          <w:lang w:val="en-US"/>
        </w:rPr>
        <w:t xml:space="preserve">urses' </w:t>
      </w:r>
      <w:r>
        <w:rPr>
          <w:rFonts w:cstheme="minorHAnsi"/>
          <w:sz w:val="20"/>
          <w:szCs w:val="20"/>
          <w:lang w:val="en-US"/>
        </w:rPr>
        <w:t>e</w:t>
      </w:r>
      <w:r w:rsidRPr="00C2517B">
        <w:rPr>
          <w:rFonts w:cstheme="minorHAnsi"/>
          <w:sz w:val="20"/>
          <w:szCs w:val="20"/>
          <w:lang w:val="en-US"/>
        </w:rPr>
        <w:t xml:space="preserve">xperiences of </w:t>
      </w:r>
      <w:r>
        <w:rPr>
          <w:rFonts w:cstheme="minorHAnsi"/>
          <w:sz w:val="20"/>
          <w:szCs w:val="20"/>
          <w:lang w:val="en-US"/>
        </w:rPr>
        <w:t>i</w:t>
      </w:r>
      <w:r w:rsidRPr="00C2517B">
        <w:rPr>
          <w:rFonts w:cstheme="minorHAnsi"/>
          <w:sz w:val="20"/>
          <w:szCs w:val="20"/>
          <w:lang w:val="en-US"/>
        </w:rPr>
        <w:t xml:space="preserve">dentifying </w:t>
      </w:r>
      <w:r>
        <w:rPr>
          <w:rFonts w:cstheme="minorHAnsi"/>
          <w:sz w:val="20"/>
          <w:szCs w:val="20"/>
          <w:lang w:val="en-US"/>
        </w:rPr>
        <w:t>m</w:t>
      </w:r>
      <w:r w:rsidRPr="00C2517B">
        <w:rPr>
          <w:rFonts w:cstheme="minorHAnsi"/>
          <w:sz w:val="20"/>
          <w:szCs w:val="20"/>
          <w:lang w:val="en-US"/>
        </w:rPr>
        <w:t xml:space="preserve">ental </w:t>
      </w:r>
      <w:r>
        <w:rPr>
          <w:rFonts w:cstheme="minorHAnsi"/>
          <w:sz w:val="20"/>
          <w:szCs w:val="20"/>
          <w:lang w:val="en-US"/>
        </w:rPr>
        <w:t>i</w:t>
      </w:r>
      <w:r w:rsidRPr="00C2517B">
        <w:rPr>
          <w:rFonts w:cstheme="minorHAnsi"/>
          <w:sz w:val="20"/>
          <w:szCs w:val="20"/>
          <w:lang w:val="en-US"/>
        </w:rPr>
        <w:t>ll-</w:t>
      </w:r>
      <w:r>
        <w:rPr>
          <w:rFonts w:cstheme="minorHAnsi"/>
          <w:sz w:val="20"/>
          <w:szCs w:val="20"/>
          <w:lang w:val="en-US"/>
        </w:rPr>
        <w:t>h</w:t>
      </w:r>
      <w:r w:rsidRPr="00C2517B">
        <w:rPr>
          <w:rFonts w:cstheme="minorHAnsi"/>
          <w:sz w:val="20"/>
          <w:szCs w:val="20"/>
          <w:lang w:val="en-US"/>
        </w:rPr>
        <w:t xml:space="preserve">ealth in </w:t>
      </w:r>
      <w:r>
        <w:rPr>
          <w:rFonts w:cstheme="minorHAnsi"/>
          <w:sz w:val="20"/>
          <w:szCs w:val="20"/>
          <w:lang w:val="en-US"/>
        </w:rPr>
        <w:t>o</w:t>
      </w:r>
      <w:r w:rsidRPr="00C2517B">
        <w:rPr>
          <w:rFonts w:cstheme="minorHAnsi"/>
          <w:sz w:val="20"/>
          <w:szCs w:val="20"/>
          <w:lang w:val="en-US"/>
        </w:rPr>
        <w:t xml:space="preserve">lder </w:t>
      </w:r>
      <w:r>
        <w:rPr>
          <w:rFonts w:cstheme="minorHAnsi"/>
          <w:sz w:val="20"/>
          <w:szCs w:val="20"/>
          <w:lang w:val="en-US"/>
        </w:rPr>
        <w:t>m</w:t>
      </w:r>
      <w:r w:rsidRPr="00C2517B">
        <w:rPr>
          <w:rFonts w:cstheme="minorHAnsi"/>
          <w:sz w:val="20"/>
          <w:szCs w:val="20"/>
          <w:lang w:val="en-US"/>
        </w:rPr>
        <w:t xml:space="preserve">en in </w:t>
      </w:r>
      <w:r>
        <w:rPr>
          <w:rFonts w:cstheme="minorHAnsi"/>
          <w:sz w:val="20"/>
          <w:szCs w:val="20"/>
          <w:lang w:val="en-US"/>
        </w:rPr>
        <w:t>p</w:t>
      </w:r>
      <w:r w:rsidRPr="00C2517B">
        <w:rPr>
          <w:rFonts w:cstheme="minorHAnsi"/>
          <w:sz w:val="20"/>
          <w:szCs w:val="20"/>
          <w:lang w:val="en-US"/>
        </w:rPr>
        <w:t xml:space="preserve">rimary </w:t>
      </w:r>
      <w:r>
        <w:rPr>
          <w:rFonts w:cstheme="minorHAnsi"/>
          <w:sz w:val="20"/>
          <w:szCs w:val="20"/>
          <w:lang w:val="en-US"/>
        </w:rPr>
        <w:t>c</w:t>
      </w:r>
      <w:r w:rsidRPr="00C2517B">
        <w:rPr>
          <w:rFonts w:cstheme="minorHAnsi"/>
          <w:sz w:val="20"/>
          <w:szCs w:val="20"/>
          <w:lang w:val="en-US"/>
        </w:rPr>
        <w:t>are</w:t>
      </w:r>
      <w:r>
        <w:rPr>
          <w:rFonts w:cstheme="minorHAnsi"/>
          <w:sz w:val="20"/>
          <w:szCs w:val="20"/>
          <w:lang w:val="en-US"/>
        </w:rPr>
        <w:t xml:space="preserve"> – </w:t>
      </w:r>
      <w:r w:rsidRPr="00C2517B">
        <w:rPr>
          <w:rFonts w:cstheme="minorHAnsi"/>
          <w:sz w:val="20"/>
          <w:szCs w:val="20"/>
          <w:lang w:val="en-US"/>
        </w:rPr>
        <w:t>A</w:t>
      </w:r>
      <w:r>
        <w:rPr>
          <w:rFonts w:cstheme="minorHAnsi"/>
          <w:sz w:val="20"/>
          <w:szCs w:val="20"/>
          <w:lang w:val="en-US"/>
        </w:rPr>
        <w:t xml:space="preserve"> q</w:t>
      </w:r>
      <w:r w:rsidRPr="00C2517B">
        <w:rPr>
          <w:rFonts w:cstheme="minorHAnsi"/>
          <w:sz w:val="20"/>
          <w:szCs w:val="20"/>
          <w:lang w:val="en-US"/>
        </w:rPr>
        <w:t xml:space="preserve">ualitative </w:t>
      </w:r>
      <w:r>
        <w:rPr>
          <w:rFonts w:cstheme="minorHAnsi"/>
          <w:sz w:val="20"/>
          <w:szCs w:val="20"/>
          <w:lang w:val="en-US"/>
        </w:rPr>
        <w:t>s</w:t>
      </w:r>
      <w:r w:rsidRPr="00C2517B">
        <w:rPr>
          <w:rFonts w:cstheme="minorHAnsi"/>
          <w:sz w:val="20"/>
          <w:szCs w:val="20"/>
          <w:lang w:val="en-US"/>
        </w:rPr>
        <w:t xml:space="preserve">tudy of </w:t>
      </w:r>
      <w:r>
        <w:rPr>
          <w:rFonts w:cstheme="minorHAnsi"/>
          <w:sz w:val="20"/>
          <w:szCs w:val="20"/>
          <w:lang w:val="en-US"/>
        </w:rPr>
        <w:t>n</w:t>
      </w:r>
      <w:r w:rsidRPr="00C2517B">
        <w:rPr>
          <w:rFonts w:cstheme="minorHAnsi"/>
          <w:sz w:val="20"/>
          <w:szCs w:val="20"/>
          <w:lang w:val="en-US"/>
        </w:rPr>
        <w:t>arratives. Nurs Rep. 2021;11(1):152</w:t>
      </w:r>
      <w:r w:rsidRPr="00A56973">
        <w:rPr>
          <w:rFonts w:ascii="Aptos" w:eastAsia="Aptos" w:hAnsi="Aptos" w:cs="Times New Roman"/>
          <w:lang w:val="en-GB"/>
        </w:rPr>
        <w:t>–</w:t>
      </w:r>
      <w:r w:rsidRPr="00C2517B">
        <w:rPr>
          <w:rFonts w:cstheme="minorHAnsi"/>
          <w:sz w:val="20"/>
          <w:szCs w:val="20"/>
          <w:lang w:val="en-US"/>
        </w:rPr>
        <w:t>163. doi:10.3390/nursrep11010015</w:t>
      </w:r>
      <w:r>
        <w:rPr>
          <w:rFonts w:cstheme="minorHAnsi"/>
          <w:sz w:val="20"/>
          <w:szCs w:val="20"/>
          <w:lang w:val="en-US"/>
        </w:rPr>
        <w:t>.</w:t>
      </w:r>
    </w:p>
    <w:p w14:paraId="71C73957" w14:textId="77777777" w:rsidR="00C47D2F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C2517B">
        <w:rPr>
          <w:rFonts w:cstheme="minorHAnsi"/>
          <w:sz w:val="20"/>
          <w:szCs w:val="20"/>
          <w:lang w:val="en-US"/>
        </w:rPr>
        <w:t>Repper J. A review of the literature on the prevention of suicide through interventions in accident and emergency departments. J Clin Nurs. 1999;8(1):3</w:t>
      </w:r>
      <w:r w:rsidRPr="00A56973">
        <w:rPr>
          <w:rFonts w:ascii="Aptos" w:eastAsia="Aptos" w:hAnsi="Aptos" w:cs="Times New Roman"/>
          <w:lang w:val="en-GB"/>
        </w:rPr>
        <w:t>–</w:t>
      </w:r>
      <w:r w:rsidRPr="00C2517B">
        <w:rPr>
          <w:rFonts w:cstheme="minorHAnsi"/>
          <w:sz w:val="20"/>
          <w:szCs w:val="20"/>
          <w:lang w:val="en-US"/>
        </w:rPr>
        <w:t>12. doi:10.1046/j.1365-2702.1999.</w:t>
      </w:r>
      <w:proofErr w:type="gramStart"/>
      <w:r w:rsidRPr="00C2517B">
        <w:rPr>
          <w:rFonts w:cstheme="minorHAnsi"/>
          <w:sz w:val="20"/>
          <w:szCs w:val="20"/>
          <w:lang w:val="en-US"/>
        </w:rPr>
        <w:t>00218.x</w:t>
      </w:r>
      <w:r>
        <w:rPr>
          <w:rFonts w:cstheme="minorHAnsi"/>
          <w:sz w:val="20"/>
          <w:szCs w:val="20"/>
          <w:lang w:val="en-US"/>
        </w:rPr>
        <w:t>.</w:t>
      </w:r>
      <w:proofErr w:type="gramEnd"/>
    </w:p>
    <w:p w14:paraId="02EFA8DC" w14:textId="77777777" w:rsidR="00C47D2F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C2517B">
        <w:rPr>
          <w:rFonts w:cstheme="minorHAnsi"/>
          <w:sz w:val="20"/>
          <w:szCs w:val="20"/>
          <w:lang w:val="en-US"/>
        </w:rPr>
        <w:t xml:space="preserve">Poreddi V, Anjanappa S, Reddy S. Attitudes of under graduate nursing students to suicide and their role in caring of persons with suicidal behaviors. Arch </w:t>
      </w:r>
      <w:proofErr w:type="spellStart"/>
      <w:r w:rsidRPr="00C2517B">
        <w:rPr>
          <w:rFonts w:cstheme="minorHAnsi"/>
          <w:sz w:val="20"/>
          <w:szCs w:val="20"/>
          <w:lang w:val="en-US"/>
        </w:rPr>
        <w:t>Psychiatr</w:t>
      </w:r>
      <w:proofErr w:type="spellEnd"/>
      <w:r w:rsidRPr="00C2517B">
        <w:rPr>
          <w:rFonts w:cstheme="minorHAnsi"/>
          <w:sz w:val="20"/>
          <w:szCs w:val="20"/>
          <w:lang w:val="en-US"/>
        </w:rPr>
        <w:t xml:space="preserve"> Nurs. 2021;35(6):583</w:t>
      </w:r>
      <w:r w:rsidRPr="00A56973">
        <w:rPr>
          <w:rFonts w:ascii="Aptos" w:eastAsia="Aptos" w:hAnsi="Aptos" w:cs="Times New Roman"/>
          <w:lang w:val="en-GB"/>
        </w:rPr>
        <w:t>–</w:t>
      </w:r>
      <w:r w:rsidRPr="00C2517B">
        <w:rPr>
          <w:rFonts w:cstheme="minorHAnsi"/>
          <w:sz w:val="20"/>
          <w:szCs w:val="20"/>
          <w:lang w:val="en-US"/>
        </w:rPr>
        <w:t xml:space="preserve">586. </w:t>
      </w:r>
      <w:proofErr w:type="gramStart"/>
      <w:r w:rsidRPr="00C2517B">
        <w:rPr>
          <w:rFonts w:cstheme="minorHAnsi"/>
          <w:sz w:val="20"/>
          <w:szCs w:val="20"/>
          <w:lang w:val="en-US"/>
        </w:rPr>
        <w:t>doi:10.1016/j.apnu</w:t>
      </w:r>
      <w:proofErr w:type="gramEnd"/>
      <w:r w:rsidRPr="00C2517B">
        <w:rPr>
          <w:rFonts w:cstheme="minorHAnsi"/>
          <w:sz w:val="20"/>
          <w:szCs w:val="20"/>
          <w:lang w:val="en-US"/>
        </w:rPr>
        <w:t>.2021.08.005</w:t>
      </w:r>
      <w:r>
        <w:rPr>
          <w:rFonts w:cstheme="minorHAnsi"/>
          <w:sz w:val="20"/>
          <w:szCs w:val="20"/>
          <w:lang w:val="en-US"/>
        </w:rPr>
        <w:t>.</w:t>
      </w:r>
    </w:p>
    <w:p w14:paraId="3F2DA2EA" w14:textId="77777777" w:rsidR="00C47D2F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C2517B">
        <w:rPr>
          <w:rFonts w:cstheme="minorHAnsi"/>
          <w:sz w:val="20"/>
          <w:szCs w:val="20"/>
          <w:lang w:val="en-US"/>
        </w:rPr>
        <w:t xml:space="preserve">Shin HD, Price S, Aston M. A </w:t>
      </w:r>
      <w:proofErr w:type="spellStart"/>
      <w:r w:rsidRPr="00C2517B">
        <w:rPr>
          <w:rFonts w:cstheme="minorHAnsi"/>
          <w:sz w:val="20"/>
          <w:szCs w:val="20"/>
          <w:lang w:val="en-US"/>
        </w:rPr>
        <w:t>poststructural</w:t>
      </w:r>
      <w:proofErr w:type="spellEnd"/>
      <w:r w:rsidRPr="00C2517B">
        <w:rPr>
          <w:rFonts w:cstheme="minorHAnsi"/>
          <w:sz w:val="20"/>
          <w:szCs w:val="20"/>
          <w:lang w:val="en-US"/>
        </w:rPr>
        <w:t xml:space="preserve"> analysis: </w:t>
      </w:r>
      <w:r>
        <w:rPr>
          <w:rFonts w:cstheme="minorHAnsi"/>
          <w:sz w:val="20"/>
          <w:szCs w:val="20"/>
          <w:lang w:val="en-US"/>
        </w:rPr>
        <w:t>c</w:t>
      </w:r>
      <w:r w:rsidRPr="00C2517B">
        <w:rPr>
          <w:rFonts w:cstheme="minorHAnsi"/>
          <w:sz w:val="20"/>
          <w:szCs w:val="20"/>
          <w:lang w:val="en-US"/>
        </w:rPr>
        <w:t>urrent practices for suicide prevention by nurses in the emergency department and areas of improvement. J Clin Nurs. 2021;30(1-2):287</w:t>
      </w:r>
      <w:r w:rsidRPr="00A56973">
        <w:rPr>
          <w:rFonts w:ascii="Aptos" w:eastAsia="Aptos" w:hAnsi="Aptos" w:cs="Times New Roman"/>
          <w:lang w:val="en-GB"/>
        </w:rPr>
        <w:t>–</w:t>
      </w:r>
      <w:r w:rsidRPr="00C2517B">
        <w:rPr>
          <w:rFonts w:cstheme="minorHAnsi"/>
          <w:sz w:val="20"/>
          <w:szCs w:val="20"/>
          <w:lang w:val="en-US"/>
        </w:rPr>
        <w:t>297. doi:10.1111/jocn.15502</w:t>
      </w:r>
      <w:r>
        <w:rPr>
          <w:rFonts w:cstheme="minorHAnsi"/>
          <w:sz w:val="20"/>
          <w:szCs w:val="20"/>
          <w:lang w:val="en-US"/>
        </w:rPr>
        <w:t>.</w:t>
      </w:r>
    </w:p>
    <w:p w14:paraId="54CFBE2E" w14:textId="77777777" w:rsidR="00C47D2F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E11DA9">
        <w:rPr>
          <w:rFonts w:cstheme="minorHAnsi"/>
          <w:sz w:val="20"/>
          <w:szCs w:val="20"/>
          <w:lang w:val="en-US"/>
        </w:rPr>
        <w:t xml:space="preserve">Siau CS, Wee LH, Adnan TH, Yeoh SH, </w:t>
      </w:r>
      <w:proofErr w:type="spellStart"/>
      <w:r w:rsidRPr="00E11DA9">
        <w:rPr>
          <w:rFonts w:cstheme="minorHAnsi"/>
          <w:sz w:val="20"/>
          <w:szCs w:val="20"/>
          <w:lang w:val="en-US"/>
        </w:rPr>
        <w:t>Perialathan</w:t>
      </w:r>
      <w:proofErr w:type="spellEnd"/>
      <w:r w:rsidRPr="00E11DA9">
        <w:rPr>
          <w:rFonts w:cstheme="minorHAnsi"/>
          <w:sz w:val="20"/>
          <w:szCs w:val="20"/>
          <w:lang w:val="en-US"/>
        </w:rPr>
        <w:t xml:space="preserve"> K, Wahab S. Malaysian </w:t>
      </w:r>
      <w:r>
        <w:rPr>
          <w:rFonts w:cstheme="minorHAnsi"/>
          <w:sz w:val="20"/>
          <w:szCs w:val="20"/>
          <w:lang w:val="en-US"/>
        </w:rPr>
        <w:t>n</w:t>
      </w:r>
      <w:r w:rsidRPr="00E11DA9">
        <w:rPr>
          <w:rFonts w:cstheme="minorHAnsi"/>
          <w:sz w:val="20"/>
          <w:szCs w:val="20"/>
          <w:lang w:val="en-US"/>
        </w:rPr>
        <w:t xml:space="preserve">urses' </w:t>
      </w:r>
      <w:r>
        <w:rPr>
          <w:rFonts w:cstheme="minorHAnsi"/>
          <w:sz w:val="20"/>
          <w:szCs w:val="20"/>
          <w:lang w:val="en-US"/>
        </w:rPr>
        <w:t>a</w:t>
      </w:r>
      <w:r w:rsidRPr="00E11DA9">
        <w:rPr>
          <w:rFonts w:cstheme="minorHAnsi"/>
          <w:sz w:val="20"/>
          <w:szCs w:val="20"/>
          <w:lang w:val="en-US"/>
        </w:rPr>
        <w:t xml:space="preserve">ttitudes </w:t>
      </w:r>
      <w:r>
        <w:rPr>
          <w:rFonts w:cstheme="minorHAnsi"/>
          <w:sz w:val="20"/>
          <w:szCs w:val="20"/>
          <w:lang w:val="en-US"/>
        </w:rPr>
        <w:t>t</w:t>
      </w:r>
      <w:r w:rsidRPr="00E11DA9">
        <w:rPr>
          <w:rFonts w:cstheme="minorHAnsi"/>
          <w:sz w:val="20"/>
          <w:szCs w:val="20"/>
          <w:lang w:val="en-US"/>
        </w:rPr>
        <w:t xml:space="preserve">oward </w:t>
      </w:r>
      <w:r>
        <w:rPr>
          <w:rFonts w:cstheme="minorHAnsi"/>
          <w:sz w:val="20"/>
          <w:szCs w:val="20"/>
          <w:lang w:val="en-US"/>
        </w:rPr>
        <w:t>s</w:t>
      </w:r>
      <w:r w:rsidRPr="00E11DA9">
        <w:rPr>
          <w:rFonts w:cstheme="minorHAnsi"/>
          <w:sz w:val="20"/>
          <w:szCs w:val="20"/>
          <w:lang w:val="en-US"/>
        </w:rPr>
        <w:t xml:space="preserve">uicide and </w:t>
      </w:r>
      <w:r>
        <w:rPr>
          <w:rFonts w:cstheme="minorHAnsi"/>
          <w:sz w:val="20"/>
          <w:szCs w:val="20"/>
          <w:lang w:val="en-US"/>
        </w:rPr>
        <w:t>s</w:t>
      </w:r>
      <w:r w:rsidRPr="00E11DA9">
        <w:rPr>
          <w:rFonts w:cstheme="minorHAnsi"/>
          <w:sz w:val="20"/>
          <w:szCs w:val="20"/>
          <w:lang w:val="en-US"/>
        </w:rPr>
        <w:t xml:space="preserve">uicidal </w:t>
      </w:r>
      <w:r>
        <w:rPr>
          <w:rFonts w:cstheme="minorHAnsi"/>
          <w:sz w:val="20"/>
          <w:szCs w:val="20"/>
          <w:lang w:val="en-US"/>
        </w:rPr>
        <w:t>p</w:t>
      </w:r>
      <w:r w:rsidRPr="00E11DA9">
        <w:rPr>
          <w:rFonts w:cstheme="minorHAnsi"/>
          <w:sz w:val="20"/>
          <w:szCs w:val="20"/>
          <w:lang w:val="en-US"/>
        </w:rPr>
        <w:t xml:space="preserve">atients: </w:t>
      </w:r>
      <w:r>
        <w:rPr>
          <w:rFonts w:cstheme="minorHAnsi"/>
          <w:sz w:val="20"/>
          <w:szCs w:val="20"/>
          <w:lang w:val="en-US"/>
        </w:rPr>
        <w:t>a</w:t>
      </w:r>
      <w:r w:rsidRPr="00E11DA9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m</w:t>
      </w:r>
      <w:r w:rsidRPr="00E11DA9">
        <w:rPr>
          <w:rFonts w:cstheme="minorHAnsi"/>
          <w:sz w:val="20"/>
          <w:szCs w:val="20"/>
          <w:lang w:val="en-US"/>
        </w:rPr>
        <w:t xml:space="preserve">ultisite </w:t>
      </w:r>
      <w:r>
        <w:rPr>
          <w:rFonts w:cstheme="minorHAnsi"/>
          <w:sz w:val="20"/>
          <w:szCs w:val="20"/>
          <w:lang w:val="en-US"/>
        </w:rPr>
        <w:t>s</w:t>
      </w:r>
      <w:r w:rsidRPr="00E11DA9">
        <w:rPr>
          <w:rFonts w:cstheme="minorHAnsi"/>
          <w:sz w:val="20"/>
          <w:szCs w:val="20"/>
          <w:lang w:val="en-US"/>
        </w:rPr>
        <w:t>tudy. J Nurses Prof Dev. 2019;35(2):98</w:t>
      </w:r>
      <w:r w:rsidRPr="00A56973">
        <w:rPr>
          <w:rFonts w:ascii="Aptos" w:eastAsia="Aptos" w:hAnsi="Aptos" w:cs="Times New Roman"/>
          <w:lang w:val="en-GB"/>
        </w:rPr>
        <w:t>–</w:t>
      </w:r>
      <w:r w:rsidRPr="00E11DA9">
        <w:rPr>
          <w:rFonts w:cstheme="minorHAnsi"/>
          <w:sz w:val="20"/>
          <w:szCs w:val="20"/>
          <w:lang w:val="en-US"/>
        </w:rPr>
        <w:t>103. doi:10.1097/NND.0000000000000520</w:t>
      </w:r>
      <w:r>
        <w:rPr>
          <w:rFonts w:cstheme="minorHAnsi"/>
          <w:sz w:val="20"/>
          <w:szCs w:val="20"/>
          <w:lang w:val="en-US"/>
        </w:rPr>
        <w:t xml:space="preserve">. </w:t>
      </w:r>
    </w:p>
    <w:p w14:paraId="40BFCD04" w14:textId="77777777" w:rsidR="00C47D2F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614A61">
        <w:rPr>
          <w:rFonts w:cstheme="minorHAnsi"/>
          <w:sz w:val="20"/>
          <w:szCs w:val="20"/>
          <w:lang w:val="en-US"/>
        </w:rPr>
        <w:t xml:space="preserve">Sun FK, Long A, Boore J, Tsao LI. Suicide: a literature review and its implications for nursing practice in Taiwan. J </w:t>
      </w:r>
      <w:proofErr w:type="spellStart"/>
      <w:r w:rsidRPr="00614A61">
        <w:rPr>
          <w:rFonts w:cstheme="minorHAnsi"/>
          <w:sz w:val="20"/>
          <w:szCs w:val="20"/>
          <w:lang w:val="en-US"/>
        </w:rPr>
        <w:t>Psychiatr</w:t>
      </w:r>
      <w:proofErr w:type="spellEnd"/>
      <w:r w:rsidRPr="00614A61">
        <w:rPr>
          <w:rFonts w:cstheme="minorHAnsi"/>
          <w:sz w:val="20"/>
          <w:szCs w:val="20"/>
          <w:lang w:val="en-US"/>
        </w:rPr>
        <w:t xml:space="preserve"> Ment Health Nurs. 2005;12(4):447</w:t>
      </w:r>
      <w:r w:rsidRPr="00A56973">
        <w:rPr>
          <w:rFonts w:ascii="Aptos" w:eastAsia="Aptos" w:hAnsi="Aptos" w:cs="Times New Roman"/>
          <w:lang w:val="en-GB"/>
        </w:rPr>
        <w:t>–</w:t>
      </w:r>
      <w:r w:rsidRPr="00614A61">
        <w:rPr>
          <w:rFonts w:cstheme="minorHAnsi"/>
          <w:sz w:val="20"/>
          <w:szCs w:val="20"/>
          <w:lang w:val="en-US"/>
        </w:rPr>
        <w:t>455. doi:10.1111/j.1365-2850.2005.</w:t>
      </w:r>
      <w:proofErr w:type="gramStart"/>
      <w:r w:rsidRPr="00614A61">
        <w:rPr>
          <w:rFonts w:cstheme="minorHAnsi"/>
          <w:sz w:val="20"/>
          <w:szCs w:val="20"/>
          <w:lang w:val="en-US"/>
        </w:rPr>
        <w:t>00863.x</w:t>
      </w:r>
      <w:r>
        <w:rPr>
          <w:rFonts w:cstheme="minorHAnsi"/>
          <w:sz w:val="20"/>
          <w:szCs w:val="20"/>
          <w:lang w:val="en-US"/>
        </w:rPr>
        <w:t>.</w:t>
      </w:r>
      <w:proofErr w:type="gramEnd"/>
      <w:r>
        <w:rPr>
          <w:rFonts w:cstheme="minorHAnsi"/>
          <w:sz w:val="20"/>
          <w:szCs w:val="20"/>
          <w:lang w:val="en-US"/>
        </w:rPr>
        <w:t xml:space="preserve"> </w:t>
      </w:r>
    </w:p>
    <w:p w14:paraId="1928F849" w14:textId="77777777" w:rsidR="00C47D2F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614A61">
        <w:rPr>
          <w:rFonts w:cstheme="minorHAnsi"/>
          <w:sz w:val="20"/>
          <w:szCs w:val="20"/>
          <w:lang w:val="en-US"/>
        </w:rPr>
        <w:lastRenderedPageBreak/>
        <w:t>Sun FK, Long A, Boore J, Tsao LI. Patients and nurses' perceptions of ward environmental factors and support systems in the care of suicidal patients. J Clin Nurs. 2006;15(1):83</w:t>
      </w:r>
      <w:r w:rsidRPr="00A56973">
        <w:rPr>
          <w:rFonts w:ascii="Aptos" w:eastAsia="Aptos" w:hAnsi="Aptos" w:cs="Times New Roman"/>
          <w:lang w:val="en-GB"/>
        </w:rPr>
        <w:t>–</w:t>
      </w:r>
      <w:r w:rsidRPr="00614A61">
        <w:rPr>
          <w:rFonts w:cstheme="minorHAnsi"/>
          <w:sz w:val="20"/>
          <w:szCs w:val="20"/>
          <w:lang w:val="en-US"/>
        </w:rPr>
        <w:t>92. doi:10.1111/j.1365-2702.2005.</w:t>
      </w:r>
      <w:proofErr w:type="gramStart"/>
      <w:r w:rsidRPr="00614A61">
        <w:rPr>
          <w:rFonts w:cstheme="minorHAnsi"/>
          <w:sz w:val="20"/>
          <w:szCs w:val="20"/>
          <w:lang w:val="en-US"/>
        </w:rPr>
        <w:t>01232.x</w:t>
      </w:r>
      <w:r>
        <w:rPr>
          <w:rFonts w:cstheme="minorHAnsi"/>
          <w:sz w:val="20"/>
          <w:szCs w:val="20"/>
          <w:lang w:val="en-US"/>
        </w:rPr>
        <w:t>.</w:t>
      </w:r>
      <w:proofErr w:type="gramEnd"/>
    </w:p>
    <w:p w14:paraId="53C9B63A" w14:textId="77777777" w:rsidR="00C47D2F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proofErr w:type="spellStart"/>
      <w:r w:rsidRPr="00614A61">
        <w:rPr>
          <w:rFonts w:cstheme="minorHAnsi"/>
          <w:sz w:val="20"/>
          <w:szCs w:val="20"/>
          <w:lang w:val="en-US"/>
        </w:rPr>
        <w:t>Talseth</w:t>
      </w:r>
      <w:proofErr w:type="spellEnd"/>
      <w:r w:rsidRPr="00614A61">
        <w:rPr>
          <w:rFonts w:cstheme="minorHAnsi"/>
          <w:sz w:val="20"/>
          <w:szCs w:val="20"/>
          <w:lang w:val="en-US"/>
        </w:rPr>
        <w:t xml:space="preserve"> AG, Gilje FL. Nurses' responses to suicide and suicidal patients: a critical interpretive synthesis. J Clin Nurs. 2011;20(11-12):1651</w:t>
      </w:r>
      <w:r w:rsidRPr="00A56973">
        <w:rPr>
          <w:rFonts w:ascii="Aptos" w:eastAsia="Aptos" w:hAnsi="Aptos" w:cs="Times New Roman"/>
          <w:lang w:val="en-GB"/>
        </w:rPr>
        <w:t>–</w:t>
      </w:r>
      <w:r w:rsidRPr="00614A61">
        <w:rPr>
          <w:rFonts w:cstheme="minorHAnsi"/>
          <w:sz w:val="20"/>
          <w:szCs w:val="20"/>
          <w:lang w:val="en-US"/>
        </w:rPr>
        <w:t>1667. doi:10.1111/j.1365-2702.2010.</w:t>
      </w:r>
      <w:proofErr w:type="gramStart"/>
      <w:r w:rsidRPr="00614A61">
        <w:rPr>
          <w:rFonts w:cstheme="minorHAnsi"/>
          <w:sz w:val="20"/>
          <w:szCs w:val="20"/>
          <w:lang w:val="en-US"/>
        </w:rPr>
        <w:t>03490.x</w:t>
      </w:r>
      <w:r>
        <w:rPr>
          <w:rFonts w:cstheme="minorHAnsi"/>
          <w:sz w:val="20"/>
          <w:szCs w:val="20"/>
          <w:lang w:val="en-US"/>
        </w:rPr>
        <w:t>.</w:t>
      </w:r>
      <w:proofErr w:type="gramEnd"/>
      <w:r>
        <w:rPr>
          <w:rFonts w:cstheme="minorHAnsi"/>
          <w:sz w:val="20"/>
          <w:szCs w:val="20"/>
          <w:lang w:val="en-US"/>
        </w:rPr>
        <w:t xml:space="preserve"> </w:t>
      </w:r>
    </w:p>
    <w:p w14:paraId="7C60A143" w14:textId="77777777" w:rsidR="00C47D2F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120AA7">
        <w:rPr>
          <w:rFonts w:cstheme="minorHAnsi"/>
          <w:sz w:val="20"/>
          <w:szCs w:val="20"/>
          <w:lang w:val="en-US"/>
        </w:rPr>
        <w:t xml:space="preserve">Troya MI, Lonergan C, Cassidy E, </w:t>
      </w:r>
      <w:r>
        <w:rPr>
          <w:rFonts w:cstheme="minorHAnsi"/>
          <w:sz w:val="20"/>
          <w:szCs w:val="20"/>
          <w:lang w:val="en-US"/>
        </w:rPr>
        <w:t xml:space="preserve">Griffin E, Lovejoy SA, Mughal F, </w:t>
      </w:r>
      <w:r w:rsidRPr="00120AA7">
        <w:rPr>
          <w:rFonts w:cstheme="minorHAnsi"/>
          <w:sz w:val="20"/>
          <w:szCs w:val="20"/>
          <w:lang w:val="en-US"/>
        </w:rPr>
        <w:t xml:space="preserve">et al. Healthcare practitioners' views of self-harm management practices in older adults in Ireland: </w:t>
      </w:r>
      <w:r>
        <w:rPr>
          <w:rFonts w:cstheme="minorHAnsi"/>
          <w:sz w:val="20"/>
          <w:szCs w:val="20"/>
          <w:lang w:val="en-US"/>
        </w:rPr>
        <w:t>a</w:t>
      </w:r>
      <w:r w:rsidRPr="00120AA7">
        <w:rPr>
          <w:rFonts w:cstheme="minorHAnsi"/>
          <w:sz w:val="20"/>
          <w:szCs w:val="20"/>
          <w:lang w:val="en-US"/>
        </w:rPr>
        <w:t xml:space="preserve"> qualitative study. Int J </w:t>
      </w:r>
      <w:proofErr w:type="spellStart"/>
      <w:r w:rsidRPr="00120AA7">
        <w:rPr>
          <w:rFonts w:cstheme="minorHAnsi"/>
          <w:sz w:val="20"/>
          <w:szCs w:val="20"/>
          <w:lang w:val="en-US"/>
        </w:rPr>
        <w:t>Geriatr</w:t>
      </w:r>
      <w:proofErr w:type="spellEnd"/>
      <w:r w:rsidRPr="00120AA7">
        <w:rPr>
          <w:rFonts w:cstheme="minorHAnsi"/>
          <w:sz w:val="20"/>
          <w:szCs w:val="20"/>
          <w:lang w:val="en-US"/>
        </w:rPr>
        <w:t xml:space="preserve"> Psychiatry. 2024;39(7</w:t>
      </w:r>
      <w:proofErr w:type="gramStart"/>
      <w:r w:rsidRPr="00120AA7">
        <w:rPr>
          <w:rFonts w:cstheme="minorHAnsi"/>
          <w:sz w:val="20"/>
          <w:szCs w:val="20"/>
          <w:lang w:val="en-US"/>
        </w:rPr>
        <w:t>):e</w:t>
      </w:r>
      <w:proofErr w:type="gramEnd"/>
      <w:r w:rsidRPr="00120AA7">
        <w:rPr>
          <w:rFonts w:cstheme="minorHAnsi"/>
          <w:sz w:val="20"/>
          <w:szCs w:val="20"/>
          <w:lang w:val="en-US"/>
        </w:rPr>
        <w:t>6116. doi:10.1002/gps.6116</w:t>
      </w:r>
      <w:r>
        <w:rPr>
          <w:rFonts w:cstheme="minorHAnsi"/>
          <w:sz w:val="20"/>
          <w:szCs w:val="20"/>
          <w:lang w:val="en-US"/>
        </w:rPr>
        <w:t xml:space="preserve">. </w:t>
      </w:r>
    </w:p>
    <w:p w14:paraId="22179182" w14:textId="77777777" w:rsidR="00C47D2F" w:rsidRPr="00C2517B" w:rsidRDefault="00C47D2F" w:rsidP="00C47D2F">
      <w:pPr>
        <w:pStyle w:val="Listenabsatz"/>
        <w:numPr>
          <w:ilvl w:val="0"/>
          <w:numId w:val="2"/>
        </w:numPr>
        <w:rPr>
          <w:rFonts w:cstheme="minorHAnsi"/>
          <w:sz w:val="20"/>
          <w:szCs w:val="20"/>
          <w:lang w:val="en-US"/>
        </w:rPr>
      </w:pPr>
      <w:r w:rsidRPr="00F42008">
        <w:rPr>
          <w:rFonts w:cstheme="minorHAnsi"/>
          <w:sz w:val="20"/>
          <w:szCs w:val="20"/>
          <w:lang w:val="en-US"/>
        </w:rPr>
        <w:t xml:space="preserve">Vedana KGG, Pereira CCM, Dos Santos JC, </w:t>
      </w:r>
      <w:r>
        <w:rPr>
          <w:rFonts w:cstheme="minorHAnsi"/>
          <w:sz w:val="20"/>
          <w:szCs w:val="20"/>
          <w:lang w:val="en-US"/>
        </w:rPr>
        <w:t xml:space="preserve">Ventura C, Moraes SM, </w:t>
      </w:r>
      <w:proofErr w:type="spellStart"/>
      <w:r>
        <w:rPr>
          <w:rFonts w:cstheme="minorHAnsi"/>
          <w:sz w:val="20"/>
          <w:szCs w:val="20"/>
          <w:lang w:val="en-US"/>
        </w:rPr>
        <w:t>Miasso</w:t>
      </w:r>
      <w:proofErr w:type="spellEnd"/>
      <w:r>
        <w:rPr>
          <w:rFonts w:cstheme="minorHAnsi"/>
          <w:sz w:val="20"/>
          <w:szCs w:val="20"/>
          <w:lang w:val="en-US"/>
        </w:rPr>
        <w:t xml:space="preserve"> AI, </w:t>
      </w:r>
      <w:r w:rsidRPr="00F42008">
        <w:rPr>
          <w:rFonts w:cstheme="minorHAnsi"/>
          <w:sz w:val="20"/>
          <w:szCs w:val="20"/>
          <w:lang w:val="en-US"/>
        </w:rPr>
        <w:t xml:space="preserve">et al. The meaning of suicidal </w:t>
      </w:r>
      <w:proofErr w:type="spellStart"/>
      <w:r w:rsidRPr="00F42008">
        <w:rPr>
          <w:rFonts w:cstheme="minorHAnsi"/>
          <w:sz w:val="20"/>
          <w:szCs w:val="20"/>
          <w:lang w:val="en-US"/>
        </w:rPr>
        <w:t>behaviour</w:t>
      </w:r>
      <w:proofErr w:type="spellEnd"/>
      <w:r w:rsidRPr="00F42008">
        <w:rPr>
          <w:rFonts w:cstheme="minorHAnsi"/>
          <w:sz w:val="20"/>
          <w:szCs w:val="20"/>
          <w:lang w:val="en-US"/>
        </w:rPr>
        <w:t xml:space="preserve"> from the perspective of senior nursing undergraduate students. Int J Ment Health Nurs. 2018;27(3):1149</w:t>
      </w:r>
      <w:r w:rsidRPr="00A56973">
        <w:rPr>
          <w:rFonts w:ascii="Aptos" w:eastAsia="Aptos" w:hAnsi="Aptos" w:cs="Times New Roman"/>
          <w:lang w:val="en-GB"/>
        </w:rPr>
        <w:t>–</w:t>
      </w:r>
      <w:r w:rsidRPr="00F42008">
        <w:rPr>
          <w:rFonts w:cstheme="minorHAnsi"/>
          <w:sz w:val="20"/>
          <w:szCs w:val="20"/>
          <w:lang w:val="en-US"/>
        </w:rPr>
        <w:t>1161. doi:10.1111/inm.12431</w:t>
      </w:r>
      <w:r>
        <w:rPr>
          <w:rFonts w:cstheme="minorHAnsi"/>
          <w:sz w:val="20"/>
          <w:szCs w:val="20"/>
          <w:lang w:val="en-US"/>
        </w:rPr>
        <w:t xml:space="preserve">. </w:t>
      </w:r>
    </w:p>
    <w:p w14:paraId="7D35FFF7" w14:textId="77777777" w:rsidR="00C47D2F" w:rsidRPr="00FD07FA" w:rsidRDefault="00C47D2F" w:rsidP="00C47D2F">
      <w:pPr>
        <w:rPr>
          <w:lang w:val="en-US"/>
        </w:rPr>
      </w:pPr>
    </w:p>
    <w:p w14:paraId="0F7FD23F" w14:textId="77777777" w:rsidR="00C47D2F" w:rsidRDefault="00C47D2F"/>
    <w:sectPr w:rsidR="00C47D2F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BD346" w14:textId="77777777" w:rsidR="007C7484" w:rsidRDefault="007C7484" w:rsidP="00C00071">
      <w:pPr>
        <w:spacing w:after="0" w:line="240" w:lineRule="auto"/>
      </w:pPr>
      <w:r>
        <w:separator/>
      </w:r>
    </w:p>
  </w:endnote>
  <w:endnote w:type="continuationSeparator" w:id="0">
    <w:p w14:paraId="72A0252A" w14:textId="77777777" w:rsidR="007C7484" w:rsidRDefault="007C7484" w:rsidP="00C00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2041732132"/>
      <w:docPartObj>
        <w:docPartGallery w:val="Page Numbers (Bottom of Page)"/>
        <w:docPartUnique/>
      </w:docPartObj>
    </w:sdtPr>
    <w:sdtContent>
      <w:p w14:paraId="6925345F" w14:textId="50C57BB2" w:rsidR="00C00071" w:rsidRDefault="00C00071" w:rsidP="004425C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55D8619A" w14:textId="77777777" w:rsidR="00C00071" w:rsidRDefault="00C00071" w:rsidP="00C0007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385496119"/>
      <w:docPartObj>
        <w:docPartGallery w:val="Page Numbers (Bottom of Page)"/>
        <w:docPartUnique/>
      </w:docPartObj>
    </w:sdtPr>
    <w:sdtContent>
      <w:p w14:paraId="0F872D0E" w14:textId="1E247BD5" w:rsidR="00C00071" w:rsidRDefault="00C00071" w:rsidP="004425C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140499A6" w14:textId="77777777" w:rsidR="00C00071" w:rsidRDefault="00C00071" w:rsidP="00C0007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F10B5" w14:textId="77777777" w:rsidR="007C7484" w:rsidRDefault="007C7484" w:rsidP="00C00071">
      <w:pPr>
        <w:spacing w:after="0" w:line="240" w:lineRule="auto"/>
      </w:pPr>
      <w:r>
        <w:separator/>
      </w:r>
    </w:p>
  </w:footnote>
  <w:footnote w:type="continuationSeparator" w:id="0">
    <w:p w14:paraId="1DAFD8FB" w14:textId="77777777" w:rsidR="007C7484" w:rsidRDefault="007C7484" w:rsidP="00C00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3085"/>
    <w:multiLevelType w:val="hybridMultilevel"/>
    <w:tmpl w:val="A03EDE0A"/>
    <w:lvl w:ilvl="0" w:tplc="0F06BB9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4F43E4"/>
    <w:multiLevelType w:val="hybridMultilevel"/>
    <w:tmpl w:val="9F7C089E"/>
    <w:lvl w:ilvl="0" w:tplc="0407000F">
      <w:start w:val="1"/>
      <w:numFmt w:val="decimal"/>
      <w:lvlText w:val="%1."/>
      <w:lvlJc w:val="lef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116365125">
    <w:abstractNumId w:val="0"/>
  </w:num>
  <w:num w:numId="2" w16cid:durableId="1709911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5B9"/>
    <w:rsid w:val="000161DF"/>
    <w:rsid w:val="00043DF1"/>
    <w:rsid w:val="00071690"/>
    <w:rsid w:val="002E6775"/>
    <w:rsid w:val="003E7E96"/>
    <w:rsid w:val="00586D96"/>
    <w:rsid w:val="006472DA"/>
    <w:rsid w:val="007C7484"/>
    <w:rsid w:val="008355F4"/>
    <w:rsid w:val="009115B9"/>
    <w:rsid w:val="009F3EDA"/>
    <w:rsid w:val="00C00071"/>
    <w:rsid w:val="00C47D2F"/>
    <w:rsid w:val="00D80D9C"/>
    <w:rsid w:val="00E00B1F"/>
    <w:rsid w:val="00E133BA"/>
    <w:rsid w:val="00E80172"/>
    <w:rsid w:val="00E83B06"/>
    <w:rsid w:val="00E9053F"/>
    <w:rsid w:val="00FE122C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F6BCC"/>
  <w15:chartTrackingRefBased/>
  <w15:docId w15:val="{B8396EDF-6305-4CB6-8E6B-2632D494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7E9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E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E7E96"/>
    <w:pPr>
      <w:ind w:left="720"/>
      <w:contextualSpacing/>
    </w:pPr>
  </w:style>
  <w:style w:type="paragraph" w:styleId="berarbeitung">
    <w:name w:val="Revision"/>
    <w:hidden/>
    <w:uiPriority w:val="99"/>
    <w:semiHidden/>
    <w:rsid w:val="00D80D9C"/>
    <w:pPr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C00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0071"/>
  </w:style>
  <w:style w:type="character" w:styleId="Seitenzahl">
    <w:name w:val="page number"/>
    <w:basedOn w:val="Absatz-Standardschriftart"/>
    <w:uiPriority w:val="99"/>
    <w:semiHidden/>
    <w:unhideWhenUsed/>
    <w:rsid w:val="00C00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939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Esslingen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Feinauer</dc:creator>
  <cp:keywords/>
  <dc:description/>
  <cp:lastModifiedBy>Annette Riedel </cp:lastModifiedBy>
  <cp:revision>2</cp:revision>
  <dcterms:created xsi:type="dcterms:W3CDTF">2025-10-07T14:13:00Z</dcterms:created>
  <dcterms:modified xsi:type="dcterms:W3CDTF">2025-10-07T14:13:00Z</dcterms:modified>
</cp:coreProperties>
</file>