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8D3BA" w14:textId="77777777" w:rsidR="004514C6" w:rsidRPr="00BF20BF" w:rsidRDefault="00000000">
      <w:pPr>
        <w:pStyle w:val="Heading1"/>
        <w:rPr>
          <w:rFonts w:asciiTheme="majorBidi" w:hAnsiTheme="majorBidi"/>
          <w:color w:val="000000" w:themeColor="text1"/>
        </w:rPr>
      </w:pPr>
      <w:r w:rsidRPr="00BF20BF">
        <w:rPr>
          <w:rFonts w:asciiTheme="majorBidi" w:hAnsiTheme="majorBidi"/>
          <w:color w:val="000000" w:themeColor="text1"/>
        </w:rPr>
        <w:t>Questionnaire: Healthcare Professionals’ Perspectives on Barriers and Enablers of Antiplatelet Adherence after PCI</w:t>
      </w:r>
    </w:p>
    <w:p w14:paraId="009F5690" w14:textId="77777777" w:rsidR="004514C6" w:rsidRPr="00BF20BF" w:rsidRDefault="00000000">
      <w:pPr>
        <w:rPr>
          <w:rFonts w:asciiTheme="majorBidi" w:hAnsiTheme="majorBidi" w:cstheme="majorBidi"/>
          <w:color w:val="000000" w:themeColor="text1"/>
        </w:rPr>
      </w:pPr>
      <w:r w:rsidRPr="00BF20BF">
        <w:rPr>
          <w:rFonts w:asciiTheme="majorBidi" w:hAnsiTheme="majorBidi" w:cstheme="majorBidi"/>
          <w:color w:val="000000" w:themeColor="text1"/>
        </w:rPr>
        <w:t>This questionnaire is designed to explore nurses’ and other healthcare professionals’ perspectives on the barriers and enablers of antiplatelet medication adherence following percutaneous coronary intervention (PCI). The information collected will help in understanding how adherence can be supported and improved within clinical settings.</w:t>
      </w:r>
    </w:p>
    <w:p w14:paraId="7BC87A52" w14:textId="77777777" w:rsidR="004514C6" w:rsidRPr="00BF20BF" w:rsidRDefault="00000000">
      <w:pPr>
        <w:pStyle w:val="Heading2"/>
        <w:rPr>
          <w:rFonts w:asciiTheme="majorBidi" w:hAnsiTheme="majorBidi"/>
          <w:color w:val="000000" w:themeColor="text1"/>
        </w:rPr>
      </w:pPr>
      <w:r w:rsidRPr="00BF20BF">
        <w:rPr>
          <w:rFonts w:asciiTheme="majorBidi" w:hAnsiTheme="majorBidi"/>
          <w:color w:val="000000" w:themeColor="text1"/>
        </w:rPr>
        <w:t>Section A: Demographic Information</w:t>
      </w:r>
    </w:p>
    <w:p w14:paraId="55099BD7"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1. Age: ____ years</w:t>
      </w:r>
    </w:p>
    <w:p w14:paraId="6CAC7CAA"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2. Gender: Male / Female</w:t>
      </w:r>
    </w:p>
    <w:p w14:paraId="303785BD"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3. Profession: Nurse / Cardiologist / Pharmacist / Other (please specify) __________</w:t>
      </w:r>
    </w:p>
    <w:p w14:paraId="5D12606D"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4. Years of professional experience: ____ years</w:t>
      </w:r>
    </w:p>
    <w:p w14:paraId="250A1B5A"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5. Current workplace/department: ___________________</w:t>
      </w:r>
    </w:p>
    <w:p w14:paraId="0FC818CD" w14:textId="77777777" w:rsidR="004514C6" w:rsidRPr="00BF20BF" w:rsidRDefault="00000000">
      <w:pPr>
        <w:pStyle w:val="Heading2"/>
        <w:rPr>
          <w:rFonts w:asciiTheme="majorBidi" w:hAnsiTheme="majorBidi"/>
          <w:color w:val="000000" w:themeColor="text1"/>
        </w:rPr>
      </w:pPr>
      <w:r w:rsidRPr="00BF20BF">
        <w:rPr>
          <w:rFonts w:asciiTheme="majorBidi" w:hAnsiTheme="majorBidi"/>
          <w:color w:val="000000" w:themeColor="text1"/>
        </w:rPr>
        <w:t>Section B: Barriers to Antiplatelet Adherence</w:t>
      </w:r>
    </w:p>
    <w:p w14:paraId="0A6C206E"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1. In your experience, what are the most common reasons patients stop taking their antiplatelet medication after PCI?</w:t>
      </w:r>
    </w:p>
    <w:p w14:paraId="7124D906"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2. How often do you encounter patients with misconceptions about the purpose or duration of antiplatelet therapy?</w:t>
      </w:r>
    </w:p>
    <w:p w14:paraId="2DA6BCCF"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3. To what extent do family members influence patient decisions about continuing or discontinuing antiplatelet therapy?</w:t>
      </w:r>
    </w:p>
    <w:p w14:paraId="70A60DD0"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4. Have you observed cultural or traditional beliefs affecting patient adherence? Please describe.</w:t>
      </w:r>
    </w:p>
    <w:p w14:paraId="2D6CE2BE"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5. How significant are psychological factors (e.g., fear of side effects, stress, medication fatigue) in contributing to non-adherence?</w:t>
      </w:r>
    </w:p>
    <w:p w14:paraId="4543685E" w14:textId="77777777" w:rsidR="004514C6" w:rsidRPr="00BF20BF" w:rsidRDefault="00000000">
      <w:pPr>
        <w:pStyle w:val="Heading2"/>
        <w:rPr>
          <w:rFonts w:asciiTheme="majorBidi" w:hAnsiTheme="majorBidi"/>
          <w:color w:val="000000" w:themeColor="text1"/>
        </w:rPr>
      </w:pPr>
      <w:r w:rsidRPr="00BF20BF">
        <w:rPr>
          <w:rFonts w:asciiTheme="majorBidi" w:hAnsiTheme="majorBidi"/>
          <w:color w:val="000000" w:themeColor="text1"/>
        </w:rPr>
        <w:t>Section C: Healthcare System and Communication Challenges</w:t>
      </w:r>
    </w:p>
    <w:p w14:paraId="4607B3B7"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1. How often do you encounter language barriers when educating patients about antiplatelet therapy?</w:t>
      </w:r>
    </w:p>
    <w:p w14:paraId="30865DF4"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2. What strategies are currently used to overcome language and health literacy challenges?</w:t>
      </w:r>
    </w:p>
    <w:p w14:paraId="2DCF37C1"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3. How effective is the continuity of care from inpatient discharge to outpatient follow-up in supporting adherence?</w:t>
      </w:r>
    </w:p>
    <w:p w14:paraId="019A9FFD"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4. How does medication access and affordability affect adherence in your patient population?</w:t>
      </w:r>
    </w:p>
    <w:p w14:paraId="23F85B38" w14:textId="77777777" w:rsidR="004514C6" w:rsidRPr="00BF20BF" w:rsidRDefault="00000000">
      <w:pPr>
        <w:pStyle w:val="Heading2"/>
        <w:rPr>
          <w:rFonts w:asciiTheme="majorBidi" w:hAnsiTheme="majorBidi"/>
          <w:color w:val="000000" w:themeColor="text1"/>
        </w:rPr>
      </w:pPr>
      <w:r w:rsidRPr="00BF20BF">
        <w:rPr>
          <w:rFonts w:asciiTheme="majorBidi" w:hAnsiTheme="majorBidi"/>
          <w:color w:val="000000" w:themeColor="text1"/>
        </w:rPr>
        <w:t>Section D: Interprofessional Roles and Collaboration</w:t>
      </w:r>
    </w:p>
    <w:p w14:paraId="09D03091"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1. In your view, what is the role of nurses in supporting antiplatelet adherence after PCI?</w:t>
      </w:r>
    </w:p>
    <w:p w14:paraId="12E3D2A7"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2. How do physicians contribute to promoting adherence in their discussions with patients?</w:t>
      </w:r>
    </w:p>
    <w:p w14:paraId="491513B1"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3. What specific contributions do pharmacists make to simplifying and supporting adherence?</w:t>
      </w:r>
    </w:p>
    <w:p w14:paraId="48A14647"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4. How effectively do interprofessional teams collaborate in your setting to promote adherence?</w:t>
      </w:r>
    </w:p>
    <w:p w14:paraId="6E11F346" w14:textId="77777777" w:rsidR="004514C6" w:rsidRPr="00BF20BF" w:rsidRDefault="00000000">
      <w:pPr>
        <w:pStyle w:val="Heading2"/>
        <w:rPr>
          <w:rFonts w:asciiTheme="majorBidi" w:hAnsiTheme="majorBidi"/>
          <w:color w:val="000000" w:themeColor="text1"/>
        </w:rPr>
      </w:pPr>
      <w:r w:rsidRPr="00BF20BF">
        <w:rPr>
          <w:rFonts w:asciiTheme="majorBidi" w:hAnsiTheme="majorBidi"/>
          <w:color w:val="000000" w:themeColor="text1"/>
        </w:rPr>
        <w:lastRenderedPageBreak/>
        <w:t>Section E: Recommendations</w:t>
      </w:r>
    </w:p>
    <w:p w14:paraId="41AEAA55"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1. What additional strategies or interventions do you think would improve adherence among post-PCI patients?</w:t>
      </w:r>
    </w:p>
    <w:p w14:paraId="64C959EA" w14:textId="77777777" w:rsidR="004514C6" w:rsidRPr="00BF20BF" w:rsidRDefault="00000000">
      <w:pPr>
        <w:pStyle w:val="ListNumber"/>
        <w:rPr>
          <w:rFonts w:asciiTheme="majorBidi" w:hAnsiTheme="majorBidi" w:cstheme="majorBidi"/>
          <w:color w:val="000000" w:themeColor="text1"/>
        </w:rPr>
      </w:pPr>
      <w:r w:rsidRPr="00BF20BF">
        <w:rPr>
          <w:rFonts w:asciiTheme="majorBidi" w:hAnsiTheme="majorBidi" w:cstheme="majorBidi"/>
          <w:color w:val="000000" w:themeColor="text1"/>
        </w:rPr>
        <w:t>2. How can policies better support equitable access to antiplatelet medications, particularly for vulnerable groups?</w:t>
      </w:r>
    </w:p>
    <w:sectPr w:rsidR="004514C6" w:rsidRPr="00BF20B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6814678">
    <w:abstractNumId w:val="8"/>
  </w:num>
  <w:num w:numId="2" w16cid:durableId="725832260">
    <w:abstractNumId w:val="6"/>
  </w:num>
  <w:num w:numId="3" w16cid:durableId="1713260300">
    <w:abstractNumId w:val="5"/>
  </w:num>
  <w:num w:numId="4" w16cid:durableId="1169445091">
    <w:abstractNumId w:val="4"/>
  </w:num>
  <w:num w:numId="5" w16cid:durableId="719862039">
    <w:abstractNumId w:val="7"/>
  </w:num>
  <w:num w:numId="6" w16cid:durableId="600601068">
    <w:abstractNumId w:val="3"/>
  </w:num>
  <w:num w:numId="7" w16cid:durableId="321154840">
    <w:abstractNumId w:val="2"/>
  </w:num>
  <w:num w:numId="8" w16cid:durableId="1502234139">
    <w:abstractNumId w:val="1"/>
  </w:num>
  <w:num w:numId="9" w16cid:durableId="1091197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14C6"/>
    <w:rsid w:val="00A248BF"/>
    <w:rsid w:val="00AA1D8D"/>
    <w:rsid w:val="00B47730"/>
    <w:rsid w:val="00BF20B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D8BA71"/>
  <w14:defaultImageDpi w14:val="300"/>
  <w15:docId w15:val="{35F95839-DE91-CD41-84F5-107B12933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office user</cp:lastModifiedBy>
  <cp:revision>2</cp:revision>
  <dcterms:created xsi:type="dcterms:W3CDTF">2013-12-23T23:15:00Z</dcterms:created>
  <dcterms:modified xsi:type="dcterms:W3CDTF">2025-09-23T10:51:00Z</dcterms:modified>
  <cp:category/>
</cp:coreProperties>
</file>