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DDCB8">
      <w:pPr>
        <w:rPr>
          <w:rFonts w:hint="default" w:ascii="Times New Roman" w:hAnsi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Assessment of studies on psychometric properties</w:t>
      </w:r>
      <w:bookmarkStart w:id="0" w:name="_GoBack"/>
      <w:bookmarkEnd w:id="0"/>
    </w:p>
    <w:p w14:paraId="3CD41B58">
      <w:pPr>
        <w:jc w:val="center"/>
        <w:rPr>
          <w:rFonts w:hint="default" w:ascii="Times New Roman" w:hAnsi="Times New Roman"/>
          <w:sz w:val="20"/>
          <w:szCs w:val="20"/>
          <w:lang w:val="en-US" w:eastAsia="zh-CN"/>
        </w:rPr>
      </w:pPr>
    </w:p>
    <w:tbl>
      <w:tblPr>
        <w:tblStyle w:val="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1286"/>
        <w:gridCol w:w="1286"/>
        <w:gridCol w:w="1452"/>
        <w:gridCol w:w="1469"/>
        <w:gridCol w:w="1287"/>
        <w:gridCol w:w="1501"/>
        <w:gridCol w:w="1359"/>
        <w:gridCol w:w="1308"/>
        <w:gridCol w:w="1399"/>
      </w:tblGrid>
      <w:tr w14:paraId="0C7D0D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tblHeader/>
          <w:jc w:val="center"/>
        </w:trPr>
        <w:tc>
          <w:tcPr>
            <w:tcW w:w="644" w:type="pct"/>
            <w:vMerge w:val="restart"/>
            <w:vAlign w:val="center"/>
          </w:tcPr>
          <w:p w14:paraId="5C6E240A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Name of the PROM</w:t>
            </w:r>
          </w:p>
        </w:tc>
        <w:tc>
          <w:tcPr>
            <w:tcW w:w="453" w:type="pct"/>
            <w:tcBorders>
              <w:bottom w:val="single" w:color="auto" w:sz="4" w:space="0"/>
            </w:tcBorders>
            <w:vAlign w:val="center"/>
          </w:tcPr>
          <w:p w14:paraId="3D1B2215">
            <w:pPr>
              <w:jc w:val="center"/>
              <w:rPr>
                <w:rStyle w:val="5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Content</w:t>
            </w:r>
          </w:p>
          <w:p w14:paraId="33DF9C61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validity</w:t>
            </w:r>
          </w:p>
        </w:tc>
        <w:tc>
          <w:tcPr>
            <w:tcW w:w="453" w:type="pct"/>
            <w:tcBorders>
              <w:bottom w:val="single" w:color="auto" w:sz="4" w:space="0"/>
            </w:tcBorders>
            <w:vAlign w:val="center"/>
          </w:tcPr>
          <w:p w14:paraId="0D784C2B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Structural validity</w:t>
            </w:r>
          </w:p>
        </w:tc>
        <w:tc>
          <w:tcPr>
            <w:tcW w:w="512" w:type="pct"/>
            <w:tcBorders>
              <w:bottom w:val="single" w:color="auto" w:sz="4" w:space="0"/>
            </w:tcBorders>
            <w:vAlign w:val="center"/>
          </w:tcPr>
          <w:p w14:paraId="483B62F7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Internal consistency</w:t>
            </w:r>
          </w:p>
        </w:tc>
        <w:tc>
          <w:tcPr>
            <w:tcW w:w="518" w:type="pct"/>
            <w:tcBorders>
              <w:bottom w:val="single" w:color="auto" w:sz="4" w:space="0"/>
            </w:tcBorders>
            <w:vAlign w:val="center"/>
          </w:tcPr>
          <w:p w14:paraId="3BD20F08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Cross-cultural validity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/</w:t>
            </w:r>
          </w:p>
          <w:p w14:paraId="7F44496B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Measurement invariance</w:t>
            </w:r>
          </w:p>
        </w:tc>
        <w:tc>
          <w:tcPr>
            <w:tcW w:w="453" w:type="pct"/>
            <w:tcBorders>
              <w:bottom w:val="single" w:color="auto" w:sz="4" w:space="0"/>
            </w:tcBorders>
            <w:vAlign w:val="center"/>
          </w:tcPr>
          <w:p w14:paraId="31DFEEBA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Reliability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 w14:paraId="3F0CFCDA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Measurement error</w:t>
            </w:r>
          </w:p>
        </w:tc>
        <w:tc>
          <w:tcPr>
            <w:tcW w:w="479" w:type="pct"/>
            <w:tcBorders>
              <w:bottom w:val="single" w:color="auto" w:sz="4" w:space="0"/>
            </w:tcBorders>
            <w:vAlign w:val="center"/>
          </w:tcPr>
          <w:p w14:paraId="7FB3FD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Hypotheses</w:t>
            </w:r>
          </w:p>
          <w:p w14:paraId="6E2C9B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testing for</w:t>
            </w:r>
          </w:p>
          <w:p w14:paraId="73FB7708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construct validity</w:t>
            </w:r>
          </w:p>
        </w:tc>
        <w:tc>
          <w:tcPr>
            <w:tcW w:w="461" w:type="pct"/>
            <w:tcBorders>
              <w:bottom w:val="single" w:color="auto" w:sz="4" w:space="0"/>
            </w:tcBorders>
            <w:vAlign w:val="center"/>
          </w:tcPr>
          <w:p w14:paraId="5690F3E9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Criterion Validity</w:t>
            </w:r>
          </w:p>
        </w:tc>
        <w:tc>
          <w:tcPr>
            <w:tcW w:w="493" w:type="pct"/>
            <w:tcBorders>
              <w:bottom w:val="single" w:color="auto" w:sz="4" w:space="0"/>
            </w:tcBorders>
            <w:vAlign w:val="center"/>
          </w:tcPr>
          <w:p w14:paraId="6C05D54B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Responsiveness</w:t>
            </w:r>
          </w:p>
        </w:tc>
      </w:tr>
      <w:tr w14:paraId="5E7B70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44" w:type="pct"/>
            <w:vMerge w:val="continue"/>
            <w:tcBorders>
              <w:tl2br w:val="nil"/>
              <w:tr2bl w:val="nil"/>
            </w:tcBorders>
          </w:tcPr>
          <w:p w14:paraId="1BF88CF2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</w:tcPr>
          <w:p w14:paraId="027534D3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3BD34E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512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4AAE511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518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1A0D9FFB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6D32AB07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52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6864AE7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79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8883E83">
            <w:pPr>
              <w:jc w:val="center"/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61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11A49D9B">
            <w:pPr>
              <w:jc w:val="center"/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93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2C568708">
            <w:pPr>
              <w:jc w:val="center"/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</w:tr>
      <w:tr w14:paraId="4A8A21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op w:val="single" w:color="auto" w:sz="4" w:space="0"/>
              <w:tl2br w:val="nil"/>
              <w:tr2bl w:val="nil"/>
            </w:tcBorders>
          </w:tcPr>
          <w:p w14:paraId="557E81AC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GSE-COA</w:t>
            </w: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</w:tcPr>
          <w:p w14:paraId="24FB428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</w:tcPr>
          <w:p w14:paraId="1995940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op w:val="single" w:color="auto" w:sz="4" w:space="0"/>
              <w:tl2br w:val="nil"/>
              <w:tr2bl w:val="nil"/>
            </w:tcBorders>
          </w:tcPr>
          <w:p w14:paraId="2C6DD7A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op w:val="single" w:color="auto" w:sz="4" w:space="0"/>
              <w:tl2br w:val="nil"/>
              <w:tr2bl w:val="nil"/>
            </w:tcBorders>
          </w:tcPr>
          <w:p w14:paraId="6D44866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op w:val="single" w:color="auto" w:sz="4" w:space="0"/>
              <w:tl2br w:val="nil"/>
              <w:tr2bl w:val="nil"/>
            </w:tcBorders>
          </w:tcPr>
          <w:p w14:paraId="00794FE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op w:val="single" w:color="auto" w:sz="4" w:space="0"/>
              <w:tl2br w:val="nil"/>
              <w:tr2bl w:val="nil"/>
            </w:tcBorders>
          </w:tcPr>
          <w:p w14:paraId="1EB515F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op w:val="single" w:color="auto" w:sz="4" w:space="0"/>
              <w:tl2br w:val="nil"/>
              <w:tr2bl w:val="nil"/>
            </w:tcBorders>
          </w:tcPr>
          <w:p w14:paraId="19CB558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op w:val="single" w:color="auto" w:sz="4" w:space="0"/>
              <w:tl2br w:val="nil"/>
              <w:tr2bl w:val="nil"/>
            </w:tcBorders>
          </w:tcPr>
          <w:p w14:paraId="1DA3FF5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op w:val="single" w:color="auto" w:sz="4" w:space="0"/>
              <w:tl2br w:val="nil"/>
              <w:tr2bl w:val="nil"/>
            </w:tcBorders>
          </w:tcPr>
          <w:p w14:paraId="2C5CBED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37C7D2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</w:tcPr>
          <w:p w14:paraId="112A3DA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NPSES2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E33FB0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DBFA2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2A97A51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13AB8CF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9DD833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20907C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7B01083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21778F6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4FC2835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21E40B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</w:tcPr>
          <w:p w14:paraId="3A98C35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DCSE-I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61E273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C8B4C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7EDCC8F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2D537C2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3A051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3124ABC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CA81DF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2B511C7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20E5F37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6BD24B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</w:tcPr>
          <w:p w14:paraId="0A59EEA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SE-OCNM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D21C69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BE6791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35AB080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0A94C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0D517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8BD8F2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6358528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0F75AED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450FF41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7C44F4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</w:tcPr>
          <w:p w14:paraId="42469E9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SEDSHQ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820444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A34236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6939C90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556B9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522D0E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364166C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024A156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6014B28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0770D41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3B16A5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</w:tcPr>
          <w:p w14:paraId="058E29A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NSS-CTC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1ED77B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7A1DF2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1BBF9E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222C206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F7D6A5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764410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848F4A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3FC8E42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60C9CA7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3A6B07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AE292A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NCSUF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F17ED7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0E31F1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0E10E4D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4460FD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A80681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7FDDB8C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7C497E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3E3F81E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464D76F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6FBDE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86171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PBCCS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AC78A3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8DEF2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34892F1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7CA30A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B12C1F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24EB8B3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B0841F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6912FD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Inadequate/?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0764CCC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57782E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4A56F4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OISES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75B433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1A229F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60FC3C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4944139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434E78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1B54311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3A07472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5EFB3B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61B0377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5EC8EF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FE030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PWCSES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8AAB4A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320ACD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54EFCB5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64808F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98A8E6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03F5342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79179F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9230D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25C8F3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B3FCF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517633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MSCS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0276D6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A2BA27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2AEFFA5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24B77B5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D609EF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162334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481C28D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233EFDA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65BA644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</w:tr>
      <w:tr w14:paraId="115EF9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E3F36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SE-NNC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B528B7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04D15E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16F4B1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33D9B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C3AE11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AE057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769090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74D614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13A21CA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574F1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0BE6AC0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SE-OAM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8A18E9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5C82EB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084E2D6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4FBA13D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7DBD95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B5F31D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02ED0AD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3368BF0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3E48865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43564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1AAEC9">
            <w:pP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AASPIRE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-AAHPSES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4A0F21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15FBCA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Adequate/?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355A0B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C37F6E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855FCF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1B196F5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59808E0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5C2E4C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6A6196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67408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6577E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CMCS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020681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989EE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4072623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7F3AB0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5C4FE9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0A9FB80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5256EC0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7CEDA6E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5DAE381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9C630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261E1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DDCS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3524EC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58F593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Adequate/?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86813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6969DF0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CA35DC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470768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4466CD9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8342E9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6FF6D3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3834FE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33ED6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PNSS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48ED1D3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FAAC19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6C82706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435FE1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52311E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29" w:type="pct"/>
            <w:tcBorders>
              <w:tl2br w:val="nil"/>
              <w:tr2bl w:val="nil"/>
            </w:tcBorders>
          </w:tcPr>
          <w:p w14:paraId="02F959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7CF6F67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6B712AD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93" w:type="pct"/>
            <w:tcBorders>
              <w:tl2br w:val="nil"/>
              <w:tr2bl w:val="nil"/>
            </w:tcBorders>
          </w:tcPr>
          <w:p w14:paraId="555BE3B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E4174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F3E51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ECSES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07F2F6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680162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477EBA2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0F188E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FD3772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C83849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46FF65F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2F60EE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5227D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C6C96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83F97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OCSE-N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BE84EB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C78715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56FB5E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5D4A1A3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E62909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4C35F8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0C99A4E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37069AD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BCB44B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2F870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3EFD1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SECP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6E210B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AC8A36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5E928EA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3085C5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B6723E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B1027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861AE9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D527E5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6C44F3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4CE9D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B21FC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PMI-N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49BFC2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8D680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42AD375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7D0FBF1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A7B78D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BBD281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5A7645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6B3E4B1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445094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8B182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6C1DCC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PCNSC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38B192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ADEEC7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517406C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45C55D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C13F4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F035C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BDF28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874D6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02902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6EE72F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18EE0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CANRSE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583A7F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5DA681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7A94BA4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1D2D2C9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0CD835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C61FB0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09E0C26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0C720DE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AB1311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54C129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CE5C20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RSES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73D3B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44284D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07A042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40F486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C5B086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7C013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DB00BE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435E90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F10E2D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F4428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066F3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SCIDS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AF3F1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73381B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554ED61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EB6D6C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E3CF0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3ACF9C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468A026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065BD27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23E7CD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7B8D8C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E7BDE2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EAAERU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B8C906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D8527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73ACAE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59E0F4A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96D09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031418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8122A8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FC5A3C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5E7EF2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8F34F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1292FC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SE-12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96B5B9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5A800A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628A067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280379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7E44CE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BEC71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5BB19F8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B6763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7A6305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65ED8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97B69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NPSES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FB706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D066F4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7E1B9B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1F28111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235E7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01D2A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6B4143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4ED64BE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56BB87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</w:tr>
      <w:tr w14:paraId="54B88D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D327AC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PMSEQ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94531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5C097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67A2473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5A5E178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65807F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32A842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127DF3B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4F15313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F58EEE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2F8E63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CEF8DF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SEPSS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7F86DB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10BA070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7FBF0B6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647A154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418033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E064D4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A8B132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3F8D8E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46DA2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7C963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A3FDD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BRS-SES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923D12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6C1342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101748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2E3B512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EC13BD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B1F87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F710B6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Adequate/-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2BA6F8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8AF7F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</w:tr>
      <w:tr w14:paraId="125F40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B67767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APSES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FB2258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B2CA79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4C6468A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5075962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45121B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DBF9F9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5137A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1131948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64C5FA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06FA7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2FE08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DRSES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AE08C2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FB92DC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2EB6798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49F6BD5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A12809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C198AD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2323C4C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088796E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5597C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434364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A9FBC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PUM‐SES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EEE89B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586B043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38E61F3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71B94DB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FA5D91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E6431E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64F7A49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420155C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06F9D4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69584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0DE8A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CC-CET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8F6801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F0D48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79E078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044D4E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02FF76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Inadequate/+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8D5EB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04F9490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4D757E8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good/-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F212D7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04666C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0958E3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PSENC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0D90E65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31DE73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70362F3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02F0F11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C4F55B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D4D029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6A584B6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57C2A9B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632C7E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6B0A86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3783E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EPSSRM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2428C98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74A2EC7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2C877E4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3BB46C2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F9B52B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64F7B0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7D3147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7267E1E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B5AA40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15256E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71B02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Sharma et al.*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65E1D8B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53" w:type="pct"/>
            <w:tcBorders>
              <w:tl2br w:val="nil"/>
              <w:tr2bl w:val="nil"/>
            </w:tcBorders>
          </w:tcPr>
          <w:p w14:paraId="379CF9F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Doubtful/-</w:t>
            </w:r>
          </w:p>
        </w:tc>
        <w:tc>
          <w:tcPr>
            <w:tcW w:w="512" w:type="pct"/>
            <w:tcBorders>
              <w:tl2br w:val="nil"/>
              <w:tr2bl w:val="nil"/>
            </w:tcBorders>
          </w:tcPr>
          <w:p w14:paraId="1AE33C4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518" w:type="pct"/>
            <w:tcBorders>
              <w:tl2br w:val="nil"/>
              <w:tr2bl w:val="nil"/>
            </w:tcBorders>
          </w:tcPr>
          <w:p w14:paraId="6486F13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0580E5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7C6CC4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79" w:type="pct"/>
            <w:tcBorders>
              <w:tl2br w:val="nil"/>
              <w:tr2bl w:val="nil"/>
            </w:tcBorders>
          </w:tcPr>
          <w:p w14:paraId="6B5EE68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61" w:type="pct"/>
            <w:tcBorders>
              <w:tl2br w:val="nil"/>
              <w:tr2bl w:val="nil"/>
            </w:tcBorders>
          </w:tcPr>
          <w:p w14:paraId="2033B40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94C922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</w:tbl>
    <w:p w14:paraId="5B460DBB">
      <w:pPr>
        <w:rPr>
          <w:rStyle w:val="5"/>
          <w:rFonts w:hint="default" w:ascii="Times New Roman" w:hAnsi="Times New Roman" w:cs="Times New Roman"/>
          <w:b w:val="0"/>
          <w:sz w:val="20"/>
          <w:szCs w:val="20"/>
          <w:lang w:val="en-US" w:eastAsia="zh-CN"/>
        </w:rPr>
      </w:pPr>
    </w:p>
    <w:p w14:paraId="6D907B2A">
      <w:pPr>
        <w:rPr>
          <w:rStyle w:val="5"/>
          <w:rFonts w:hint="default" w:ascii="Times New Roman" w:hAnsi="Times New Roman" w:cs="Times New Roman"/>
          <w:b w:val="0"/>
          <w:sz w:val="20"/>
          <w:szCs w:val="20"/>
          <w:lang w:val="en-US" w:eastAsia="zh-CN"/>
        </w:rPr>
      </w:pPr>
      <w:r>
        <w:rPr>
          <w:rStyle w:val="5"/>
          <w:rFonts w:hint="eastAsia" w:ascii="Times New Roman" w:hAnsi="Times New Roman" w:cs="Times New Roman"/>
          <w:b w:val="0"/>
          <w:sz w:val="20"/>
          <w:szCs w:val="20"/>
          <w:lang w:val="en-US" w:eastAsia="zh-CN"/>
        </w:rPr>
        <w:t>* PROMs lacking proper names are labeled according to the last name of the instrument's first author</w:t>
      </w:r>
    </w:p>
    <w:p w14:paraId="0A5ECEE4">
      <w:pPr>
        <w:pStyle w:val="6"/>
        <w:ind w:right="511"/>
        <w:rPr>
          <w:rFonts w:hint="default" w:ascii="Times New Roman" w:hAnsi="Times New Roman" w:cs="Times New Roman"/>
          <w:b/>
          <w:bCs/>
          <w:sz w:val="20"/>
          <w:szCs w:val="22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</w:rPr>
        <w:t>Rating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:</w:t>
      </w:r>
      <w:r>
        <w:rPr>
          <w:rFonts w:hint="default" w:ascii="Times New Roman" w:hAnsi="Times New Roman" w:cs="Times New Roman"/>
          <w:b/>
          <w:bCs/>
          <w:sz w:val="20"/>
          <w:szCs w:val="22"/>
        </w:rPr>
        <w:t xml:space="preserve"> </w:t>
      </w:r>
    </w:p>
    <w:p w14:paraId="106918F3">
      <w:pPr>
        <w:pStyle w:val="6"/>
        <w:ind w:right="511"/>
        <w:rPr>
          <w:rFonts w:hint="default" w:ascii="Times New Roman" w:hAnsi="Times New Roman" w:cs="Times New Roman"/>
          <w:sz w:val="20"/>
          <w:szCs w:val="22"/>
        </w:rPr>
      </w:pPr>
      <w:r>
        <w:rPr>
          <w:rFonts w:ascii="Times New Roman" w:hAnsi="Times New Roman"/>
          <w:sz w:val="20"/>
          <w:szCs w:val="20"/>
        </w:rPr>
        <w:t>+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sufficient</w:t>
      </w:r>
      <w:r>
        <w:rPr>
          <w:rFonts w:ascii="Times New Roman" w:hAnsi="Times New Roman"/>
          <w:sz w:val="20"/>
          <w:szCs w:val="20"/>
        </w:rPr>
        <w:t>; -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 insufficient</w:t>
      </w:r>
      <w:r>
        <w:rPr>
          <w:rFonts w:ascii="Times New Roman" w:hAnsi="Times New Roman"/>
          <w:sz w:val="20"/>
          <w:szCs w:val="20"/>
        </w:rPr>
        <w:t>; ?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i</w:t>
      </w:r>
      <w:r>
        <w:rPr>
          <w:rFonts w:ascii="Times New Roman" w:hAnsi="Times New Roman"/>
          <w:sz w:val="20"/>
          <w:szCs w:val="20"/>
        </w:rPr>
        <w:t>ndeterminate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;</w:t>
      </w:r>
    </w:p>
    <w:p w14:paraId="14339876">
      <w:pPr>
        <w:rPr>
          <w:rFonts w:hint="eastAsia" w:ascii="Times New Roman" w:hAnsi="Times New Roman" w:cs="Times New Roman" w:eastAsiaTheme="minorEastAsia"/>
          <w:sz w:val="21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0=</w:t>
      </w:r>
      <w:r>
        <w:rPr>
          <w:rFonts w:ascii="Times New Roman" w:hAnsi="Times New Roman"/>
          <w:sz w:val="20"/>
          <w:szCs w:val="20"/>
        </w:rPr>
        <w:t>Measurement property was not assessed by the study</w:t>
      </w:r>
    </w:p>
    <w:p w14:paraId="01321D5A">
      <w:pPr>
        <w:rPr>
          <w:rFonts w:hint="default" w:ascii="Times New Roman" w:hAnsi="Times New Roman" w:cs="Times New Roman"/>
          <w:sz w:val="20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3D85"/>
    <w:rsid w:val="02184C85"/>
    <w:rsid w:val="025F28B4"/>
    <w:rsid w:val="02966E5E"/>
    <w:rsid w:val="02C85321"/>
    <w:rsid w:val="039203FC"/>
    <w:rsid w:val="03E63020"/>
    <w:rsid w:val="074A4676"/>
    <w:rsid w:val="08387E2F"/>
    <w:rsid w:val="09036861"/>
    <w:rsid w:val="09273A00"/>
    <w:rsid w:val="09C851E3"/>
    <w:rsid w:val="0A652A31"/>
    <w:rsid w:val="0AC57974"/>
    <w:rsid w:val="0AC92FC0"/>
    <w:rsid w:val="0B121D86"/>
    <w:rsid w:val="0C6240E0"/>
    <w:rsid w:val="0CF9285A"/>
    <w:rsid w:val="0E164176"/>
    <w:rsid w:val="10086339"/>
    <w:rsid w:val="101A606C"/>
    <w:rsid w:val="10D910DB"/>
    <w:rsid w:val="113E5D8A"/>
    <w:rsid w:val="12244F80"/>
    <w:rsid w:val="12DF19DB"/>
    <w:rsid w:val="13F56BD4"/>
    <w:rsid w:val="143771ED"/>
    <w:rsid w:val="144E09DA"/>
    <w:rsid w:val="1532678B"/>
    <w:rsid w:val="15402082"/>
    <w:rsid w:val="16D508CE"/>
    <w:rsid w:val="17E63306"/>
    <w:rsid w:val="18426B32"/>
    <w:rsid w:val="1A2C531A"/>
    <w:rsid w:val="1A622AE9"/>
    <w:rsid w:val="1AC6751C"/>
    <w:rsid w:val="1B267FBB"/>
    <w:rsid w:val="1B3F2A07"/>
    <w:rsid w:val="1C610581"/>
    <w:rsid w:val="1CF35FCF"/>
    <w:rsid w:val="1D5030CD"/>
    <w:rsid w:val="1D682B0D"/>
    <w:rsid w:val="1D9531D6"/>
    <w:rsid w:val="1D976F4E"/>
    <w:rsid w:val="1DEC54EC"/>
    <w:rsid w:val="1E74103D"/>
    <w:rsid w:val="211E37CD"/>
    <w:rsid w:val="21885798"/>
    <w:rsid w:val="21DC13D3"/>
    <w:rsid w:val="22D65CC2"/>
    <w:rsid w:val="2304307A"/>
    <w:rsid w:val="239A32F4"/>
    <w:rsid w:val="23B6706B"/>
    <w:rsid w:val="242015C6"/>
    <w:rsid w:val="242106F9"/>
    <w:rsid w:val="24EE48E4"/>
    <w:rsid w:val="25162E4E"/>
    <w:rsid w:val="259D3570"/>
    <w:rsid w:val="25DB74BF"/>
    <w:rsid w:val="273B6B9C"/>
    <w:rsid w:val="27632F03"/>
    <w:rsid w:val="28E5467B"/>
    <w:rsid w:val="2B166C16"/>
    <w:rsid w:val="2B724B56"/>
    <w:rsid w:val="2C7A3CC3"/>
    <w:rsid w:val="2CA22311"/>
    <w:rsid w:val="2DB476A8"/>
    <w:rsid w:val="2E0F3D2B"/>
    <w:rsid w:val="2F41583E"/>
    <w:rsid w:val="2F8F7A36"/>
    <w:rsid w:val="2F9C21A2"/>
    <w:rsid w:val="30896BCA"/>
    <w:rsid w:val="31130176"/>
    <w:rsid w:val="315D56B7"/>
    <w:rsid w:val="31AA06AE"/>
    <w:rsid w:val="31BC6B2B"/>
    <w:rsid w:val="32303576"/>
    <w:rsid w:val="33010C9A"/>
    <w:rsid w:val="3302407B"/>
    <w:rsid w:val="337F42B4"/>
    <w:rsid w:val="344661E9"/>
    <w:rsid w:val="35344294"/>
    <w:rsid w:val="354B08F2"/>
    <w:rsid w:val="35793BA4"/>
    <w:rsid w:val="35B84EC5"/>
    <w:rsid w:val="35E16B12"/>
    <w:rsid w:val="36167094"/>
    <w:rsid w:val="362829E1"/>
    <w:rsid w:val="36FD27D4"/>
    <w:rsid w:val="37425D25"/>
    <w:rsid w:val="37F30DCD"/>
    <w:rsid w:val="37FF0B89"/>
    <w:rsid w:val="381E1EAC"/>
    <w:rsid w:val="38A30A45"/>
    <w:rsid w:val="38B7004D"/>
    <w:rsid w:val="3A9E4BAF"/>
    <w:rsid w:val="3BCF6E81"/>
    <w:rsid w:val="3C2D0D52"/>
    <w:rsid w:val="3C4A4EA6"/>
    <w:rsid w:val="3CE84571"/>
    <w:rsid w:val="3D3550B6"/>
    <w:rsid w:val="3DF77869"/>
    <w:rsid w:val="3DF90E9C"/>
    <w:rsid w:val="3F5B5BD6"/>
    <w:rsid w:val="3FE61DE6"/>
    <w:rsid w:val="400B379F"/>
    <w:rsid w:val="40BC08F6"/>
    <w:rsid w:val="40C854ED"/>
    <w:rsid w:val="41686388"/>
    <w:rsid w:val="417B255F"/>
    <w:rsid w:val="41A35612"/>
    <w:rsid w:val="42773CA2"/>
    <w:rsid w:val="434726AA"/>
    <w:rsid w:val="43FD720C"/>
    <w:rsid w:val="446E1F07"/>
    <w:rsid w:val="451C1963"/>
    <w:rsid w:val="45D466E2"/>
    <w:rsid w:val="45DE4E6B"/>
    <w:rsid w:val="45E73CD0"/>
    <w:rsid w:val="46F012F9"/>
    <w:rsid w:val="4729480B"/>
    <w:rsid w:val="47682017"/>
    <w:rsid w:val="484C6A03"/>
    <w:rsid w:val="48766647"/>
    <w:rsid w:val="489D2DBB"/>
    <w:rsid w:val="49641B2B"/>
    <w:rsid w:val="49EF6290"/>
    <w:rsid w:val="4A421E6C"/>
    <w:rsid w:val="4A431740"/>
    <w:rsid w:val="4A5B4CDC"/>
    <w:rsid w:val="4A657908"/>
    <w:rsid w:val="4ACF1226"/>
    <w:rsid w:val="4B2100F9"/>
    <w:rsid w:val="4B490F89"/>
    <w:rsid w:val="4BD25472"/>
    <w:rsid w:val="4C2F4672"/>
    <w:rsid w:val="4C6C0C1F"/>
    <w:rsid w:val="4D5C36B4"/>
    <w:rsid w:val="4E555EE6"/>
    <w:rsid w:val="4EDB7802"/>
    <w:rsid w:val="4F0E67C1"/>
    <w:rsid w:val="4F6E54B1"/>
    <w:rsid w:val="4FA759A6"/>
    <w:rsid w:val="4FC9093A"/>
    <w:rsid w:val="4FE727F5"/>
    <w:rsid w:val="51820948"/>
    <w:rsid w:val="51C07B1A"/>
    <w:rsid w:val="529A65BD"/>
    <w:rsid w:val="52C55399"/>
    <w:rsid w:val="530538C3"/>
    <w:rsid w:val="53775341"/>
    <w:rsid w:val="539E42B0"/>
    <w:rsid w:val="53D62C8E"/>
    <w:rsid w:val="53FF2B7C"/>
    <w:rsid w:val="542E16B3"/>
    <w:rsid w:val="55775DAB"/>
    <w:rsid w:val="5614456D"/>
    <w:rsid w:val="564B2059"/>
    <w:rsid w:val="565F3DA6"/>
    <w:rsid w:val="575C2093"/>
    <w:rsid w:val="576378C6"/>
    <w:rsid w:val="577D2735"/>
    <w:rsid w:val="589C5072"/>
    <w:rsid w:val="58ED38EB"/>
    <w:rsid w:val="5A134064"/>
    <w:rsid w:val="5B3C4B26"/>
    <w:rsid w:val="5B6A1223"/>
    <w:rsid w:val="5B77749C"/>
    <w:rsid w:val="5BB43E59"/>
    <w:rsid w:val="5BC14BBB"/>
    <w:rsid w:val="5C5459E8"/>
    <w:rsid w:val="5D2B6790"/>
    <w:rsid w:val="5E40370A"/>
    <w:rsid w:val="5EBB1D95"/>
    <w:rsid w:val="5EF62DCD"/>
    <w:rsid w:val="5F16521D"/>
    <w:rsid w:val="607D5554"/>
    <w:rsid w:val="615A3AE7"/>
    <w:rsid w:val="61E927B7"/>
    <w:rsid w:val="623936FD"/>
    <w:rsid w:val="626A3867"/>
    <w:rsid w:val="62B15989"/>
    <w:rsid w:val="62BC7E8A"/>
    <w:rsid w:val="62C84A81"/>
    <w:rsid w:val="62D43425"/>
    <w:rsid w:val="63345998"/>
    <w:rsid w:val="63864720"/>
    <w:rsid w:val="63AA057E"/>
    <w:rsid w:val="63D8276A"/>
    <w:rsid w:val="64080C42"/>
    <w:rsid w:val="64754794"/>
    <w:rsid w:val="65CA3510"/>
    <w:rsid w:val="660109D5"/>
    <w:rsid w:val="6611490C"/>
    <w:rsid w:val="66157FDD"/>
    <w:rsid w:val="66D32372"/>
    <w:rsid w:val="68825A1C"/>
    <w:rsid w:val="690F51B7"/>
    <w:rsid w:val="69AB75FB"/>
    <w:rsid w:val="69EE74C3"/>
    <w:rsid w:val="6A0960AB"/>
    <w:rsid w:val="6A4B68EB"/>
    <w:rsid w:val="6A9B2B59"/>
    <w:rsid w:val="6AC05544"/>
    <w:rsid w:val="6AE425EF"/>
    <w:rsid w:val="6B131FE6"/>
    <w:rsid w:val="6B5275DD"/>
    <w:rsid w:val="6B650728"/>
    <w:rsid w:val="6C2076DB"/>
    <w:rsid w:val="6C3579E0"/>
    <w:rsid w:val="6C841A18"/>
    <w:rsid w:val="6C8D4CEE"/>
    <w:rsid w:val="6CFB3D81"/>
    <w:rsid w:val="6D0072A2"/>
    <w:rsid w:val="6D282345"/>
    <w:rsid w:val="6D8F0603"/>
    <w:rsid w:val="6DD95D94"/>
    <w:rsid w:val="6F1C43E4"/>
    <w:rsid w:val="6FCE0DA0"/>
    <w:rsid w:val="702754DC"/>
    <w:rsid w:val="70E909E4"/>
    <w:rsid w:val="726B1F7C"/>
    <w:rsid w:val="72B55021"/>
    <w:rsid w:val="72D8486C"/>
    <w:rsid w:val="72E66F89"/>
    <w:rsid w:val="73171838"/>
    <w:rsid w:val="731F1B04"/>
    <w:rsid w:val="74C57072"/>
    <w:rsid w:val="750162FC"/>
    <w:rsid w:val="750202C6"/>
    <w:rsid w:val="75AB58D1"/>
    <w:rsid w:val="762C55FB"/>
    <w:rsid w:val="76F459ED"/>
    <w:rsid w:val="775A6197"/>
    <w:rsid w:val="77CA4298"/>
    <w:rsid w:val="78300CA6"/>
    <w:rsid w:val="79035E58"/>
    <w:rsid w:val="79517126"/>
    <w:rsid w:val="796926C2"/>
    <w:rsid w:val="797F3C93"/>
    <w:rsid w:val="7A0F5879"/>
    <w:rsid w:val="7A861051"/>
    <w:rsid w:val="7BD209F2"/>
    <w:rsid w:val="7CF46746"/>
    <w:rsid w:val="7E9F3AF9"/>
    <w:rsid w:val="7F173A9C"/>
    <w:rsid w:val="7F5E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paragraph" w:customStyle="1" w:styleId="6">
    <w:name w:val="p1"/>
    <w:basedOn w:val="1"/>
    <w:qFormat/>
    <w:uiPriority w:val="0"/>
    <w:rPr>
      <w:rFonts w:ascii="Helvetica" w:hAnsi="Helvetica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524</Words>
  <Characters>2544</Characters>
  <Lines>0</Lines>
  <Paragraphs>0</Paragraphs>
  <TotalTime>7</TotalTime>
  <ScaleCrop>false</ScaleCrop>
  <LinksUpToDate>false</LinksUpToDate>
  <CharactersWithSpaces>2661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2023-12-10T10:28:00Z</dcterms:created>
  <dc:creator>Pooh</dc:creator>
  <cp:lastModifiedBy>蓝森林</cp:lastModifiedBy>
  <dcterms:modified xsi:type="dcterms:W3CDTF">2025-09-14T15:08:22Z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351EF4DF28584E3B9477C20314D36FAE_12</vt:lpwstr>
  </property>
  <property fmtid="{D5CDD505-2E9C-101B-9397-08002B2CF9AE}" pid="4" name="KSOTemplateDocerSaveRecord">
    <vt:lpwstr>eyJoZGlkIjoiZmU4Zjg0N2NlMjlhNWE0OWFlZGNmNDBmMjQ5MjE1ZjMiLCJ1c2VySWQiOiIzMzA3MTE5MjMifQ==</vt:lpwstr>
  </property>
</Properties>
</file>