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4C3C4">
      <w:pPr>
        <w:spacing w:before="0" w:after="0" w:line="240" w:lineRule="auto"/>
        <w:rPr>
          <w:rFonts w:hint="eastAsia"/>
          <w:sz w:val="14"/>
          <w:lang w:val="en-US" w:eastAsia="zh-CN"/>
        </w:rPr>
      </w:pPr>
      <w:bookmarkStart w:id="0" w:name="_GoBack"/>
      <w:bookmarkEnd w:id="0"/>
      <w:r>
        <w:rPr>
          <w:rFonts w:hint="eastAsia" w:ascii="Times New Roman" w:hAnsi="Microsoft YaHei UI" w:eastAsia="微软雅黑" w:cs="Times New Roman"/>
          <w:spacing w:val="4"/>
          <w:sz w:val="14"/>
          <w:lang w:val="en-US" w:eastAsia="zh-CN" w:bidi="ar-SA"/>
        </w:rPr>
        <w:t>Let me start by asking: How many nurses are there in your department? First, 11. Now, wait a moment – I think we need to reduce the number. Let me count: 21. Correct! So what are the numbers for N0 through N4? No N0, right? No N4 either. Now for N3, let me count: M3 has Rui Ping, Yan Zi, and myself. Xiao Wei is the fourth one. The rest are all... uh, four remaining. And then N1 has two, making it N12.</w:t>
      </w:r>
    </w:p>
    <w:p w14:paraId="74952DD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there are the M15s left over, and yes, do you think that's a good percentage, do you think it's going to be enough for your work, ok ok ok, because right now I think my main backbone and strength is leadership.</w:t>
      </w:r>
    </w:p>
    <w:p w14:paraId="6062BD4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N3 positions, they primarily serve as leadership roles within the team. While these individuals form the core team, their actual representation in the entire organization is limited to a small percentage. Among the four M3 positions, one specifically refers to those who weren't promoted from my team. However, I believe they haven't fulfilled the responsibilities of N3 members. If we're discussing your application process, could you suggest an appropriate ratio for N1 to N4 positions based on proportional allocation? What percentage do you think would be most suitable?</w:t>
      </w:r>
    </w:p>
    <w:p w14:paraId="4FAC17F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well, in my entire team, I think M3 is going to be 50%.</w:t>
      </w:r>
    </w:p>
    <w:p w14:paraId="6C8C6D0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First, M2 accounts for 30%, followed by M1 at 10%, then N4 at 10%. M4 can be included in my MN3 program. In MN3, the percentage could reach 40%, while M4 would be 10%. Regarding nurse advancement levels, we need to define evaluation criteria. If you're assessing nursing promotions, I suggest focusing on these dimensions: From M1 down to N1, passing standardized training is sufficient. For advancing from N1 to M2, clinical competency evaluations should be prioritized. The progression from M2 to N2 and N3 follows a ten-level system, which might involve...</w:t>
      </w:r>
    </w:p>
    <w:p w14:paraId="07C9157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clinical practice and research, while scientific research accounts for 20% of the workload, I believe it shouldn 't dominate. The most crucial aspects are clinical competence and professional qualifications in managing critical cases (including moderate-to-severe conditions). Whether one holds relevant certifications is still a key consideration. Regarding N3 to N4 certifications, I think they're generally acceptable, though N3 to N4 positions are mostly administrative roles.</w:t>
      </w:r>
    </w:p>
    <w:p w14:paraId="624B70C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Most of them are nurses. I think this may be a management job for them.</w:t>
      </w:r>
    </w:p>
    <w:p w14:paraId="08B9D11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 clinical, clinical nursing job is my management work. I think it should be counted as some awards he has won or some research projects under his name or writing, and also his practical working ability. Another one.</w:t>
      </w:r>
    </w:p>
    <w:p w14:paraId="5605A32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there's also a research award, and there's an actual staff member, which I think might be a little bit better, because I'm now facing N3 to N4, and I think I just said in class that I think.</w:t>
      </w:r>
    </w:p>
    <w:p w14:paraId="0FE320D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 easy task for any department to produce articles these days. With every promotion in the medical field requiring publications, as a head nurse managing twenty nurses, I'm responsible for guiding each team member through the entire article development process. This includes helping them structure their ideas, formulate concepts, design methodologies, and plan participant recruitment strategies. From conceptualization to refinement, I personally assist in every stage of article creation and revision. In this aspect, I find it particularly challenging...</w:t>
      </w:r>
    </w:p>
    <w:p w14:paraId="28B1070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our nursing department's position, I believe we should first consult your corresponding author. Specifically, we need to determine whether your undergraduate research projects or team membership were related to clinical practice. If it indeed pertains to clinical content, then the corresponding author should be recognized. However, we shouldn' t completely dismiss all contributions without proper evaluation. Some faculty members might have authored papers under different advisors 'guidance – those not directly related to their specialty. While such cases could be acceptable, clinically speaking, expecting publication of 20-30 articles annually is unrealistic given current publication challenges. As administrators and head nurses, we should recognize that the corresponding author's role should be appropriately evaluated.</w:t>
      </w:r>
    </w:p>
    <w:p w14:paraId="54E3EB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my performance evaluation criteria, I'm wondering: If these clinical documents are meant for head nurses, what specific content should they include? Hmm, that's exactly my concern. This approach seems a bit off. Besides this, do you think there are other areas needing adjustments or improvements? Regarding past practices, I'm not sure if things have changed since the promotion system for professional titles. For instance, some nurses might hold N3/N2/M4 qualifications but don't actually meet M3/M4 standards in clinical practice. What would be ideal going forward?</w:t>
      </w:r>
    </w:p>
    <w:p w14:paraId="46CBD0A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our organization, we implement annual promotions with progressively more rigorous evaluations. Specifically, if employees demonstrate complacency at the N4 (Expert) or N-level (Senior) tiers, corresponding assessments should be conducted—such as biennial reviews to determine promotion eligibility. Each year, performance reports must be submitted. After completing these evaluations, we assess whether candidates have demonstrated sufficient improvement to qualify for promotion to MC (Management Candidate).</w:t>
      </w:r>
    </w:p>
    <w:p w14:paraId="38C4377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we don't set evaluations or inspections to just go through the motions. The real purpose is to continuously improve our operational capabilities. After conducting these assessments, we should implement targeted follow-up measures. For instance, we could conduct evaluations every two or three years to assess their performance over the past three years. If no tangible results have been achieved during this period, then...</w:t>
      </w:r>
    </w:p>
    <w:p w14:paraId="6D5541D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believe children can progress from N2 to N1, and then from N1 to N0. Experts at the fourth tier could potentially reach M3 – meaning they should be able to both advance and step down. Regarding the cycle of requalification, it's generally recommended every two years based on performance evaluations. For example, if you're currently at N4, what achievements have you made since then? The M4 level within the expert tier requires demonstrating corresponding accomplishments like awards or publications that qualify for this certification. These are my personal insights, shared by all ten head nurses interviewed. There are two main categories: specialized nurses with additional responsibilities (like associate degree holders or postgraduates) and research-oriented nurses. What do you think about these two groups?</w:t>
      </w:r>
    </w:p>
    <w:p w14:paraId="5D14FFB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Should we elevate their professional ranks through separate criteria, establish unique regulations, or incorporate them as bonus points for team collaboration? I believe implementing bonus points would be effective. In clinical nursing practice, operational competence remains paramount. This is why I particularly value this approach. For instance, my graduate student Hua Hongxia (also my protege) has demonstrated full competency across all clinical rotations under my supervision.</w:t>
      </w:r>
    </w:p>
    <w:p w14:paraId="42B72BE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Given his competence across all shifts, he can also excel in research work. This is precisely the comprehensive nursing research we need. The reason he excels in all aspects stems from clinical origins – if you don't understand or handle clinical work, how can you conduct research? You can't just attach yourself to it. Therefore, during my first six months here, I had him immerse himself in clinical practice. Only by becoming familiar with clinical operations and specialized fields can you achieve results. That's why I hope you...</w:t>
      </w:r>
    </w:p>
    <w:p w14:paraId="1FA8D0B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don't consider this clinical nursing work, some specialized nurses and some scientific research, he won't, he won't, he won't, he won't, he won't, he won't, he won't, he won't, he won't, he won't, he won't, he won't, he won't, he won't, he won't, he won't, he won't, he won't, he won't</w:t>
      </w:r>
    </w:p>
    <w:p w14:paraId="6D37B05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clinical department can't control everything. What you're saying is that regardless of his educational background or specific nursing role, completing clinical work should be the fundamental step. Only after achieving this foundation can one progress to higher-level research outputs or other advanced goals. I believe all these aspects are possible. While postgraduate studies could serve as supplementary qualifications with appropriate weight adjustments, I maintain that clinical practice and operational productivity remain essential requirements.</w:t>
      </w:r>
    </w:p>
    <w:p w14:paraId="6656E7A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don't think it's appropriate for him to go out alone to do something that can activate it, and I think it's also good for another nurse.</w:t>
      </w:r>
    </w:p>
    <w:p w14:paraId="4EDC832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Not so good either, I think so myself.</w:t>
      </w:r>
    </w:p>
    <w:p w14:paraId="5A80461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when he talks about it, he's not talking about doing it alone. For instance, he's asking whether we can categorize roles—like regular nurses versus clinical research nurses, or nurses specializing in research fields. When evaluating candidates, for example, if someone has a master's degree while another is an undergraduate or college graduate, they both enter the third year of graduate studies (N3). During the evaluation process, I'm wondering if we could differentiate these categories.</w:t>
      </w:r>
    </w:p>
    <w:p w14:paraId="204A404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your current role is clinical-focused. As someone in this field, I would naturally have higher and more substantial evaluation scores for clinical assessments. However, as a research-oriented individual, I must also complete clinical evaluations – they're non-negotiable. While I could potentially receive smaller or less significant weight in these assessments, the hospital's expectations for graduate students differ. For instance, the head nurse might arrange regular research workshops for me. Therefore, I require slightly higher standards for your research output. Take N3 candidates: publishing one core journal paper qualifies them for promotion. But for graduate students like you, we need at least one SCI paper to advance. This reflects my stricter requirements in specific domains. The emphasis varies based on your role and proportion. For clinical roles, say, completing a certain number of patient care tasks – I'd expect higher performance metrics. You can't expect to neither conduct research nor engage in clinical work, right? I think such adjustments wouldn't overly burden those in clinical positions. This approach maintains reasonable flexibility while ensuring clinical staff remain relatively accessible.</w:t>
      </w:r>
    </w:p>
    <w:p w14:paraId="288BD29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 little bit, or better yet.</w:t>
      </w:r>
    </w:p>
    <w:p w14:paraId="225189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the main difficulty is N3 to N4. I have seen that there are many people who cannot get up in three. There are no core journals, and there are many papers, especially in the past two years, because many children of N3 are.</w:t>
      </w:r>
    </w:p>
    <w:p w14:paraId="0E34E01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Protest on your body.</w:t>
      </w:r>
    </w:p>
    <w:p w14:paraId="4D9D54C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sure, yeah.</w:t>
      </w:r>
    </w:p>
    <w:p w14:paraId="0951A7A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15916EC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As I mentioned earlier, when discussing the recruitment of ten pediatric nurses and head nurses, we should consider how this impacts our nursing department's performance evaluations. These assessments aren't just about passing requirements – they're designed to enhance professional capabilities. For example, if a nurse in our ward has already achieved N4 certification but needs to meet M4 standards postpartum, maintaining her current salary level becomes crucial for her career progression.</w:t>
      </w:r>
    </w:p>
    <w:p w14:paraId="3A707F1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what we previously referred to as the "Three Capabilities" (Neng San). The Three Capabilities mean that when you reach levels three or four in your career, if you want to maintain your current professional standing, you can't just sit back and do nothing. As a head nurse, I hope he leads by example and doesn't slack off. If he slacks off, his team will inevitably follow suit, right? That's exactly the problem. Furthermore, similar to doctors who manage each ward like they hold senior titles—such as associate chief nurses, chief nurses, or supervisors—having certain percentages occupy these positions seems inappropriate. How would others perceive this?</w:t>
      </w:r>
    </w:p>
    <w:p w14:paraId="1FBEE32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I also hope that it will be as I just said. I said that even if you are two or three years old, there will be some corresponding assessments for the nursing grade of X4 kidney growth. I think I have a preliminary idea in my mind.</w:t>
      </w:r>
    </w:p>
    <w:p w14:paraId="59C73A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suppose if I were the head nurse, I'd say the next time a nurse assistant said something.</w:t>
      </w:r>
    </w:p>
    <w:p w14:paraId="3EB72B2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can't just sit back and do nothing, but I don't have any rigid system to genuinely care for him. If there's such a thing as poverty alleviation, then let me tell you: you can't just lie around doing nothing. You need to take practical actions. Isn't that honorable? This way things will definitely improve. It's like having a management method in place. Otherwise, if you don't even start talking about it, how am I supposed to explain it? You say "No," but then I'll say "I've already done it once. Why should I keep asking? I've been promoted to deputy chief nurse. I don't want to... I don't want to be released from my position. I don't want to continue working here, right?"</w:t>
      </w:r>
    </w:p>
    <w:p w14:paraId="580926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yes 。</w:t>
      </w:r>
    </w:p>
    <w:p w14:paraId="2AB0BB6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this consensus has been firmly established through discussions. The prevailing view among all stakeholders is that when addressing clinical nursing directors, we should focus on their ability to fulfill expert-level responsibilities. As the saying goes, "You can't expect Zhongshan University to be a tourist destination." While professional titles carry prestige, they must correspond with corresponding responsibilities – you need to maintain proper accountability standards.</w:t>
      </w:r>
    </w:p>
    <w:p w14:paraId="5E3B5C3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what you just said is that if N0 to N1 and N1 to N2, it's about assessing his clinical comprehensive ability, and what aspects do you think you should look at to assess his clinical ability?</w:t>
      </w:r>
    </w:p>
    <w:p w14:paraId="429FB8C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we have clinical competency assessment, which I think is very good, patient evaluation, including the application of some patient meters, which I think is very good, and the current one called the Oss assessment, right.</w:t>
      </w:r>
    </w:p>
    <w:p w14:paraId="1C262E9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M1 to M2, I think the assessment of Zero 2 is OK. If it's from Zero 2 to Zero 3, we can also use the Oskar K assessment method to assess them.</w:t>
      </w:r>
    </w:p>
    <w:p w14:paraId="146B00B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Others I think are already comprehensive, they are already very comprehensive.</w:t>
      </w:r>
    </w:p>
    <w:p w14:paraId="44BFF6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there are certain certifications, like the Critical Condition Certification Exam. These have been around for a while, and I think they're actually quite beneficial. They help you level up your skills and develop comprehensive capabilities. That's why people actively pursue these certifications when they reach the right age. Honestly, it's a smart move – it's totally worth it!</w:t>
      </w:r>
    </w:p>
    <w:p w14:paraId="688D235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believe our current approach has been sufficiently detailed. After carefully reviewing the discussion, I realized we need to streamline operations and clarify priorities. Let me explain: The real challenge lies in balancing efficiency and cost-effectiveness. We're trying to simplify processes rather than avoid unnecessary complications. Having already completed a promotion cycle, you'll recognize this strategy. The key is identifying the desired differences between professional titles and salary levels – essentially, we only require demonstrating measurable value. There's no need for overly complex procedures. Honestly, I've found annual evaluations meaningless. While I contribute articles and research projects, we actively pursue awards within the nursing system whenever possible.</w:t>
      </w:r>
    </w:p>
    <w:p w14:paraId="4C52554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the crux is this: if someone doesn't fill out their forms, and you don't help them either, then when documents get lost, they'll still come to you. On this issue, not filling out your own forms is your responsibility—right? But if you've already cooked up your own meals and refuse to eat them, can you blame us? I think these are isolated cases. If we keep giving them excuses to complain, it's like letting thousands of people waste days following one person. That's pointless. We're all doing useless work here. The whole system was designed for reporting purposes in promotions and evaluations. Why require paper submissions? They just give you bonus points and ask you to provide original materials yourself. Yeah, right? Honestly, everyone involved must have thought:' I'll trick you.' Those of you who handle paperwork will inevitably have ulterior motives. You want to sabotage promotions, spend a whole week preparing materials, only to end up with piles of useless papers. That's exactly how it works.</w:t>
      </w:r>
    </w:p>
    <w:p w14:paraId="46C03CE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Ah 。</w:t>
      </w:r>
    </w:p>
    <w:p w14:paraId="038F0C4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There's nothing else to add. Did I ask you earlier in the advanced class? Regarding the percentages you mentioned, as I've already explained: For M4 it's 10%, N3 is 30-40%, and NNNN2 is 10%. I was talking about how much we discussed earlier-40% for N2, right? Then N2% is 40%, correct? N1 is 10%, N2 is 4%, N3 is 4%, and N4 is 10%.</w:t>
      </w:r>
    </w:p>
    <w:p w14:paraId="394B9DC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ten at the beginning and forty in the middle. Well, if I give you the appropriate percentage that you think is appropriate for your department, I'll give it to you, well, based on what you've given me, well, I'll give it to you based on what the head nurse of your department has given me.</w:t>
      </w:r>
    </w:p>
    <w:p w14:paraId="3FDE39E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limit I have for your department is that percentage, so if you think you're at 40 percent, say you have ten nurses and you can only have four people, then now according to the hospital.</w:t>
      </w:r>
    </w:p>
    <w:p w14:paraId="040E81D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Human progression, you're now at level five, so you need to be at level four, and you have to go down.</w:t>
      </w:r>
    </w:p>
    <w:p w14:paraId="20E25D9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it's feasible. Let me explain: Currently, N3 positions are hard to advance to. From my perspective, there are several nurses from their former center here – four specifically. The main reason is the lack of relevant documentation. That's why I currently have 21 nurses in total, all holding M3 qualifications under the Jianzhong program.</w:t>
      </w:r>
    </w:p>
    <w:p w14:paraId="78A50F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Ah, Chen Mingmei has been doing this for many years. Chen Mingmei finally got him to write an article this year. We will work together, write together and revise together. Finally, it is about to be published. He has been doing some things for many years and has been working outside for three years.</w:t>
      </w:r>
    </w:p>
    <w:p w14:paraId="476D96E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I'll get there right away. No matter what happens next, I've at least completed that article – it's my way of keeping my promise to you. Whether we stay together or go our separate ways, whether we ultimately unite, I'll still stand by you. There are four or five others below, all with relatively high annual evaluations. They should be promoted, but some haven't been promoted even after four or five years. Regarding the corresponding author of this article... Well, I used to be a head nurse in the ward too. That's how it is.</w:t>
      </w:r>
    </w:p>
    <w:p w14:paraId="171F4F8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it's not just me or you. Many people share this sentiment. But why was this system abolished back then? The reason lies with a small group of individuals who abused their authority. For instance, when we needed to register a name, some would approach Director Lin to request approval.</w:t>
      </w:r>
    </w:p>
    <w:p w14:paraId="23B4027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Or negotiate with Director Wang about this matter, saying it's clinical.</w:t>
      </w:r>
    </w:p>
    <w:p w14:paraId="79770C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evaluating nursing supervisor contributions, consider these criteria: First, the research must be within your department's scope. Specifically, it should focus on nurses from your own department. Second, the study direction must align with your specialty—examples include weight loss surgery, not pancreatic or gastric research. Third, the content should demonstrate clinical relevance. For instance, if Director Lin and Director Wang, being research-oriented experts, see a paper titled "RC Ting Research" in their journal publications, you should avoid publishing articles that lack clinical relevance or contain irrelevant content.</w:t>
      </w:r>
    </w:p>
    <w:p w14:paraId="116ACD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refers to those statisticians. I think it's more like comparing, for example, what China nursing management is, Chinese Nursing, and then there's also modern Chinese nursing. I believe Chinese modern nursing can be considered as such.</w:t>
      </w:r>
    </w:p>
    <w:p w14:paraId="1829634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what you're saying is that first of all, it's my people. If the direction is my illness, it's the illness in my ward, right? The data is from my ward. Then there are some restrictions on magazines and journals, not random stuff, so how do we define it? For example.</w:t>
      </w:r>
    </w:p>
    <w:p w14:paraId="55BD387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you're my head nurse. I wrote an article, but you didn't even care about me. I did all the work myself, and then my article got published. The head nurse said you wanted to bring me in, and the nurses didn't dare refuse. How do you avoid this situation? Actually, what leaders fear most is exactly this kind of scenario.</w:t>
      </w:r>
    </w:p>
    <w:p w14:paraId="526B979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what you want.</w:t>
      </w:r>
    </w:p>
    <w:p w14:paraId="3F8E69F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a nurse writes articles in the ward, does the head nurse really ignore it? Let me tell you, if she did, that would be rare. You can't blame every individual for their mistakes, right? If you lock everyone in a stuffy room, they'll feel frustrated and resentful. Among all the children's writings I handle, which one should I share? Which one should I keep silent? I'm working hard behind the scenes, even struggling to find design solutions. We used to work together in the ward – every Hu Zhi article I wrote, at least 50-80% of my salary went into it. I even helped him find journals to publish in. If I'm putting in this much effort, why doesn't the nursing department consider my feelings?</w:t>
      </w:r>
    </w:p>
    <w:p w14:paraId="295B241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crux of the matter is this: When evaluating these documents, have you considered how we handle passports? We diligently draft official documents. Now kids need to submit articles too – unlike in the old days when they just chattered. Even promotions to supervisor or M3 status now require formal documentation. I need to help them with this. For my 20 nurses under me, I create annual plans. If there's a plan, it shouldn' t be limited to having head nurses write documents – that's not feasible. First, we must meet their needs. Once my document requirements are fulfilled, I'll then address their documentation needs.</w:t>
      </w:r>
    </w:p>
    <w:p w14:paraId="0286E7D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this is where the corresponding author comes in.</w:t>
      </w:r>
    </w:p>
    <w:p w14:paraId="5AA8A30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does its job.</w:t>
      </w:r>
    </w:p>
    <w:p w14:paraId="660B026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how can you resolve this? You can't just say "I'm a nurse" and expect them to stop complaining. That's like me giving you something – right? You didn't put in any effort, it was just me handing you something. If I give you something, that's my doing. No one else can interfere. If you try to meddle, they won't help you either. What do you think about the thing you gave him? Can you really evaluate it properly?</w:t>
      </w:r>
    </w:p>
    <w:p w14:paraId="3658E3C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Unless I've already given you something, if you suddenly feel like cutting ties with me, then I'll bring it up. After I do that, your nursing department can add a team to evaluate this article and see if the assessment is accurate. If there's no mutual understanding between us, you should step in. Can you really handle these conflicts? What's your evaluation? Don't just jump in without proof. The nurses need to explain their situation. The head nurse should state: "What evidence do you have that I didn't help you?"</w:t>
      </w:r>
    </w:p>
    <w:p w14:paraId="394F58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Can't I help you fix that?</w:t>
      </w:r>
    </w:p>
    <w:p w14:paraId="485C12B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I didn't help you go, I didn't help you change, I didn't help you think.</w:t>
      </w:r>
    </w:p>
    <w:p w14:paraId="5EB44C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what's your evidence? Like proof.</w:t>
      </w:r>
    </w:p>
    <w:p w14:paraId="1567BC0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think this is something you can't really judge. I know there have been many articles before where authors were listed as corresponding authors. For example, if we're in the Department of Urology and someone else's husband or husband's husband is also in the Department of Urology, that's definitely not acceptable. Let me give another example: If you want to borrow a reference, say in the Department of Urology. If my husband is in the Department of Urology and I'm also in the Department of Urology, then when my husband's husband helps me write a SR article (Systematic Review), and the first author is your name followed by his doctor's name, would that count?</w:t>
      </w:r>
    </w:p>
    <w:p w14:paraId="0B45DE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are evaluating the content of the article, so that's how you are now. You are evaluating the content of the article, so if there is some relevant urological care in it, even if you bring a paragraph, but your first name is Yang Lingling, and then there are all doctors' names after you, does that count?</w:t>
      </w:r>
    </w:p>
    <w:p w14:paraId="73CE0C2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article is just for you, because secondly, my husband always says the right thing.</w:t>
      </w:r>
    </w:p>
    <w:p w14:paraId="342279A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this is actually something that we see all the time in clinical practice.</w:t>
      </w:r>
    </w:p>
    <w:p w14:paraId="65E9FA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yes 。</w:t>
      </w:r>
    </w:p>
    <w:p w14:paraId="724CB2C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you're thinking along these lines, wouldn't low-impact weaving be considered less impactful? That's why I think there should be some concrete metrics for evaluation. You can check them out, but if you only consider one or two factors like that, as I mentioned earlier, it's not very common. Maybe out of 100 articles, only one would mention this approach.</w:t>
      </w:r>
    </w:p>
    <w:p w14:paraId="1BF66E6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and then there's another one. Let's say you say the corresponding author is the head nurse, and you say what's good about my department earlier, so now you're counting your head nurse as the corresponding author. If it's a nurse, do you count, for example, if you're in a ward.</w:t>
      </w:r>
    </w:p>
    <w:p w14:paraId="5EB2A07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child in N1N2 wrote an article. There was an N3 or N4 in the science department, and he was not a head nurse for the others. He hung on the pass seat.</w:t>
      </w:r>
    </w:p>
    <w:p w14:paraId="5FE35CA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 think this step is to take a long time to evaluate the MM3M2 story and see what contribution it makes in this article.</w:t>
      </w:r>
    </w:p>
    <w:p w14:paraId="1F898DF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head nurse gave an evaluation. If the nursing department rated him as the head nurse under this policy, he would not say that he was not the head nurse. He would certainly not want to be the villain, right? He thought, well, it would be nice if both nurses in my two wards were considered to have more articles.</w:t>
      </w:r>
    </w:p>
    <w:p w14:paraId="55733DD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actually.</w:t>
      </w:r>
    </w:p>
    <w:p w14:paraId="01D55B7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if you open the door for the head nurse, there will be nurses coming in. Right, right, right, right. Why should the head nurse count and I not?</w:t>
      </w:r>
    </w:p>
    <w:p w14:paraId="673C06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don't usually encounter problems like yours, because you're in the nursing department and you're on the clinical side, like their articles.</w:t>
      </w:r>
    </w:p>
    <w:p w14:paraId="6985739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Writing articles is not that easy, I know it's not easy, and you think about it, you say sometimes I can't write articles to help you write articles, I have this, I have this spare time, or I have this time I can't spare myself, right?</w:t>
      </w:r>
    </w:p>
    <w:p w14:paraId="5E475F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Does he have anything like that? Only the head nurse is more concerned. Why are we calculating all those year-end metrics and such? I'm worried about your promotion or other things. Your other colleagues, we used to work in nursing before. Some nurses from the communications department... back when there were no restrictions, there were so many issues...</w:t>
      </w:r>
    </w:p>
    <w:p w14:paraId="77ABBB1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haven't met anyone, no, I haven't thought about it, right.</w:t>
      </w:r>
    </w:p>
    <w:p w14:paraId="0EE8E9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see, when I was in my own ward, I was teaming them up, and you have three or four people on your team.</w:t>
      </w:r>
    </w:p>
    <w:p w14:paraId="266E176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articles are read step by step. For example, the smallest one is written. I ask you to read it first in your senior year, give him some guidance and make some revisions, and then come to me.</w:t>
      </w:r>
    </w:p>
    <w:p w14:paraId="3D1BB5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Initially, I was handling everything from scratch without any middle layers. The sheer volume of work left me completely drained – too much to handle, right? Later, I started teaming up with them. Since there were already a few trainees under my guidance who seemed competent enough, I suggested they take charge of the students 'assignments. Each student had a designated team leader assigned to them. They'd first review the materials, then I'd make revisions based on their feedback. This approach improved things slightly, didn't it? At least we avoided submitting half-baked drafts that needed major polishing. Starting from scratch was the way to go.</w:t>
      </w:r>
    </w:p>
    <w:p w14:paraId="74D656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in this case, if the nurse in the middle said this article, she said it was all his.</w:t>
      </w:r>
    </w:p>
    <w:p w14:paraId="5CE8D77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can't stand it, you're going to fail. If not, I'm going to sleep. Let's start with the exhibition.</w:t>
      </w:r>
    </w:p>
    <w:p w14:paraId="57B9516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I say that I am only a contact person, and you are in a ward, if it is true, then the head nurse, then you have to urge your passport to go and manage better.</w:t>
      </w:r>
    </w:p>
    <w:p w14:paraId="7B9BF8A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believe supervising the writing of articles from above actually serves a promoting role. In reality, most head nurses do provide guidance or at least manage the articles submitted by nurses above. I estimate about 80% of cases are managed this way, but there are definitely exceptions – I know of some who never supervise anything. Even when the corresponding author completes an article, they still need to submit it. There must be such individuals. You might wonder: What about doctors in clinical settings? Yes, that's true. These situations do occur. They happen all the time. You can't completely prevent them. That's why we don't just count the titles of head nurses or ask you to fill out forms.</w:t>
      </w:r>
    </w:p>
    <w:p w14:paraId="6AE464E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why our head of the nursing department, Mr.Wang, asked us to fill out the forms ourselves. He said if they wanted us to lead the team, we should take charge and cover our own expenses. Privately, we joked that authors shouldn' t be counted—after all, we're in our twilight years and rarely write by hand. Most documents are drafted by junior staff, with us making corrections and providing guidance. Why can't we keep up with medical advancements? If healthcare professionals qualify, why not us? Not only do we face exclusion criteria, but I even got my article rejected during my first year as a senior professional title holder. So here's the reality: doctors now follow "professional groups" like Liangliangzhun's communication hub. Their subordinates 'contact lists don't count.</w:t>
      </w:r>
    </w:p>
    <w:p w14:paraId="27D14A1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we noticed that they were imitating this approach, so they, like the corresponding authors of this group, wrote it, both of them wrote it, and the two groups couldn't write it.</w:t>
      </w:r>
    </w:p>
    <w:p w14:paraId="4AB14D9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this morning, I was talking to you about the dean's meeting, today.</w:t>
      </w:r>
    </w:p>
    <w:p w14:paraId="60152D6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During the dean's lecture, he mentioned Academician Liu Zhihong from the Renal Department of the Military Region General Hospital. The dean explained how Liu had been admitted as an academician, noting that "you must first consult him before accepting any request." I believe many decisions require leadership discretion, as with the case I mentioned earlier. Even though the article wasn't co-authored by me, my team members still felt it was improper to include me in their evaluations. Some junior staff even questioned why I was listed alongside the head nurse, regardless of whether I contributed substantially. Eventually, I realized it didn't matter whether I was included or not – since the article wasn't officially credited to me anyway. They resented being excluded, arguing that "you've invested so much effort here" while jokingly suggesting it was "just a kid's own opinion."</w:t>
      </w:r>
    </w:p>
    <w:p w14:paraId="37B7524F">
      <w:pPr>
        <w:spacing w:before="0" w:after="0" w:line="240" w:lineRule="auto"/>
        <w:rPr>
          <w:sz w:val="14"/>
        </w:rPr>
      </w:pPr>
    </w:p>
    <w:p w14:paraId="3AB5B507">
      <w:pPr>
        <w:spacing w:before="0" w:after="0" w:line="240" w:lineRule="auto"/>
        <w:rPr>
          <w:sz w:val="14"/>
        </w:rPr>
      </w:pPr>
    </w:p>
    <w:p w14:paraId="23D77283">
      <w:pPr>
        <w:spacing w:before="0" w:after="0" w:line="240" w:lineRule="auto"/>
        <w:rPr>
          <w:sz w:val="14"/>
        </w:rPr>
      </w:pPr>
    </w:p>
    <w:p w14:paraId="2FE696DF">
      <w:pPr>
        <w:spacing w:before="0" w:after="0" w:line="240" w:lineRule="auto"/>
        <w:rPr>
          <w:sz w:val="14"/>
        </w:rPr>
      </w:pPr>
    </w:p>
    <w:p w14:paraId="6DE9B067">
      <w:pPr>
        <w:spacing w:before="0" w:after="0" w:line="240" w:lineRule="auto"/>
        <w:rPr>
          <w:sz w:val="14"/>
        </w:rPr>
      </w:pPr>
    </w:p>
    <w:p w14:paraId="19EA0492">
      <w:pPr>
        <w:spacing w:before="0" w:after="0" w:line="240" w:lineRule="auto"/>
        <w:rPr>
          <w:sz w:val="14"/>
        </w:rPr>
      </w:pPr>
    </w:p>
    <w:p w14:paraId="23105FE6">
      <w:pPr>
        <w:spacing w:before="0" w:after="0" w:line="240" w:lineRule="auto"/>
        <w:rPr>
          <w:sz w:val="14"/>
        </w:rPr>
      </w:pPr>
    </w:p>
    <w:p w14:paraId="5E261173">
      <w:pPr>
        <w:spacing w:before="0" w:after="0" w:line="240" w:lineRule="auto"/>
        <w:rPr>
          <w:rFonts w:hint="eastAsia"/>
          <w:sz w:val="14"/>
        </w:rPr>
      </w:pPr>
    </w:p>
    <w:sectPr>
      <w:headerReference r:id="rId5" w:type="default"/>
      <w:footerReference r:id="rId6" w:type="default"/>
      <w:pgSz w:w="11906" w:h="16838"/>
      <w:pgMar w:top="567" w:right="1134" w:bottom="1134" w:left="1134"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FAEFD">
    <w:pPr>
      <w:pStyle w:val="2"/>
      <w:wordWrap w:val="0"/>
      <w:jc w:val="both"/>
      <w:rPr>
        <w:rFonts w:hint="eastAsia" w:eastAsia="Microsoft YaHei UI"/>
        <w:color w:val="808080" w:themeColor="background1" w:themeShade="80"/>
        <w:lang w:eastAsia="zh-CN"/>
      </w:rPr>
    </w:pPr>
    <w:r>
      <w:rPr>
        <w:rFonts w:hint="eastAsia" w:ascii="Times New Roman" w:hAnsi="Microsoft YaHei UI" w:eastAsia="微软雅黑" w:cs="Times New Roman"/>
        <w:color w:val="808080" w:themeColor="background1" w:themeShade="80"/>
        <w:spacing w:val="4"/>
        <w:sz w:val="15"/>
        <w:szCs w:val="15"/>
        <w:lang w:val="en-US" w:eastAsia="zh-CN" w:bidi="ar-SA"/>
      </w:rPr>
      <w:t>Compiled and sent by Xiao Lu Shengwen aivox.ai                                                                                          Compiled and sent by Xiao Lu Shengwen aivox.ai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C5661">
    <w:pPr>
      <w:pStyle w:val="3"/>
      <w:ind w:right="1071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HorizontalSpacing w:val="114"/>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ZGFiNTE3MzMyNjM4ZTBjZjRmNjZmMjczZDQxYjcifQ=="/>
  </w:docVars>
  <w:rsids>
    <w:rsidRoot w:val="007A431F"/>
    <w:rsid w:val="00001483"/>
    <w:rsid w:val="000F53D7"/>
    <w:rsid w:val="00101DFB"/>
    <w:rsid w:val="001D419E"/>
    <w:rsid w:val="0021467B"/>
    <w:rsid w:val="00214BF3"/>
    <w:rsid w:val="002F613C"/>
    <w:rsid w:val="00395B25"/>
    <w:rsid w:val="003A4DED"/>
    <w:rsid w:val="003E031A"/>
    <w:rsid w:val="00413211"/>
    <w:rsid w:val="00474216"/>
    <w:rsid w:val="00493545"/>
    <w:rsid w:val="00533A65"/>
    <w:rsid w:val="00583869"/>
    <w:rsid w:val="00592D56"/>
    <w:rsid w:val="006F134F"/>
    <w:rsid w:val="00741367"/>
    <w:rsid w:val="007A431F"/>
    <w:rsid w:val="007E73D1"/>
    <w:rsid w:val="008252DA"/>
    <w:rsid w:val="008531F7"/>
    <w:rsid w:val="00895A9E"/>
    <w:rsid w:val="00925243"/>
    <w:rsid w:val="009C2642"/>
    <w:rsid w:val="00A013F4"/>
    <w:rsid w:val="00A80731"/>
    <w:rsid w:val="00B66FF3"/>
    <w:rsid w:val="00C463B8"/>
    <w:rsid w:val="00C827AA"/>
    <w:rsid w:val="00CE3EDF"/>
    <w:rsid w:val="00CE5A9B"/>
    <w:rsid w:val="00E12EA2"/>
    <w:rsid w:val="00E6363F"/>
    <w:rsid w:val="00E860A0"/>
    <w:rsid w:val="00EE5718"/>
    <w:rsid w:val="00F937DC"/>
    <w:rsid w:val="0AD622C4"/>
    <w:rsid w:val="0B7001CC"/>
    <w:rsid w:val="119C396E"/>
    <w:rsid w:val="172A2445"/>
    <w:rsid w:val="17821B70"/>
    <w:rsid w:val="1F0A295D"/>
    <w:rsid w:val="246D2675"/>
    <w:rsid w:val="28556BD3"/>
    <w:rsid w:val="292024ED"/>
    <w:rsid w:val="2CA248AA"/>
    <w:rsid w:val="2D7F4851"/>
    <w:rsid w:val="2DF836C1"/>
    <w:rsid w:val="2E3F51C4"/>
    <w:rsid w:val="30ED546B"/>
    <w:rsid w:val="34EA678C"/>
    <w:rsid w:val="35B87276"/>
    <w:rsid w:val="37C55447"/>
    <w:rsid w:val="38066E78"/>
    <w:rsid w:val="38E6379C"/>
    <w:rsid w:val="39990AF4"/>
    <w:rsid w:val="3A2034A3"/>
    <w:rsid w:val="3C1F02DB"/>
    <w:rsid w:val="3F3D5750"/>
    <w:rsid w:val="42293D69"/>
    <w:rsid w:val="45C45946"/>
    <w:rsid w:val="50DA22C8"/>
    <w:rsid w:val="565A6932"/>
    <w:rsid w:val="57BB7557"/>
    <w:rsid w:val="5E2A14B0"/>
    <w:rsid w:val="5F292749"/>
    <w:rsid w:val="5FE82423"/>
    <w:rsid w:val="6219648F"/>
    <w:rsid w:val="659A0956"/>
    <w:rsid w:val="66BD7FD6"/>
    <w:rsid w:val="6A136668"/>
    <w:rsid w:val="6C256AA0"/>
    <w:rsid w:val="70EA1A30"/>
    <w:rsid w:val="71B608C6"/>
    <w:rsid w:val="71E85F93"/>
    <w:rsid w:val="7605768A"/>
    <w:rsid w:val="7B397333"/>
    <w:rsid w:val="7BE84985"/>
    <w:rsid w:val="7D944BA1"/>
    <w:rsid w:val="7E9C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76" w:lineRule="auto"/>
    </w:pPr>
    <w:rPr>
      <w:rFonts w:ascii="Microsoft YaHei UI" w:hAnsi="Microsoft YaHei UI" w:eastAsia="Microsoft YaHei UI" w:cs="Times New Roman"/>
      <w:spacing w:val="4"/>
      <w:sz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4">
    <w:name w:val="HTML Preformatted"/>
    <w:basedOn w:val="1"/>
    <w:link w:val="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eastAsia="宋体" w:cs="Courier New"/>
      <w:spacing w:val="0"/>
      <w:sz w:val="20"/>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uiPriority w:val="0"/>
    <w:rPr>
      <w:color w:val="800080"/>
      <w:u w:val="single"/>
    </w:rPr>
  </w:style>
  <w:style w:type="character" w:styleId="9">
    <w:name w:val="Hyperlink"/>
    <w:basedOn w:val="7"/>
    <w:qFormat/>
    <w:uiPriority w:val="0"/>
    <w:rPr>
      <w:color w:val="0000FF"/>
      <w:u w:val="single"/>
    </w:rPr>
  </w:style>
  <w:style w:type="character" w:customStyle="1" w:styleId="10">
    <w:name w:val="页眉 字符"/>
    <w:basedOn w:val="7"/>
    <w:link w:val="3"/>
    <w:qFormat/>
    <w:uiPriority w:val="99"/>
    <w:rPr>
      <w:rFonts w:ascii="Microsoft YaHei UI" w:hAnsi="Microsoft YaHei UI" w:eastAsia="Microsoft YaHei UI"/>
      <w:spacing w:val="4"/>
      <w:sz w:val="18"/>
      <w:szCs w:val="18"/>
    </w:rPr>
  </w:style>
  <w:style w:type="character" w:customStyle="1" w:styleId="11">
    <w:name w:val="页脚 字符"/>
    <w:basedOn w:val="7"/>
    <w:link w:val="2"/>
    <w:qFormat/>
    <w:uiPriority w:val="99"/>
    <w:rPr>
      <w:rFonts w:ascii="Microsoft YaHei UI" w:hAnsi="Microsoft YaHei UI" w:eastAsia="Microsoft YaHei UI"/>
      <w:spacing w:val="4"/>
      <w:sz w:val="18"/>
      <w:szCs w:val="18"/>
    </w:rPr>
  </w:style>
  <w:style w:type="character" w:customStyle="1" w:styleId="12">
    <w:name w:val="HTML 预设格式 字符"/>
    <w:basedOn w:val="7"/>
    <w:link w:val="4"/>
    <w:qFormat/>
    <w:uiPriority w:val="99"/>
    <w:rPr>
      <w:rFonts w:ascii="Courier New" w:hAnsi="Courier New" w:cs="Courier New"/>
    </w:rPr>
  </w:style>
  <w:style w:type="character" w:styleId="13">
    <w:name w:val="Placeholder Text"/>
    <w:basedOn w:val="7"/>
    <w:semiHidden/>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E54E-5F61-49B5-9381-5F12570D13EA}">
  <ds:schemaRefs/>
</ds:datastoreItem>
</file>

<file path=docProps/app.xml><?xml version="1.0" encoding="utf-8"?>
<Properties xmlns="http://schemas.openxmlformats.org/officeDocument/2006/extended-properties" xmlns:vt="http://schemas.openxmlformats.org/officeDocument/2006/docPropsVTypes">
  <Template>Normal</Template>
  <Pages>6</Pages>
  <Words>9572</Words>
  <Characters>9715</Characters>
  <Lines>4</Lines>
  <Paragraphs>1</Paragraphs>
  <TotalTime>0</TotalTime>
  <ScaleCrop>false</ScaleCrop>
  <LinksUpToDate>false</LinksUpToDate>
  <CharactersWithSpaces>9719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2021-12-24T06:14:00Z</dcterms:created>
  <dc:creator>hp</dc:creator>
  <cp:lastModifiedBy>乐羊习习</cp:lastModifiedBy>
  <dcterms:modified xsi:type="dcterms:W3CDTF">2025-09-05T15:11:51Z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E3F4C1C4D0BD4CC4B1F22D9A3BB59351</vt:lpwstr>
  </property>
  <property fmtid="{D5CDD505-2E9C-101B-9397-08002B2CF9AE}" pid="4" name="KSOTemplateDocerSaveRecord">
    <vt:lpwstr>eyJoZGlkIjoiMmJkY2M2YTM5M2RmZWE0ZTY2YmZkY2NmZjJiOTYyMDAiLCJ1c2VySWQiOiIzODIwMjQzNTAifQ==</vt:lpwstr>
  </property>
</Properties>
</file>