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34B9F" w14:textId="7FBE0FDE" w:rsidR="0052574C" w:rsidRPr="00340D8B" w:rsidRDefault="00340D8B" w:rsidP="00340D8B">
      <w:pPr>
        <w:jc w:val="center"/>
      </w:pPr>
      <w:r w:rsidRPr="00340D8B">
        <w:t>Table 1 Examples of predefined categories</w:t>
      </w:r>
    </w:p>
    <w:p w14:paraId="0BC94418" w14:textId="77777777" w:rsidR="003C745B" w:rsidRDefault="003C745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9"/>
        <w:gridCol w:w="4293"/>
        <w:gridCol w:w="1898"/>
      </w:tblGrid>
      <w:tr w:rsidR="003539E7" w:rsidRPr="00340D8B" w14:paraId="19C4AE42" w14:textId="77777777" w:rsidTr="00340D8B">
        <w:tc>
          <w:tcPr>
            <w:tcW w:w="0" w:type="auto"/>
            <w:hideMark/>
          </w:tcPr>
          <w:p w14:paraId="2477E0C1" w14:textId="1E616A08" w:rsidR="003539E7" w:rsidRPr="00340D8B" w:rsidRDefault="003539E7" w:rsidP="00340D8B">
            <w:pPr>
              <w:spacing w:line="360" w:lineRule="auto"/>
              <w:jc w:val="center"/>
              <w:rPr>
                <w:b/>
                <w:bCs/>
              </w:rPr>
            </w:pPr>
            <w:r w:rsidRPr="00340D8B">
              <w:rPr>
                <w:b/>
                <w:bCs/>
              </w:rPr>
              <w:t xml:space="preserve">Predefined category </w:t>
            </w:r>
          </w:p>
        </w:tc>
        <w:tc>
          <w:tcPr>
            <w:tcW w:w="0" w:type="auto"/>
            <w:hideMark/>
          </w:tcPr>
          <w:p w14:paraId="25F60895" w14:textId="77777777" w:rsidR="003539E7" w:rsidRPr="00340D8B" w:rsidRDefault="003539E7" w:rsidP="00340D8B">
            <w:pPr>
              <w:spacing w:line="360" w:lineRule="auto"/>
              <w:jc w:val="center"/>
              <w:rPr>
                <w:b/>
                <w:bCs/>
              </w:rPr>
            </w:pPr>
            <w:r w:rsidRPr="00340D8B">
              <w:rPr>
                <w:b/>
                <w:bCs/>
              </w:rPr>
              <w:t>Operational definition</w:t>
            </w:r>
          </w:p>
        </w:tc>
        <w:tc>
          <w:tcPr>
            <w:tcW w:w="0" w:type="auto"/>
            <w:hideMark/>
          </w:tcPr>
          <w:p w14:paraId="0CE3C9E3" w14:textId="77777777" w:rsidR="003539E7" w:rsidRPr="00340D8B" w:rsidRDefault="003539E7" w:rsidP="00340D8B">
            <w:pPr>
              <w:spacing w:line="360" w:lineRule="auto"/>
              <w:jc w:val="center"/>
              <w:rPr>
                <w:b/>
                <w:bCs/>
              </w:rPr>
            </w:pPr>
            <w:r w:rsidRPr="00340D8B">
              <w:rPr>
                <w:b/>
                <w:bCs/>
              </w:rPr>
              <w:t>COM-B domain</w:t>
            </w:r>
          </w:p>
        </w:tc>
      </w:tr>
      <w:tr w:rsidR="003539E7" w:rsidRPr="00340D8B" w14:paraId="02DF2D83" w14:textId="77777777" w:rsidTr="00340D8B">
        <w:tc>
          <w:tcPr>
            <w:tcW w:w="0" w:type="auto"/>
            <w:hideMark/>
          </w:tcPr>
          <w:p w14:paraId="295DD492" w14:textId="77777777" w:rsidR="003539E7" w:rsidRPr="00340D8B" w:rsidRDefault="003539E7" w:rsidP="00340D8B">
            <w:pPr>
              <w:spacing w:line="360" w:lineRule="auto"/>
            </w:pPr>
            <w:r w:rsidRPr="00340D8B">
              <w:t>Exercise participation and routine</w:t>
            </w:r>
          </w:p>
        </w:tc>
        <w:tc>
          <w:tcPr>
            <w:tcW w:w="0" w:type="auto"/>
            <w:hideMark/>
          </w:tcPr>
          <w:p w14:paraId="0FB0C088" w14:textId="2CB41AC1" w:rsidR="003539E7" w:rsidRPr="00340D8B" w:rsidRDefault="003539E7" w:rsidP="00340D8B">
            <w:pPr>
              <w:spacing w:line="360" w:lineRule="auto"/>
            </w:pPr>
            <w:r w:rsidRPr="00340D8B">
              <w:t>Descriptions of how participants performed exercise in daily life.</w:t>
            </w:r>
          </w:p>
        </w:tc>
        <w:tc>
          <w:tcPr>
            <w:tcW w:w="0" w:type="auto"/>
            <w:hideMark/>
          </w:tcPr>
          <w:p w14:paraId="61C2A274" w14:textId="77777777" w:rsidR="003539E7" w:rsidRPr="00340D8B" w:rsidRDefault="003539E7" w:rsidP="00340D8B">
            <w:pPr>
              <w:spacing w:line="360" w:lineRule="auto"/>
            </w:pPr>
            <w:r w:rsidRPr="00340D8B">
              <w:t>Behaviour descriptor</w:t>
            </w:r>
          </w:p>
        </w:tc>
      </w:tr>
      <w:tr w:rsidR="003539E7" w:rsidRPr="00340D8B" w14:paraId="10D6FC82" w14:textId="77777777" w:rsidTr="00340D8B">
        <w:tc>
          <w:tcPr>
            <w:tcW w:w="0" w:type="auto"/>
            <w:hideMark/>
          </w:tcPr>
          <w:p w14:paraId="46E1A73F" w14:textId="77777777" w:rsidR="003539E7" w:rsidRPr="00340D8B" w:rsidRDefault="003539E7" w:rsidP="00340D8B">
            <w:pPr>
              <w:spacing w:line="360" w:lineRule="auto"/>
            </w:pPr>
            <w:r w:rsidRPr="00340D8B">
              <w:t>Exercise safety and symptom response</w:t>
            </w:r>
          </w:p>
        </w:tc>
        <w:tc>
          <w:tcPr>
            <w:tcW w:w="0" w:type="auto"/>
            <w:hideMark/>
          </w:tcPr>
          <w:p w14:paraId="59D9FF9E" w14:textId="77777777" w:rsidR="003539E7" w:rsidRPr="00340D8B" w:rsidRDefault="003539E7" w:rsidP="00340D8B">
            <w:pPr>
              <w:spacing w:line="360" w:lineRule="auto"/>
            </w:pPr>
            <w:r w:rsidRPr="00340D8B">
              <w:t>How participants monitored safety and responded to discomfort during exercise.</w:t>
            </w:r>
          </w:p>
        </w:tc>
        <w:tc>
          <w:tcPr>
            <w:tcW w:w="0" w:type="auto"/>
            <w:hideMark/>
          </w:tcPr>
          <w:p w14:paraId="1180AF6F" w14:textId="77777777" w:rsidR="003539E7" w:rsidRPr="00340D8B" w:rsidRDefault="003539E7" w:rsidP="00340D8B">
            <w:pPr>
              <w:spacing w:line="360" w:lineRule="auto"/>
            </w:pPr>
            <w:r w:rsidRPr="00340D8B">
              <w:t>Capability</w:t>
            </w:r>
          </w:p>
        </w:tc>
      </w:tr>
      <w:tr w:rsidR="003539E7" w:rsidRPr="00340D8B" w14:paraId="2EBB441B" w14:textId="77777777" w:rsidTr="00340D8B">
        <w:tc>
          <w:tcPr>
            <w:tcW w:w="0" w:type="auto"/>
            <w:hideMark/>
          </w:tcPr>
          <w:p w14:paraId="66032FFF" w14:textId="77777777" w:rsidR="003539E7" w:rsidRPr="00340D8B" w:rsidRDefault="003539E7" w:rsidP="00340D8B">
            <w:pPr>
              <w:spacing w:line="360" w:lineRule="auto"/>
            </w:pPr>
            <w:r w:rsidRPr="00340D8B">
              <w:t>Exercise setting, time, and resources</w:t>
            </w:r>
          </w:p>
        </w:tc>
        <w:tc>
          <w:tcPr>
            <w:tcW w:w="0" w:type="auto"/>
            <w:hideMark/>
          </w:tcPr>
          <w:p w14:paraId="23553A2E" w14:textId="77777777" w:rsidR="003539E7" w:rsidRPr="00340D8B" w:rsidRDefault="003539E7" w:rsidP="00340D8B">
            <w:pPr>
              <w:spacing w:line="360" w:lineRule="auto"/>
            </w:pPr>
            <w:r w:rsidRPr="00340D8B">
              <w:t>Conditions in daily life that enable or restrict exercise opportunities.</w:t>
            </w:r>
          </w:p>
        </w:tc>
        <w:tc>
          <w:tcPr>
            <w:tcW w:w="0" w:type="auto"/>
            <w:hideMark/>
          </w:tcPr>
          <w:p w14:paraId="676F2A6B" w14:textId="77777777" w:rsidR="003539E7" w:rsidRPr="00340D8B" w:rsidRDefault="003539E7" w:rsidP="00340D8B">
            <w:pPr>
              <w:spacing w:line="360" w:lineRule="auto"/>
            </w:pPr>
            <w:r w:rsidRPr="00340D8B">
              <w:t>Opportunity</w:t>
            </w:r>
          </w:p>
        </w:tc>
      </w:tr>
      <w:tr w:rsidR="003539E7" w:rsidRPr="00340D8B" w14:paraId="5771FECF" w14:textId="77777777" w:rsidTr="00340D8B">
        <w:tc>
          <w:tcPr>
            <w:tcW w:w="0" w:type="auto"/>
            <w:hideMark/>
          </w:tcPr>
          <w:p w14:paraId="6130959A" w14:textId="77777777" w:rsidR="003539E7" w:rsidRPr="00340D8B" w:rsidRDefault="003539E7" w:rsidP="00340D8B">
            <w:pPr>
              <w:spacing w:line="360" w:lineRule="auto"/>
            </w:pPr>
            <w:r w:rsidRPr="00340D8B">
              <w:t>Information environment and digital literacy</w:t>
            </w:r>
          </w:p>
        </w:tc>
        <w:tc>
          <w:tcPr>
            <w:tcW w:w="0" w:type="auto"/>
            <w:hideMark/>
          </w:tcPr>
          <w:p w14:paraId="1FE80DF6" w14:textId="77777777" w:rsidR="003539E7" w:rsidRPr="00340D8B" w:rsidRDefault="003539E7" w:rsidP="00340D8B">
            <w:pPr>
              <w:spacing w:line="360" w:lineRule="auto"/>
            </w:pPr>
            <w:r w:rsidRPr="00340D8B">
              <w:t>Ability to access, evaluate, and use health information, especially online.</w:t>
            </w:r>
          </w:p>
        </w:tc>
        <w:tc>
          <w:tcPr>
            <w:tcW w:w="0" w:type="auto"/>
            <w:hideMark/>
          </w:tcPr>
          <w:p w14:paraId="38A61B4C" w14:textId="77777777" w:rsidR="003539E7" w:rsidRPr="00340D8B" w:rsidRDefault="003539E7" w:rsidP="00340D8B">
            <w:pPr>
              <w:spacing w:line="360" w:lineRule="auto"/>
            </w:pPr>
            <w:r w:rsidRPr="00340D8B">
              <w:t>Capability / Opportunity</w:t>
            </w:r>
          </w:p>
        </w:tc>
      </w:tr>
      <w:tr w:rsidR="003539E7" w:rsidRPr="00340D8B" w14:paraId="1D320F03" w14:textId="77777777" w:rsidTr="00340D8B">
        <w:tc>
          <w:tcPr>
            <w:tcW w:w="0" w:type="auto"/>
            <w:hideMark/>
          </w:tcPr>
          <w:p w14:paraId="0296872C" w14:textId="77777777" w:rsidR="003539E7" w:rsidRPr="00340D8B" w:rsidRDefault="003539E7" w:rsidP="00340D8B">
            <w:pPr>
              <w:spacing w:line="360" w:lineRule="auto"/>
            </w:pPr>
            <w:r w:rsidRPr="00340D8B">
              <w:t>Motivation, beliefs, and reinforcement</w:t>
            </w:r>
          </w:p>
        </w:tc>
        <w:tc>
          <w:tcPr>
            <w:tcW w:w="0" w:type="auto"/>
            <w:hideMark/>
          </w:tcPr>
          <w:p w14:paraId="63CC6359" w14:textId="77777777" w:rsidR="003539E7" w:rsidRPr="00340D8B" w:rsidRDefault="003539E7" w:rsidP="00340D8B">
            <w:pPr>
              <w:spacing w:line="360" w:lineRule="auto"/>
            </w:pPr>
            <w:r w:rsidRPr="00340D8B">
              <w:t>Reasons, beliefs, emotions, and reinforcement that drive exercise engagement.</w:t>
            </w:r>
          </w:p>
        </w:tc>
        <w:tc>
          <w:tcPr>
            <w:tcW w:w="0" w:type="auto"/>
            <w:hideMark/>
          </w:tcPr>
          <w:p w14:paraId="72B17713" w14:textId="77777777" w:rsidR="003539E7" w:rsidRPr="00340D8B" w:rsidRDefault="003539E7" w:rsidP="00340D8B">
            <w:pPr>
              <w:spacing w:line="360" w:lineRule="auto"/>
            </w:pPr>
            <w:r w:rsidRPr="00340D8B">
              <w:t>Motivation</w:t>
            </w:r>
          </w:p>
        </w:tc>
      </w:tr>
      <w:tr w:rsidR="003539E7" w:rsidRPr="00340D8B" w14:paraId="31407120" w14:textId="77777777" w:rsidTr="00340D8B">
        <w:tc>
          <w:tcPr>
            <w:tcW w:w="0" w:type="auto"/>
            <w:hideMark/>
          </w:tcPr>
          <w:p w14:paraId="2476AA5A" w14:textId="77777777" w:rsidR="003539E7" w:rsidRPr="00340D8B" w:rsidRDefault="003539E7" w:rsidP="00340D8B">
            <w:pPr>
              <w:spacing w:line="360" w:lineRule="auto"/>
            </w:pPr>
            <w:r w:rsidRPr="00340D8B">
              <w:t>Social and family support</w:t>
            </w:r>
          </w:p>
        </w:tc>
        <w:tc>
          <w:tcPr>
            <w:tcW w:w="0" w:type="auto"/>
            <w:hideMark/>
          </w:tcPr>
          <w:p w14:paraId="77720460" w14:textId="77777777" w:rsidR="003539E7" w:rsidRPr="00340D8B" w:rsidRDefault="003539E7" w:rsidP="00340D8B">
            <w:pPr>
              <w:spacing w:line="360" w:lineRule="auto"/>
            </w:pPr>
            <w:r w:rsidRPr="00340D8B">
              <w:t>Support from family, peers, and social networks that shapes exercise behaviour.</w:t>
            </w:r>
          </w:p>
        </w:tc>
        <w:tc>
          <w:tcPr>
            <w:tcW w:w="0" w:type="auto"/>
            <w:hideMark/>
          </w:tcPr>
          <w:p w14:paraId="7C5057AD" w14:textId="77777777" w:rsidR="003539E7" w:rsidRPr="00340D8B" w:rsidRDefault="003539E7" w:rsidP="00340D8B">
            <w:pPr>
              <w:spacing w:line="360" w:lineRule="auto"/>
            </w:pPr>
            <w:r w:rsidRPr="00340D8B">
              <w:t>Opportunity</w:t>
            </w:r>
          </w:p>
        </w:tc>
      </w:tr>
    </w:tbl>
    <w:p w14:paraId="72BE2A96" w14:textId="77777777" w:rsidR="003C745B" w:rsidRDefault="003C745B">
      <w:pPr>
        <w:rPr>
          <w:lang w:val="en-US"/>
        </w:rPr>
      </w:pPr>
    </w:p>
    <w:p w14:paraId="36D68951" w14:textId="77777777" w:rsidR="00D47EB7" w:rsidRDefault="00D47EB7">
      <w:pPr>
        <w:rPr>
          <w:lang w:val="en-US"/>
        </w:rPr>
      </w:pPr>
    </w:p>
    <w:p w14:paraId="40700E59" w14:textId="77777777" w:rsidR="00373476" w:rsidRDefault="00373476">
      <w:pPr>
        <w:rPr>
          <w:lang w:val="en-US"/>
        </w:rPr>
      </w:pPr>
    </w:p>
    <w:p w14:paraId="1CBCC400" w14:textId="77777777" w:rsidR="00373476" w:rsidRDefault="00373476">
      <w:pPr>
        <w:rPr>
          <w:lang w:val="en-US"/>
        </w:rPr>
      </w:pPr>
    </w:p>
    <w:p w14:paraId="7E039947" w14:textId="77777777" w:rsidR="00373476" w:rsidRDefault="00373476">
      <w:pPr>
        <w:rPr>
          <w:lang w:val="en-US"/>
        </w:rPr>
      </w:pPr>
    </w:p>
    <w:p w14:paraId="32EBF598" w14:textId="77777777" w:rsidR="00373476" w:rsidRDefault="00373476">
      <w:pPr>
        <w:rPr>
          <w:lang w:val="en-US"/>
        </w:rPr>
      </w:pPr>
    </w:p>
    <w:p w14:paraId="39D47917" w14:textId="77777777" w:rsidR="00373476" w:rsidRDefault="00373476">
      <w:pPr>
        <w:rPr>
          <w:lang w:val="en-US"/>
        </w:rPr>
      </w:pPr>
    </w:p>
    <w:p w14:paraId="651447FE" w14:textId="77777777" w:rsidR="00373476" w:rsidRDefault="00373476">
      <w:pPr>
        <w:rPr>
          <w:lang w:val="en-US"/>
        </w:rPr>
      </w:pPr>
    </w:p>
    <w:p w14:paraId="5CC7C6FF" w14:textId="77777777" w:rsidR="00373476" w:rsidRDefault="00373476">
      <w:pPr>
        <w:rPr>
          <w:lang w:val="en-US"/>
        </w:rPr>
      </w:pPr>
    </w:p>
    <w:p w14:paraId="209025F2" w14:textId="77777777" w:rsidR="00373476" w:rsidRDefault="00373476">
      <w:pPr>
        <w:rPr>
          <w:lang w:val="en-US"/>
        </w:rPr>
      </w:pPr>
    </w:p>
    <w:p w14:paraId="57A61AA8" w14:textId="77777777" w:rsidR="00373476" w:rsidRDefault="00373476">
      <w:pPr>
        <w:rPr>
          <w:lang w:val="en-US"/>
        </w:rPr>
      </w:pPr>
    </w:p>
    <w:p w14:paraId="74AA1E40" w14:textId="77777777" w:rsidR="00373476" w:rsidRDefault="00373476">
      <w:pPr>
        <w:rPr>
          <w:lang w:val="en-US"/>
        </w:rPr>
      </w:pPr>
    </w:p>
    <w:p w14:paraId="6018A106" w14:textId="77777777" w:rsidR="00373476" w:rsidRDefault="00373476">
      <w:pPr>
        <w:rPr>
          <w:lang w:val="en-US"/>
        </w:rPr>
      </w:pPr>
    </w:p>
    <w:p w14:paraId="3E3DB245" w14:textId="77777777" w:rsidR="00373476" w:rsidRDefault="00373476">
      <w:pPr>
        <w:rPr>
          <w:lang w:val="en-US"/>
        </w:rPr>
      </w:pPr>
    </w:p>
    <w:p w14:paraId="1A2CC3C3" w14:textId="77777777" w:rsidR="00373476" w:rsidRDefault="00373476">
      <w:pPr>
        <w:rPr>
          <w:lang w:val="en-US"/>
        </w:rPr>
      </w:pPr>
    </w:p>
    <w:p w14:paraId="48F36689" w14:textId="77777777" w:rsidR="00373476" w:rsidRDefault="00373476">
      <w:pPr>
        <w:rPr>
          <w:lang w:val="en-US"/>
        </w:rPr>
      </w:pPr>
    </w:p>
    <w:p w14:paraId="0032CCE8" w14:textId="77777777" w:rsidR="00373476" w:rsidRDefault="00373476">
      <w:pPr>
        <w:rPr>
          <w:lang w:val="en-US"/>
        </w:rPr>
      </w:pPr>
    </w:p>
    <w:p w14:paraId="61C17FF8" w14:textId="77777777" w:rsidR="00373476" w:rsidRDefault="00373476">
      <w:pPr>
        <w:rPr>
          <w:lang w:val="en-US"/>
        </w:rPr>
      </w:pPr>
    </w:p>
    <w:p w14:paraId="494624EA" w14:textId="77777777" w:rsidR="00373476" w:rsidRDefault="00373476">
      <w:pPr>
        <w:rPr>
          <w:lang w:val="en-US"/>
        </w:rPr>
      </w:pPr>
    </w:p>
    <w:p w14:paraId="43BE4A9A" w14:textId="77777777" w:rsidR="00373476" w:rsidRDefault="00373476">
      <w:pPr>
        <w:rPr>
          <w:lang w:val="en-US"/>
        </w:rPr>
      </w:pPr>
    </w:p>
    <w:p w14:paraId="2DB297BD" w14:textId="77777777" w:rsidR="00373476" w:rsidRDefault="00373476">
      <w:pPr>
        <w:rPr>
          <w:lang w:val="en-US"/>
        </w:rPr>
      </w:pPr>
    </w:p>
    <w:p w14:paraId="773FA2F7" w14:textId="77777777" w:rsidR="00373476" w:rsidRDefault="00373476">
      <w:pPr>
        <w:rPr>
          <w:lang w:val="en-US"/>
        </w:rPr>
      </w:pPr>
    </w:p>
    <w:p w14:paraId="60F3BBDD" w14:textId="77777777" w:rsidR="00373476" w:rsidRDefault="00373476">
      <w:pPr>
        <w:rPr>
          <w:lang w:val="en-US"/>
        </w:rPr>
      </w:pPr>
    </w:p>
    <w:p w14:paraId="670F399C" w14:textId="77777777" w:rsidR="00373476" w:rsidRDefault="00373476">
      <w:pPr>
        <w:rPr>
          <w:lang w:val="en-US"/>
        </w:rPr>
      </w:pPr>
    </w:p>
    <w:p w14:paraId="0821E3E4" w14:textId="77777777" w:rsidR="00373476" w:rsidRDefault="00373476">
      <w:pPr>
        <w:rPr>
          <w:lang w:val="en-US"/>
        </w:rPr>
      </w:pPr>
    </w:p>
    <w:p w14:paraId="35E91021" w14:textId="77777777" w:rsidR="00373476" w:rsidRDefault="00373476">
      <w:pPr>
        <w:rPr>
          <w:lang w:val="en-US"/>
        </w:rPr>
      </w:pPr>
    </w:p>
    <w:p w14:paraId="659393BA" w14:textId="77777777" w:rsidR="00373476" w:rsidRDefault="00373476">
      <w:pPr>
        <w:rPr>
          <w:lang w:val="en-US"/>
        </w:rPr>
      </w:pPr>
    </w:p>
    <w:p w14:paraId="1F2ADD94" w14:textId="1B2ABF8F" w:rsidR="00373476" w:rsidRPr="00BC01C9" w:rsidRDefault="00E00DA3" w:rsidP="00BC01C9">
      <w:pPr>
        <w:jc w:val="center"/>
      </w:pPr>
      <w:r w:rsidRPr="00340D8B">
        <w:lastRenderedPageBreak/>
        <w:t xml:space="preserve">Table </w:t>
      </w:r>
      <w:r>
        <w:t>2</w:t>
      </w:r>
      <w:r w:rsidRPr="00340D8B">
        <w:t xml:space="preserve"> Examples of </w:t>
      </w:r>
      <w:r>
        <w:t>mappings from codes to final theme</w:t>
      </w:r>
      <w:r w:rsidR="00A946FB">
        <w:t>s</w:t>
      </w:r>
    </w:p>
    <w:p w14:paraId="4E641E00" w14:textId="77777777" w:rsidR="00D47EB7" w:rsidRDefault="00D47EB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1"/>
        <w:gridCol w:w="1737"/>
        <w:gridCol w:w="1569"/>
        <w:gridCol w:w="1588"/>
        <w:gridCol w:w="1735"/>
      </w:tblGrid>
      <w:tr w:rsidR="006B1DE4" w14:paraId="5AC6B1E9" w14:textId="77777777" w:rsidTr="00373476">
        <w:tc>
          <w:tcPr>
            <w:tcW w:w="0" w:type="auto"/>
            <w:vAlign w:val="center"/>
            <w:hideMark/>
          </w:tcPr>
          <w:p w14:paraId="150B4990" w14:textId="3358D4FC" w:rsidR="006B1DE4" w:rsidRPr="00373476" w:rsidRDefault="00373476" w:rsidP="00373476">
            <w:pPr>
              <w:spacing w:line="360" w:lineRule="auto"/>
              <w:jc w:val="center"/>
              <w:rPr>
                <w:b/>
                <w:bCs/>
                <w:i/>
                <w:iCs/>
              </w:rPr>
            </w:pPr>
            <w:r w:rsidRPr="00373476">
              <w:rPr>
                <w:b/>
                <w:bCs/>
                <w:i/>
                <w:iCs/>
              </w:rPr>
              <w:t>Short excerpt</w:t>
            </w:r>
          </w:p>
        </w:tc>
        <w:tc>
          <w:tcPr>
            <w:tcW w:w="0" w:type="auto"/>
            <w:vAlign w:val="center"/>
            <w:hideMark/>
          </w:tcPr>
          <w:p w14:paraId="6D11D8A0" w14:textId="77777777" w:rsidR="006B1DE4" w:rsidRPr="00373476" w:rsidRDefault="006B1DE4" w:rsidP="00373476">
            <w:pPr>
              <w:spacing w:line="360" w:lineRule="auto"/>
              <w:jc w:val="center"/>
              <w:rPr>
                <w:b/>
                <w:bCs/>
                <w:i/>
                <w:iCs/>
              </w:rPr>
            </w:pPr>
            <w:r w:rsidRPr="00373476">
              <w:rPr>
                <w:b/>
                <w:bCs/>
                <w:i/>
                <w:iCs/>
              </w:rPr>
              <w:t>Condensed meaning</w:t>
            </w:r>
          </w:p>
        </w:tc>
        <w:tc>
          <w:tcPr>
            <w:tcW w:w="0" w:type="auto"/>
            <w:vAlign w:val="center"/>
            <w:hideMark/>
          </w:tcPr>
          <w:p w14:paraId="60B05E9F" w14:textId="77777777" w:rsidR="006B1DE4" w:rsidRPr="00373476" w:rsidRDefault="006B1DE4" w:rsidP="00373476">
            <w:pPr>
              <w:spacing w:line="360" w:lineRule="auto"/>
              <w:jc w:val="center"/>
              <w:rPr>
                <w:b/>
                <w:bCs/>
                <w:i/>
                <w:iCs/>
              </w:rPr>
            </w:pPr>
            <w:r w:rsidRPr="00373476">
              <w:rPr>
                <w:b/>
                <w:bCs/>
                <w:i/>
                <w:iCs/>
              </w:rPr>
              <w:t>Inductive open code</w:t>
            </w:r>
          </w:p>
        </w:tc>
        <w:tc>
          <w:tcPr>
            <w:tcW w:w="0" w:type="auto"/>
            <w:vAlign w:val="center"/>
            <w:hideMark/>
          </w:tcPr>
          <w:p w14:paraId="692AD433" w14:textId="77777777" w:rsidR="006B1DE4" w:rsidRPr="00373476" w:rsidRDefault="006B1DE4" w:rsidP="00373476">
            <w:pPr>
              <w:spacing w:line="360" w:lineRule="auto"/>
              <w:jc w:val="center"/>
              <w:rPr>
                <w:b/>
                <w:bCs/>
                <w:i/>
                <w:iCs/>
              </w:rPr>
            </w:pPr>
            <w:r w:rsidRPr="00373476">
              <w:rPr>
                <w:b/>
                <w:bCs/>
                <w:i/>
                <w:iCs/>
              </w:rPr>
              <w:t>Predefined category</w:t>
            </w:r>
          </w:p>
        </w:tc>
        <w:tc>
          <w:tcPr>
            <w:tcW w:w="0" w:type="auto"/>
            <w:vAlign w:val="center"/>
            <w:hideMark/>
          </w:tcPr>
          <w:p w14:paraId="2B1B8B96" w14:textId="71EFA1AF" w:rsidR="006B1DE4" w:rsidRPr="00373476" w:rsidRDefault="006B1DE4" w:rsidP="00373476">
            <w:pPr>
              <w:spacing w:line="360" w:lineRule="auto"/>
              <w:jc w:val="center"/>
              <w:rPr>
                <w:b/>
                <w:bCs/>
                <w:i/>
                <w:iCs/>
              </w:rPr>
            </w:pPr>
            <w:r w:rsidRPr="00373476">
              <w:rPr>
                <w:b/>
                <w:bCs/>
                <w:i/>
                <w:iCs/>
              </w:rPr>
              <w:t>Theme</w:t>
            </w:r>
          </w:p>
        </w:tc>
      </w:tr>
      <w:tr w:rsidR="006B1DE4" w14:paraId="2DF4F6A9" w14:textId="77777777" w:rsidTr="00D47EB7">
        <w:tc>
          <w:tcPr>
            <w:tcW w:w="0" w:type="auto"/>
            <w:hideMark/>
          </w:tcPr>
          <w:p w14:paraId="13A42F3C" w14:textId="3CC17DAE" w:rsidR="006B1DE4" w:rsidRDefault="006B1DE4" w:rsidP="00D47EB7">
            <w:pPr>
              <w:spacing w:line="360" w:lineRule="auto"/>
            </w:pPr>
            <w:r>
              <w:t>“</w:t>
            </w:r>
            <w:r w:rsidR="00D04C88" w:rsidRPr="00B40AF3">
              <w:rPr>
                <w:i/>
                <w:iCs/>
              </w:rPr>
              <w:t>when I run, and my heart rate hits 150, it feels like my heart is going to burst out of my chest</w:t>
            </w:r>
            <w:r w:rsidR="00D04C88" w:rsidRPr="00B40AF3">
              <w:rPr>
                <w:rFonts w:hint="eastAsia"/>
                <w:i/>
                <w:iCs/>
              </w:rPr>
              <w:t>”</w:t>
            </w:r>
          </w:p>
        </w:tc>
        <w:tc>
          <w:tcPr>
            <w:tcW w:w="0" w:type="auto"/>
            <w:hideMark/>
          </w:tcPr>
          <w:p w14:paraId="1CB4C061" w14:textId="77777777" w:rsidR="006B1DE4" w:rsidRPr="00373476" w:rsidRDefault="006B1DE4" w:rsidP="00373476">
            <w:pPr>
              <w:spacing w:line="360" w:lineRule="auto"/>
            </w:pPr>
            <w:r w:rsidRPr="00373476">
              <w:t>Unclear safety threshold; stops based on discomfort.</w:t>
            </w:r>
          </w:p>
        </w:tc>
        <w:tc>
          <w:tcPr>
            <w:tcW w:w="0" w:type="auto"/>
            <w:hideMark/>
          </w:tcPr>
          <w:p w14:paraId="5D4509D3" w14:textId="77777777" w:rsidR="006B1DE4" w:rsidRPr="00373476" w:rsidRDefault="006B1DE4" w:rsidP="00373476">
            <w:pPr>
              <w:spacing w:line="360" w:lineRule="auto"/>
            </w:pPr>
            <w:r w:rsidRPr="00373476">
              <w:t>Uncertain heart-rate target; symptom-based stopping</w:t>
            </w:r>
          </w:p>
        </w:tc>
        <w:tc>
          <w:tcPr>
            <w:tcW w:w="0" w:type="auto"/>
            <w:hideMark/>
          </w:tcPr>
          <w:p w14:paraId="3C96D385" w14:textId="77777777" w:rsidR="006B1DE4" w:rsidRPr="00373476" w:rsidRDefault="006B1DE4" w:rsidP="00373476">
            <w:pPr>
              <w:spacing w:line="360" w:lineRule="auto"/>
            </w:pPr>
            <w:r w:rsidRPr="00373476">
              <w:t>Exercise safety and symptom response</w:t>
            </w:r>
          </w:p>
        </w:tc>
        <w:tc>
          <w:tcPr>
            <w:tcW w:w="0" w:type="auto"/>
            <w:hideMark/>
          </w:tcPr>
          <w:p w14:paraId="013D766D" w14:textId="77777777" w:rsidR="006B1DE4" w:rsidRPr="00373476" w:rsidRDefault="006B1DE4" w:rsidP="00373476">
            <w:pPr>
              <w:spacing w:line="360" w:lineRule="auto"/>
            </w:pPr>
            <w:r w:rsidRPr="00373476">
              <w:rPr>
                <w:rStyle w:val="Strong"/>
                <w:rFonts w:eastAsiaTheme="majorEastAsia"/>
                <w:b w:val="0"/>
                <w:bCs w:val="0"/>
              </w:rPr>
              <w:t>Disconnect Between Knowledge and Practice in Exercise Safety</w:t>
            </w:r>
          </w:p>
        </w:tc>
      </w:tr>
      <w:tr w:rsidR="006B1DE4" w14:paraId="4FA94C68" w14:textId="77777777" w:rsidTr="00D47EB7">
        <w:tc>
          <w:tcPr>
            <w:tcW w:w="0" w:type="auto"/>
            <w:hideMark/>
          </w:tcPr>
          <w:p w14:paraId="29A77AAD" w14:textId="21E678AC" w:rsidR="006B1DE4" w:rsidRDefault="006B1DE4" w:rsidP="00D47EB7">
            <w:pPr>
              <w:spacing w:line="360" w:lineRule="auto"/>
            </w:pPr>
            <w:r>
              <w:t>“</w:t>
            </w:r>
            <w:r w:rsidR="00D47EB7" w:rsidRPr="00094671">
              <w:rPr>
                <w:i/>
                <w:iCs/>
              </w:rPr>
              <w:t>I searched online for ‘liver transplant exercise,’ but there were all kinds of explanations, none clear enough, and I ended up feeling confused, so I decided to go and ask the doctor directly</w:t>
            </w:r>
            <w:r>
              <w:t>”</w:t>
            </w:r>
          </w:p>
        </w:tc>
        <w:tc>
          <w:tcPr>
            <w:tcW w:w="0" w:type="auto"/>
            <w:hideMark/>
          </w:tcPr>
          <w:p w14:paraId="191A168E" w14:textId="77777777" w:rsidR="006B1DE4" w:rsidRPr="00373476" w:rsidRDefault="006B1DE4" w:rsidP="00373476">
            <w:pPr>
              <w:spacing w:line="360" w:lineRule="auto"/>
            </w:pPr>
            <w:r w:rsidRPr="00373476">
              <w:t>Overload of online information; cannot judge credibility.</w:t>
            </w:r>
          </w:p>
        </w:tc>
        <w:tc>
          <w:tcPr>
            <w:tcW w:w="0" w:type="auto"/>
            <w:hideMark/>
          </w:tcPr>
          <w:p w14:paraId="18DFFD4C" w14:textId="77777777" w:rsidR="006B1DE4" w:rsidRPr="00373476" w:rsidRDefault="006B1DE4" w:rsidP="00373476">
            <w:pPr>
              <w:spacing w:line="360" w:lineRule="auto"/>
            </w:pPr>
            <w:r w:rsidRPr="00373476">
              <w:t>Information overload; difficulty evaluating credibility</w:t>
            </w:r>
          </w:p>
        </w:tc>
        <w:tc>
          <w:tcPr>
            <w:tcW w:w="0" w:type="auto"/>
            <w:hideMark/>
          </w:tcPr>
          <w:p w14:paraId="6405152D" w14:textId="77777777" w:rsidR="006B1DE4" w:rsidRPr="00373476" w:rsidRDefault="006B1DE4" w:rsidP="00373476">
            <w:pPr>
              <w:spacing w:line="360" w:lineRule="auto"/>
            </w:pPr>
            <w:r w:rsidRPr="00373476">
              <w:t>Information environment and digital literacy</w:t>
            </w:r>
          </w:p>
        </w:tc>
        <w:tc>
          <w:tcPr>
            <w:tcW w:w="0" w:type="auto"/>
            <w:hideMark/>
          </w:tcPr>
          <w:p w14:paraId="320A4943" w14:textId="77777777" w:rsidR="006B1DE4" w:rsidRPr="00373476" w:rsidRDefault="006B1DE4" w:rsidP="00373476">
            <w:pPr>
              <w:spacing w:line="360" w:lineRule="auto"/>
            </w:pPr>
            <w:r w:rsidRPr="00373476">
              <w:rPr>
                <w:rStyle w:val="Strong"/>
                <w:rFonts w:eastAsiaTheme="majorEastAsia"/>
                <w:b w:val="0"/>
                <w:bCs w:val="0"/>
              </w:rPr>
              <w:t>Complexity of the Information Environment</w:t>
            </w:r>
          </w:p>
        </w:tc>
      </w:tr>
      <w:tr w:rsidR="00C83FAC" w14:paraId="5A15085B" w14:textId="77777777" w:rsidTr="00D47EB7">
        <w:tc>
          <w:tcPr>
            <w:tcW w:w="0" w:type="auto"/>
          </w:tcPr>
          <w:p w14:paraId="4A24545A" w14:textId="7DD25F3E" w:rsidR="00C83FAC" w:rsidRPr="00C83FAC" w:rsidRDefault="00C83FAC" w:rsidP="00C83FAC">
            <w:pPr>
              <w:spacing w:line="360" w:lineRule="auto"/>
            </w:pPr>
            <w:r w:rsidRPr="00C83FAC">
              <w:rPr>
                <w:rFonts w:hint="eastAsia"/>
                <w:i/>
                <w:iCs/>
              </w:rPr>
              <w:t>T</w:t>
            </w:r>
            <w:r w:rsidRPr="00C83FAC">
              <w:rPr>
                <w:i/>
                <w:iCs/>
              </w:rPr>
              <w:t>he nurse arranged professional knowledge into videos and posted them in the patient–clinician WeChat group. The content is very clear, and now I feel much more confident when exercising</w:t>
            </w:r>
          </w:p>
        </w:tc>
        <w:tc>
          <w:tcPr>
            <w:tcW w:w="0" w:type="auto"/>
          </w:tcPr>
          <w:p w14:paraId="6EC4D6DC" w14:textId="0A9CC809" w:rsidR="00C83FAC" w:rsidRPr="00C83FAC" w:rsidRDefault="00C83FAC" w:rsidP="00C83FAC">
            <w:pPr>
              <w:spacing w:line="360" w:lineRule="auto"/>
            </w:pPr>
            <w:r w:rsidRPr="00C83FAC">
              <w:rPr>
                <w:i/>
                <w:iCs/>
              </w:rPr>
              <w:t>Clear nurse-curated videos increase confidence to exercise</w:t>
            </w:r>
          </w:p>
        </w:tc>
        <w:tc>
          <w:tcPr>
            <w:tcW w:w="0" w:type="auto"/>
          </w:tcPr>
          <w:p w14:paraId="1073B1C8" w14:textId="3BB2B425" w:rsidR="00C83FAC" w:rsidRPr="00C83FAC" w:rsidRDefault="00C83FAC" w:rsidP="00C83FAC">
            <w:pPr>
              <w:spacing w:line="360" w:lineRule="auto"/>
            </w:pPr>
            <w:r w:rsidRPr="00C83FAC">
              <w:rPr>
                <w:i/>
                <w:iCs/>
              </w:rPr>
              <w:t>Nurse-curated video support increases confidence</w:t>
            </w:r>
          </w:p>
        </w:tc>
        <w:tc>
          <w:tcPr>
            <w:tcW w:w="0" w:type="auto"/>
          </w:tcPr>
          <w:p w14:paraId="417802DF" w14:textId="51B5D618" w:rsidR="00C83FAC" w:rsidRPr="00C83FAC" w:rsidRDefault="00C83FAC" w:rsidP="00C83FAC">
            <w:pPr>
              <w:spacing w:line="360" w:lineRule="auto"/>
            </w:pPr>
            <w:r w:rsidRPr="00C83FAC">
              <w:rPr>
                <w:i/>
                <w:iCs/>
              </w:rPr>
              <w:t>Information environment and digital literacy</w:t>
            </w:r>
          </w:p>
        </w:tc>
        <w:tc>
          <w:tcPr>
            <w:tcW w:w="0" w:type="auto"/>
          </w:tcPr>
          <w:p w14:paraId="34130E36" w14:textId="47E32AB7" w:rsidR="00C83FAC" w:rsidRPr="00C83FAC" w:rsidRDefault="00C83FAC" w:rsidP="00C83FAC">
            <w:pPr>
              <w:spacing w:line="360" w:lineRule="auto"/>
              <w:rPr>
                <w:rStyle w:val="Strong"/>
                <w:rFonts w:eastAsiaTheme="majorEastAsia"/>
                <w:b w:val="0"/>
                <w:bCs w:val="0"/>
              </w:rPr>
            </w:pPr>
            <w:r w:rsidRPr="00C83FAC">
              <w:rPr>
                <w:rStyle w:val="Strong"/>
                <w:rFonts w:eastAsiaTheme="majorEastAsia"/>
                <w:b w:val="0"/>
                <w:bCs w:val="0"/>
                <w:i/>
                <w:iCs/>
              </w:rPr>
              <w:t>Trust Building Through Standardized Health Education Content</w:t>
            </w:r>
          </w:p>
        </w:tc>
      </w:tr>
      <w:tr w:rsidR="00C83FAC" w14:paraId="680F75F9" w14:textId="77777777" w:rsidTr="00D47EB7">
        <w:tc>
          <w:tcPr>
            <w:tcW w:w="0" w:type="auto"/>
          </w:tcPr>
          <w:p w14:paraId="2CB44904" w14:textId="70EA79B5" w:rsidR="00C83FAC" w:rsidRPr="00C83FAC" w:rsidRDefault="00C83FAC" w:rsidP="00C83FAC">
            <w:pPr>
              <w:spacing w:line="360" w:lineRule="auto"/>
            </w:pPr>
            <w:r w:rsidRPr="00C83FAC">
              <w:rPr>
                <w:i/>
                <w:iCs/>
              </w:rPr>
              <w:t xml:space="preserve">some educational videos are too long and have no chapter index, so finding a </w:t>
            </w:r>
            <w:r w:rsidRPr="00C83FAC">
              <w:rPr>
                <w:i/>
                <w:iCs/>
              </w:rPr>
              <w:lastRenderedPageBreak/>
              <w:t>specific point means fast-forwarding for ages. Short videos on other platforms are actually more convenient</w:t>
            </w:r>
          </w:p>
        </w:tc>
        <w:tc>
          <w:tcPr>
            <w:tcW w:w="0" w:type="auto"/>
          </w:tcPr>
          <w:p w14:paraId="1B61F7B2" w14:textId="6E4BFCAD" w:rsidR="00C83FAC" w:rsidRPr="00C83FAC" w:rsidRDefault="00C83FAC" w:rsidP="00C83FAC">
            <w:pPr>
              <w:spacing w:line="360" w:lineRule="auto"/>
            </w:pPr>
            <w:r w:rsidRPr="00C83FAC">
              <w:rPr>
                <w:i/>
                <w:iCs/>
              </w:rPr>
              <w:lastRenderedPageBreak/>
              <w:t xml:space="preserve">Long videos without indexing reduce </w:t>
            </w:r>
            <w:r w:rsidRPr="00C83FAC">
              <w:rPr>
                <w:i/>
                <w:iCs/>
              </w:rPr>
              <w:lastRenderedPageBreak/>
              <w:t>usability; short videos are easier to use.</w:t>
            </w:r>
          </w:p>
        </w:tc>
        <w:tc>
          <w:tcPr>
            <w:tcW w:w="0" w:type="auto"/>
          </w:tcPr>
          <w:p w14:paraId="186827F5" w14:textId="742976A6" w:rsidR="00C83FAC" w:rsidRPr="00C83FAC" w:rsidRDefault="00C83FAC" w:rsidP="00C83FAC">
            <w:pPr>
              <w:spacing w:line="360" w:lineRule="auto"/>
            </w:pPr>
            <w:r w:rsidRPr="00C83FAC">
              <w:rPr>
                <w:i/>
                <w:iCs/>
              </w:rPr>
              <w:lastRenderedPageBreak/>
              <w:t>Low usability of educational videos</w:t>
            </w:r>
          </w:p>
        </w:tc>
        <w:tc>
          <w:tcPr>
            <w:tcW w:w="0" w:type="auto"/>
          </w:tcPr>
          <w:p w14:paraId="6ED18FA2" w14:textId="75B9BD9B" w:rsidR="00C83FAC" w:rsidRPr="00C83FAC" w:rsidRDefault="00C83FAC" w:rsidP="00C83FAC">
            <w:pPr>
              <w:spacing w:line="360" w:lineRule="auto"/>
            </w:pPr>
            <w:r w:rsidRPr="00C83FAC">
              <w:rPr>
                <w:i/>
                <w:iCs/>
              </w:rPr>
              <w:t>Information environment and digital literacy</w:t>
            </w:r>
          </w:p>
        </w:tc>
        <w:tc>
          <w:tcPr>
            <w:tcW w:w="0" w:type="auto"/>
          </w:tcPr>
          <w:p w14:paraId="78802B71" w14:textId="71ABD486" w:rsidR="00C83FAC" w:rsidRPr="00C83FAC" w:rsidRDefault="00C83FAC" w:rsidP="00C83FAC">
            <w:pPr>
              <w:spacing w:line="360" w:lineRule="auto"/>
              <w:rPr>
                <w:rStyle w:val="Strong"/>
                <w:rFonts w:eastAsiaTheme="majorEastAsia"/>
                <w:b w:val="0"/>
                <w:bCs w:val="0"/>
              </w:rPr>
            </w:pPr>
            <w:r w:rsidRPr="00C83FAC">
              <w:rPr>
                <w:rStyle w:val="Strong"/>
                <w:rFonts w:eastAsiaTheme="majorEastAsia"/>
                <w:b w:val="0"/>
                <w:bCs w:val="0"/>
                <w:i/>
                <w:iCs/>
              </w:rPr>
              <w:t>Complexity of the Information Environment</w:t>
            </w:r>
          </w:p>
        </w:tc>
      </w:tr>
    </w:tbl>
    <w:p w14:paraId="252D2EB7" w14:textId="77777777" w:rsidR="006B1DE4" w:rsidRPr="00D47EB7" w:rsidRDefault="006B1DE4"/>
    <w:sectPr w:rsidR="006B1DE4" w:rsidRPr="00D47EB7" w:rsidSect="00ED5EE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45B"/>
    <w:rsid w:val="000F7649"/>
    <w:rsid w:val="001407F1"/>
    <w:rsid w:val="00156A71"/>
    <w:rsid w:val="00292EBA"/>
    <w:rsid w:val="002B0C9D"/>
    <w:rsid w:val="00340D8B"/>
    <w:rsid w:val="003539E7"/>
    <w:rsid w:val="00373476"/>
    <w:rsid w:val="003C745B"/>
    <w:rsid w:val="003C7C9D"/>
    <w:rsid w:val="0052574C"/>
    <w:rsid w:val="005A33CE"/>
    <w:rsid w:val="005F2175"/>
    <w:rsid w:val="00612066"/>
    <w:rsid w:val="00661E26"/>
    <w:rsid w:val="006B1DE4"/>
    <w:rsid w:val="007D6626"/>
    <w:rsid w:val="008349BF"/>
    <w:rsid w:val="008C1840"/>
    <w:rsid w:val="009D0BFC"/>
    <w:rsid w:val="00A946FB"/>
    <w:rsid w:val="00AE2515"/>
    <w:rsid w:val="00B44A35"/>
    <w:rsid w:val="00B504E7"/>
    <w:rsid w:val="00BC01C9"/>
    <w:rsid w:val="00C563D7"/>
    <w:rsid w:val="00C83FAC"/>
    <w:rsid w:val="00D04C88"/>
    <w:rsid w:val="00D47EB7"/>
    <w:rsid w:val="00DB3471"/>
    <w:rsid w:val="00E00DA3"/>
    <w:rsid w:val="00ED5EE0"/>
    <w:rsid w:val="00EE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9C005C"/>
  <w15:chartTrackingRefBased/>
  <w15:docId w15:val="{55C8BA2B-4E98-DF4F-B6C7-16D26975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DE4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4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4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4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4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4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4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4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4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4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4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4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4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4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4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4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4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C7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4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C7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45B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74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45B"/>
    <w:pPr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74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45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40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B1D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2026-02-06T02:22:00Z</dcterms:created>
  <dcterms:modified xsi:type="dcterms:W3CDTF">2026-02-06T03:30:00Z</dcterms:modified>
</cp:coreProperties>
</file>