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FDE84" w14:textId="77777777" w:rsidR="00C6425B" w:rsidRPr="00C6425B" w:rsidRDefault="00C6425B" w:rsidP="00C6425B">
      <w:pPr>
        <w:rPr>
          <w:rFonts w:ascii="Calibri" w:hAnsi="Calibri" w:cs="Calibri"/>
          <w:b/>
          <w:bCs/>
          <w:sz w:val="40"/>
          <w:szCs w:val="40"/>
        </w:rPr>
      </w:pPr>
      <w:proofErr w:type="spellStart"/>
      <w:r w:rsidRPr="00C6425B">
        <w:rPr>
          <w:rFonts w:ascii="Calibri" w:hAnsi="Calibri" w:cs="Calibri"/>
          <w:b/>
          <w:bCs/>
          <w:sz w:val="40"/>
          <w:szCs w:val="40"/>
        </w:rPr>
        <w:t>Appendix</w:t>
      </w:r>
      <w:proofErr w:type="spellEnd"/>
      <w:r w:rsidRPr="00C6425B">
        <w:rPr>
          <w:rFonts w:ascii="Calibri" w:hAnsi="Calibri" w:cs="Calibri"/>
          <w:b/>
          <w:bCs/>
          <w:sz w:val="40"/>
          <w:szCs w:val="40"/>
        </w:rPr>
        <w:t xml:space="preserve"> 1</w:t>
      </w:r>
      <w:r w:rsidRPr="00C6425B">
        <w:rPr>
          <w:rFonts w:ascii="Calibri" w:hAnsi="Calibri" w:cs="Calibri"/>
          <w:b/>
          <w:bCs/>
          <w:sz w:val="40"/>
          <w:szCs w:val="40"/>
        </w:rPr>
        <w:br/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47"/>
        <w:gridCol w:w="4451"/>
        <w:gridCol w:w="1985"/>
        <w:gridCol w:w="1979"/>
      </w:tblGrid>
      <w:tr w:rsidR="00C6425B" w:rsidRPr="00C6425B" w14:paraId="11B7D1C2" w14:textId="77777777" w:rsidTr="00586CE9">
        <w:tc>
          <w:tcPr>
            <w:tcW w:w="647" w:type="dxa"/>
          </w:tcPr>
          <w:p w14:paraId="6088502F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 xml:space="preserve">Item no </w:t>
            </w:r>
          </w:p>
        </w:tc>
        <w:tc>
          <w:tcPr>
            <w:tcW w:w="4451" w:type="dxa"/>
          </w:tcPr>
          <w:p w14:paraId="6878F9EE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Item wording</w:t>
            </w:r>
          </w:p>
        </w:tc>
        <w:tc>
          <w:tcPr>
            <w:tcW w:w="1985" w:type="dxa"/>
          </w:tcPr>
          <w:p w14:paraId="04191E05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sz w:val="24"/>
                <w:szCs w:val="24"/>
                <w:lang w:val="en-GB"/>
              </w:rPr>
              <w:t xml:space="preserve">Correct answer(s) </w:t>
            </w:r>
            <w:r w:rsidRPr="00C6425B">
              <w:rPr>
                <w:rFonts w:ascii="Calibri" w:hAnsi="Calibri" w:cs="Calibri"/>
                <w:lang w:val="en-GB"/>
              </w:rPr>
              <w:t>for registered nurses</w:t>
            </w:r>
          </w:p>
        </w:tc>
        <w:tc>
          <w:tcPr>
            <w:tcW w:w="1979" w:type="dxa"/>
          </w:tcPr>
          <w:p w14:paraId="52A15146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sz w:val="24"/>
                <w:szCs w:val="24"/>
                <w:lang w:val="en-GB"/>
              </w:rPr>
              <w:t xml:space="preserve">Correct answer(s) </w:t>
            </w:r>
            <w:r w:rsidRPr="00C6425B">
              <w:rPr>
                <w:rFonts w:ascii="Calibri" w:hAnsi="Calibri" w:cs="Calibri"/>
                <w:lang w:val="en-GB"/>
              </w:rPr>
              <w:t xml:space="preserve">for </w:t>
            </w:r>
            <w:r w:rsidRPr="00C6425B">
              <w:rPr>
                <w:rFonts w:ascii="Calibri" w:hAnsi="Calibri" w:cs="Calibri"/>
                <w:sz w:val="24"/>
                <w:szCs w:val="24"/>
                <w:lang w:val="en-GB"/>
              </w:rPr>
              <w:t>assistant nurses and assistants</w:t>
            </w:r>
          </w:p>
        </w:tc>
      </w:tr>
      <w:tr w:rsidR="00C6425B" w:rsidRPr="00C6425B" w14:paraId="0C6C600C" w14:textId="77777777" w:rsidTr="00586CE9">
        <w:tc>
          <w:tcPr>
            <w:tcW w:w="647" w:type="dxa"/>
          </w:tcPr>
          <w:p w14:paraId="53F6C575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 xml:space="preserve">1 </w:t>
            </w:r>
          </w:p>
        </w:tc>
        <w:tc>
          <w:tcPr>
            <w:tcW w:w="4451" w:type="dxa"/>
          </w:tcPr>
          <w:p w14:paraId="3D020C5F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Patient has dyspnoea during rest within last two days</w:t>
            </w:r>
          </w:p>
        </w:tc>
        <w:tc>
          <w:tcPr>
            <w:tcW w:w="1985" w:type="dxa"/>
          </w:tcPr>
          <w:p w14:paraId="12A15D73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5</w:t>
            </w:r>
          </w:p>
        </w:tc>
        <w:tc>
          <w:tcPr>
            <w:tcW w:w="1979" w:type="dxa"/>
          </w:tcPr>
          <w:p w14:paraId="538ABC73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4 or 5</w:t>
            </w:r>
          </w:p>
        </w:tc>
      </w:tr>
      <w:tr w:rsidR="00C6425B" w:rsidRPr="00C6425B" w14:paraId="7C65BF1C" w14:textId="77777777" w:rsidTr="00586CE9">
        <w:tc>
          <w:tcPr>
            <w:tcW w:w="647" w:type="dxa"/>
          </w:tcPr>
          <w:p w14:paraId="34AD5ECA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 xml:space="preserve">2 </w:t>
            </w:r>
          </w:p>
        </w:tc>
        <w:tc>
          <w:tcPr>
            <w:tcW w:w="4451" w:type="dxa"/>
          </w:tcPr>
          <w:p w14:paraId="7A1A2839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Patient coughs, has increased saliva, and respiration frequency above 20/min</w:t>
            </w:r>
          </w:p>
        </w:tc>
        <w:tc>
          <w:tcPr>
            <w:tcW w:w="1985" w:type="dxa"/>
          </w:tcPr>
          <w:p w14:paraId="5885FF6D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4 or 5</w:t>
            </w:r>
          </w:p>
        </w:tc>
        <w:tc>
          <w:tcPr>
            <w:tcW w:w="1979" w:type="dxa"/>
          </w:tcPr>
          <w:p w14:paraId="27A4E805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4</w:t>
            </w:r>
          </w:p>
        </w:tc>
      </w:tr>
      <w:tr w:rsidR="00C6425B" w:rsidRPr="00C6425B" w14:paraId="17A961F8" w14:textId="77777777" w:rsidTr="00586CE9">
        <w:tc>
          <w:tcPr>
            <w:tcW w:w="647" w:type="dxa"/>
          </w:tcPr>
          <w:p w14:paraId="66619752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 xml:space="preserve">3 </w:t>
            </w:r>
          </w:p>
          <w:p w14:paraId="48F71242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</w:p>
        </w:tc>
        <w:tc>
          <w:tcPr>
            <w:tcW w:w="4451" w:type="dxa"/>
          </w:tcPr>
          <w:p w14:paraId="49845647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Patient has irregular pulse increased more than 20/min in last two days</w:t>
            </w:r>
          </w:p>
        </w:tc>
        <w:tc>
          <w:tcPr>
            <w:tcW w:w="1985" w:type="dxa"/>
          </w:tcPr>
          <w:p w14:paraId="74EEB5A3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4</w:t>
            </w:r>
          </w:p>
        </w:tc>
        <w:tc>
          <w:tcPr>
            <w:tcW w:w="1979" w:type="dxa"/>
          </w:tcPr>
          <w:p w14:paraId="04BB11E0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4</w:t>
            </w:r>
          </w:p>
        </w:tc>
      </w:tr>
      <w:tr w:rsidR="00C6425B" w:rsidRPr="00C6425B" w14:paraId="7C530BA8" w14:textId="77777777" w:rsidTr="00586CE9">
        <w:tc>
          <w:tcPr>
            <w:tcW w:w="647" w:type="dxa"/>
          </w:tcPr>
          <w:p w14:paraId="58202548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4</w:t>
            </w:r>
          </w:p>
        </w:tc>
        <w:tc>
          <w:tcPr>
            <w:tcW w:w="4451" w:type="dxa"/>
          </w:tcPr>
          <w:p w14:paraId="64433237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Patient has temperature above 38.5</w:t>
            </w:r>
          </w:p>
        </w:tc>
        <w:tc>
          <w:tcPr>
            <w:tcW w:w="1985" w:type="dxa"/>
          </w:tcPr>
          <w:p w14:paraId="00EA59E0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4 or 5</w:t>
            </w:r>
          </w:p>
        </w:tc>
        <w:tc>
          <w:tcPr>
            <w:tcW w:w="1979" w:type="dxa"/>
          </w:tcPr>
          <w:p w14:paraId="39869D73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4</w:t>
            </w:r>
          </w:p>
        </w:tc>
      </w:tr>
      <w:tr w:rsidR="00C6425B" w:rsidRPr="00C6425B" w14:paraId="5DD88DE2" w14:textId="77777777" w:rsidTr="00586CE9">
        <w:tc>
          <w:tcPr>
            <w:tcW w:w="647" w:type="dxa"/>
          </w:tcPr>
          <w:p w14:paraId="18F33142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5</w:t>
            </w:r>
          </w:p>
        </w:tc>
        <w:tc>
          <w:tcPr>
            <w:tcW w:w="4451" w:type="dxa"/>
          </w:tcPr>
          <w:p w14:paraId="44B562F4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Patient is substantially dehydrated</w:t>
            </w:r>
          </w:p>
        </w:tc>
        <w:tc>
          <w:tcPr>
            <w:tcW w:w="1985" w:type="dxa"/>
          </w:tcPr>
          <w:p w14:paraId="7DA20A65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4 or 5</w:t>
            </w:r>
          </w:p>
        </w:tc>
        <w:tc>
          <w:tcPr>
            <w:tcW w:w="1979" w:type="dxa"/>
          </w:tcPr>
          <w:p w14:paraId="4C75CA23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4</w:t>
            </w:r>
          </w:p>
        </w:tc>
      </w:tr>
      <w:tr w:rsidR="00C6425B" w:rsidRPr="00C6425B" w14:paraId="0A592055" w14:textId="77777777" w:rsidTr="00586CE9">
        <w:tc>
          <w:tcPr>
            <w:tcW w:w="647" w:type="dxa"/>
          </w:tcPr>
          <w:p w14:paraId="57C809E4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6</w:t>
            </w:r>
          </w:p>
        </w:tc>
        <w:tc>
          <w:tcPr>
            <w:tcW w:w="4451" w:type="dxa"/>
          </w:tcPr>
          <w:p w14:paraId="30305429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Patient’s skin has rash, wounds, is red or itchy</w:t>
            </w:r>
          </w:p>
        </w:tc>
        <w:tc>
          <w:tcPr>
            <w:tcW w:w="1985" w:type="dxa"/>
          </w:tcPr>
          <w:p w14:paraId="491964B0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4</w:t>
            </w:r>
          </w:p>
        </w:tc>
        <w:tc>
          <w:tcPr>
            <w:tcW w:w="1979" w:type="dxa"/>
          </w:tcPr>
          <w:p w14:paraId="6E388BD3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4</w:t>
            </w:r>
          </w:p>
        </w:tc>
      </w:tr>
      <w:tr w:rsidR="00C6425B" w:rsidRPr="00C6425B" w14:paraId="1ED20CAA" w14:textId="77777777" w:rsidTr="00586CE9">
        <w:tc>
          <w:tcPr>
            <w:tcW w:w="647" w:type="dxa"/>
          </w:tcPr>
          <w:p w14:paraId="183A07F7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7</w:t>
            </w:r>
          </w:p>
        </w:tc>
        <w:tc>
          <w:tcPr>
            <w:tcW w:w="4451" w:type="dxa"/>
          </w:tcPr>
          <w:p w14:paraId="05505338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Patient has reduced appetite and food intake</w:t>
            </w:r>
          </w:p>
        </w:tc>
        <w:tc>
          <w:tcPr>
            <w:tcW w:w="1985" w:type="dxa"/>
          </w:tcPr>
          <w:p w14:paraId="75953F91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3 or 4</w:t>
            </w:r>
          </w:p>
        </w:tc>
        <w:tc>
          <w:tcPr>
            <w:tcW w:w="1979" w:type="dxa"/>
          </w:tcPr>
          <w:p w14:paraId="79B48EAA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3 or 4</w:t>
            </w:r>
          </w:p>
        </w:tc>
      </w:tr>
      <w:tr w:rsidR="00C6425B" w:rsidRPr="00C6425B" w14:paraId="6A5B8F03" w14:textId="77777777" w:rsidTr="00586CE9">
        <w:tc>
          <w:tcPr>
            <w:tcW w:w="647" w:type="dxa"/>
          </w:tcPr>
          <w:p w14:paraId="7B3CA7CD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8</w:t>
            </w:r>
          </w:p>
        </w:tc>
        <w:tc>
          <w:tcPr>
            <w:tcW w:w="4451" w:type="dxa"/>
          </w:tcPr>
          <w:p w14:paraId="60FE5FB4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 xml:space="preserve">Patient </w:t>
            </w:r>
            <w:proofErr w:type="gramStart"/>
            <w:r w:rsidRPr="00C6425B">
              <w:rPr>
                <w:rFonts w:ascii="Calibri" w:hAnsi="Calibri" w:cs="Calibri"/>
                <w:lang w:val="en-GB"/>
              </w:rPr>
              <w:t>is not able to</w:t>
            </w:r>
            <w:proofErr w:type="gramEnd"/>
            <w:r w:rsidRPr="00C6425B">
              <w:rPr>
                <w:rFonts w:ascii="Calibri" w:hAnsi="Calibri" w:cs="Calibri"/>
                <w:lang w:val="en-GB"/>
              </w:rPr>
              <w:t xml:space="preserve"> eat</w:t>
            </w:r>
          </w:p>
        </w:tc>
        <w:tc>
          <w:tcPr>
            <w:tcW w:w="1985" w:type="dxa"/>
          </w:tcPr>
          <w:p w14:paraId="19AA5C87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4 or 5</w:t>
            </w:r>
          </w:p>
        </w:tc>
        <w:tc>
          <w:tcPr>
            <w:tcW w:w="1979" w:type="dxa"/>
          </w:tcPr>
          <w:p w14:paraId="37AC5C3E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4</w:t>
            </w:r>
          </w:p>
        </w:tc>
      </w:tr>
      <w:tr w:rsidR="00C6425B" w:rsidRPr="00C6425B" w14:paraId="372A32CA" w14:textId="77777777" w:rsidTr="00586CE9">
        <w:tc>
          <w:tcPr>
            <w:tcW w:w="647" w:type="dxa"/>
          </w:tcPr>
          <w:p w14:paraId="558A53C9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9</w:t>
            </w:r>
          </w:p>
        </w:tc>
        <w:tc>
          <w:tcPr>
            <w:tcW w:w="4451" w:type="dxa"/>
          </w:tcPr>
          <w:p w14:paraId="36BD1CDD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Patient has pain and discomfort in mouth</w:t>
            </w:r>
          </w:p>
        </w:tc>
        <w:tc>
          <w:tcPr>
            <w:tcW w:w="1985" w:type="dxa"/>
          </w:tcPr>
          <w:p w14:paraId="100911C5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4</w:t>
            </w:r>
          </w:p>
        </w:tc>
        <w:tc>
          <w:tcPr>
            <w:tcW w:w="1979" w:type="dxa"/>
          </w:tcPr>
          <w:p w14:paraId="46FB70FB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4</w:t>
            </w:r>
          </w:p>
        </w:tc>
      </w:tr>
      <w:tr w:rsidR="00C6425B" w:rsidRPr="00C6425B" w14:paraId="56D585DF" w14:textId="77777777" w:rsidTr="00586CE9">
        <w:tc>
          <w:tcPr>
            <w:tcW w:w="647" w:type="dxa"/>
          </w:tcPr>
          <w:p w14:paraId="68EB2E8C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10</w:t>
            </w:r>
          </w:p>
        </w:tc>
        <w:tc>
          <w:tcPr>
            <w:tcW w:w="4451" w:type="dxa"/>
          </w:tcPr>
          <w:p w14:paraId="21658F6C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Patient is incontinent for urine, stings when urinates</w:t>
            </w:r>
          </w:p>
        </w:tc>
        <w:tc>
          <w:tcPr>
            <w:tcW w:w="1985" w:type="dxa"/>
          </w:tcPr>
          <w:p w14:paraId="503BDE8D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4 or 5</w:t>
            </w:r>
          </w:p>
        </w:tc>
        <w:tc>
          <w:tcPr>
            <w:tcW w:w="1979" w:type="dxa"/>
          </w:tcPr>
          <w:p w14:paraId="23D5A988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4</w:t>
            </w:r>
          </w:p>
        </w:tc>
      </w:tr>
      <w:tr w:rsidR="00C6425B" w:rsidRPr="00C6425B" w14:paraId="00059457" w14:textId="77777777" w:rsidTr="00586CE9">
        <w:tc>
          <w:tcPr>
            <w:tcW w:w="647" w:type="dxa"/>
          </w:tcPr>
          <w:p w14:paraId="587D9015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11</w:t>
            </w:r>
          </w:p>
        </w:tc>
        <w:tc>
          <w:tcPr>
            <w:tcW w:w="4451" w:type="dxa"/>
          </w:tcPr>
          <w:p w14:paraId="640D47D3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Patient has much fresh blood in stool</w:t>
            </w:r>
          </w:p>
        </w:tc>
        <w:tc>
          <w:tcPr>
            <w:tcW w:w="1985" w:type="dxa"/>
          </w:tcPr>
          <w:p w14:paraId="6C894D74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5</w:t>
            </w:r>
          </w:p>
        </w:tc>
        <w:tc>
          <w:tcPr>
            <w:tcW w:w="1979" w:type="dxa"/>
          </w:tcPr>
          <w:p w14:paraId="6A6D593E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4 or 5</w:t>
            </w:r>
          </w:p>
        </w:tc>
      </w:tr>
      <w:tr w:rsidR="00C6425B" w:rsidRPr="00C6425B" w14:paraId="02743833" w14:textId="77777777" w:rsidTr="00586CE9">
        <w:tc>
          <w:tcPr>
            <w:tcW w:w="647" w:type="dxa"/>
          </w:tcPr>
          <w:p w14:paraId="711887E6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12</w:t>
            </w:r>
          </w:p>
        </w:tc>
        <w:tc>
          <w:tcPr>
            <w:tcW w:w="4451" w:type="dxa"/>
          </w:tcPr>
          <w:p w14:paraId="55226888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Patient has increased needs to full care over last two days</w:t>
            </w:r>
          </w:p>
        </w:tc>
        <w:tc>
          <w:tcPr>
            <w:tcW w:w="1985" w:type="dxa"/>
          </w:tcPr>
          <w:p w14:paraId="24111947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4 or 5</w:t>
            </w:r>
          </w:p>
        </w:tc>
        <w:tc>
          <w:tcPr>
            <w:tcW w:w="1979" w:type="dxa"/>
          </w:tcPr>
          <w:p w14:paraId="3F03738A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4</w:t>
            </w:r>
          </w:p>
        </w:tc>
      </w:tr>
      <w:tr w:rsidR="00C6425B" w:rsidRPr="00C6425B" w14:paraId="384A5645" w14:textId="77777777" w:rsidTr="00586CE9">
        <w:tc>
          <w:tcPr>
            <w:tcW w:w="647" w:type="dxa"/>
          </w:tcPr>
          <w:p w14:paraId="3F9C9F72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13</w:t>
            </w:r>
          </w:p>
        </w:tc>
        <w:tc>
          <w:tcPr>
            <w:tcW w:w="4451" w:type="dxa"/>
          </w:tcPr>
          <w:p w14:paraId="769DA49E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Patient has fallen two times previous week</w:t>
            </w:r>
          </w:p>
        </w:tc>
        <w:tc>
          <w:tcPr>
            <w:tcW w:w="1985" w:type="dxa"/>
          </w:tcPr>
          <w:p w14:paraId="18C127D4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4 or 5</w:t>
            </w:r>
          </w:p>
        </w:tc>
        <w:tc>
          <w:tcPr>
            <w:tcW w:w="1979" w:type="dxa"/>
          </w:tcPr>
          <w:p w14:paraId="4521AF2E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4</w:t>
            </w:r>
          </w:p>
        </w:tc>
      </w:tr>
      <w:tr w:rsidR="00C6425B" w:rsidRPr="00C6425B" w14:paraId="1A0D77A6" w14:textId="77777777" w:rsidTr="00586CE9">
        <w:tc>
          <w:tcPr>
            <w:tcW w:w="647" w:type="dxa"/>
          </w:tcPr>
          <w:p w14:paraId="16DC77C0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14</w:t>
            </w:r>
          </w:p>
        </w:tc>
        <w:tc>
          <w:tcPr>
            <w:tcW w:w="4451" w:type="dxa"/>
          </w:tcPr>
          <w:p w14:paraId="22EABCB2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Patient has symptoms of partial paralysis</w:t>
            </w:r>
          </w:p>
        </w:tc>
        <w:tc>
          <w:tcPr>
            <w:tcW w:w="1985" w:type="dxa"/>
          </w:tcPr>
          <w:p w14:paraId="2255B821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6</w:t>
            </w:r>
          </w:p>
        </w:tc>
        <w:tc>
          <w:tcPr>
            <w:tcW w:w="1979" w:type="dxa"/>
          </w:tcPr>
          <w:p w14:paraId="4D859E0F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4 or 6</w:t>
            </w:r>
          </w:p>
        </w:tc>
      </w:tr>
      <w:tr w:rsidR="00C6425B" w:rsidRPr="00C6425B" w14:paraId="5AE27C21" w14:textId="77777777" w:rsidTr="00586CE9">
        <w:tc>
          <w:tcPr>
            <w:tcW w:w="647" w:type="dxa"/>
          </w:tcPr>
          <w:p w14:paraId="11B3D8C0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15</w:t>
            </w:r>
          </w:p>
        </w:tc>
        <w:tc>
          <w:tcPr>
            <w:tcW w:w="4451" w:type="dxa"/>
          </w:tcPr>
          <w:p w14:paraId="3B8EEF21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Patient is more tired during the day</w:t>
            </w:r>
          </w:p>
        </w:tc>
        <w:tc>
          <w:tcPr>
            <w:tcW w:w="1985" w:type="dxa"/>
          </w:tcPr>
          <w:p w14:paraId="7578935C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4</w:t>
            </w:r>
          </w:p>
        </w:tc>
        <w:tc>
          <w:tcPr>
            <w:tcW w:w="1979" w:type="dxa"/>
          </w:tcPr>
          <w:p w14:paraId="2DBA307A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4</w:t>
            </w:r>
          </w:p>
        </w:tc>
      </w:tr>
      <w:tr w:rsidR="00C6425B" w:rsidRPr="00C6425B" w14:paraId="7FE08A77" w14:textId="77777777" w:rsidTr="00586CE9">
        <w:tc>
          <w:tcPr>
            <w:tcW w:w="647" w:type="dxa"/>
          </w:tcPr>
          <w:p w14:paraId="3DC0E697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16</w:t>
            </w:r>
          </w:p>
        </w:tc>
        <w:tc>
          <w:tcPr>
            <w:tcW w:w="4451" w:type="dxa"/>
          </w:tcPr>
          <w:p w14:paraId="2C5AF836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Patient has changes in sight, hearing, speech, and comprehension</w:t>
            </w:r>
          </w:p>
        </w:tc>
        <w:tc>
          <w:tcPr>
            <w:tcW w:w="1985" w:type="dxa"/>
          </w:tcPr>
          <w:p w14:paraId="38F102CA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6</w:t>
            </w:r>
          </w:p>
        </w:tc>
        <w:tc>
          <w:tcPr>
            <w:tcW w:w="1979" w:type="dxa"/>
          </w:tcPr>
          <w:p w14:paraId="1104CAB0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4 or 6</w:t>
            </w:r>
          </w:p>
        </w:tc>
      </w:tr>
      <w:tr w:rsidR="00C6425B" w:rsidRPr="00C6425B" w14:paraId="49FA410D" w14:textId="77777777" w:rsidTr="00586CE9">
        <w:tc>
          <w:tcPr>
            <w:tcW w:w="647" w:type="dxa"/>
          </w:tcPr>
          <w:p w14:paraId="642CF0D6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17</w:t>
            </w:r>
          </w:p>
        </w:tc>
        <w:tc>
          <w:tcPr>
            <w:tcW w:w="4451" w:type="dxa"/>
          </w:tcPr>
          <w:p w14:paraId="2B203A74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Patient has newly occurred chest pain</w:t>
            </w:r>
          </w:p>
        </w:tc>
        <w:tc>
          <w:tcPr>
            <w:tcW w:w="1985" w:type="dxa"/>
          </w:tcPr>
          <w:p w14:paraId="0E6F3F86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6</w:t>
            </w:r>
          </w:p>
        </w:tc>
        <w:tc>
          <w:tcPr>
            <w:tcW w:w="1979" w:type="dxa"/>
          </w:tcPr>
          <w:p w14:paraId="5CE4A0D0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4 or 6</w:t>
            </w:r>
          </w:p>
        </w:tc>
      </w:tr>
      <w:tr w:rsidR="00C6425B" w:rsidRPr="00C6425B" w14:paraId="7BD389B4" w14:textId="77777777" w:rsidTr="00586CE9">
        <w:tc>
          <w:tcPr>
            <w:tcW w:w="647" w:type="dxa"/>
          </w:tcPr>
          <w:p w14:paraId="209E625F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18</w:t>
            </w:r>
          </w:p>
        </w:tc>
        <w:tc>
          <w:tcPr>
            <w:tcW w:w="4451" w:type="dxa"/>
          </w:tcPr>
          <w:p w14:paraId="77309766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Patient has lost interest in keeping home in order, sleeps in chair instead of bed</w:t>
            </w:r>
          </w:p>
        </w:tc>
        <w:tc>
          <w:tcPr>
            <w:tcW w:w="1985" w:type="dxa"/>
          </w:tcPr>
          <w:p w14:paraId="1E2D096F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4</w:t>
            </w:r>
          </w:p>
        </w:tc>
        <w:tc>
          <w:tcPr>
            <w:tcW w:w="1979" w:type="dxa"/>
          </w:tcPr>
          <w:p w14:paraId="40CFB806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4</w:t>
            </w:r>
          </w:p>
        </w:tc>
      </w:tr>
      <w:tr w:rsidR="00C6425B" w:rsidRPr="00C6425B" w14:paraId="69902C98" w14:textId="77777777" w:rsidTr="00586CE9">
        <w:tc>
          <w:tcPr>
            <w:tcW w:w="647" w:type="dxa"/>
            <w:tcBorders>
              <w:bottom w:val="single" w:sz="18" w:space="0" w:color="auto"/>
            </w:tcBorders>
          </w:tcPr>
          <w:p w14:paraId="7D56C230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19</w:t>
            </w:r>
          </w:p>
        </w:tc>
        <w:tc>
          <w:tcPr>
            <w:tcW w:w="4451" w:type="dxa"/>
            <w:tcBorders>
              <w:bottom w:val="single" w:sz="18" w:space="0" w:color="auto"/>
            </w:tcBorders>
          </w:tcPr>
          <w:p w14:paraId="046498C3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Patient has short attention span and delusions</w:t>
            </w:r>
          </w:p>
        </w:tc>
        <w:tc>
          <w:tcPr>
            <w:tcW w:w="1985" w:type="dxa"/>
            <w:tcBorders>
              <w:bottom w:val="single" w:sz="18" w:space="0" w:color="auto"/>
            </w:tcBorders>
          </w:tcPr>
          <w:p w14:paraId="224524EB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5</w:t>
            </w:r>
          </w:p>
        </w:tc>
        <w:tc>
          <w:tcPr>
            <w:tcW w:w="1979" w:type="dxa"/>
            <w:tcBorders>
              <w:bottom w:val="single" w:sz="18" w:space="0" w:color="auto"/>
            </w:tcBorders>
          </w:tcPr>
          <w:p w14:paraId="51A60810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4 or 5</w:t>
            </w:r>
          </w:p>
        </w:tc>
      </w:tr>
      <w:tr w:rsidR="00C6425B" w:rsidRPr="00C6425B" w14:paraId="6C0A46C7" w14:textId="77777777" w:rsidTr="00586CE9">
        <w:tc>
          <w:tcPr>
            <w:tcW w:w="9062" w:type="dxa"/>
            <w:gridSpan w:val="4"/>
            <w:tcBorders>
              <w:top w:val="single" w:sz="18" w:space="0" w:color="auto"/>
            </w:tcBorders>
          </w:tcPr>
          <w:p w14:paraId="5B0BBACE" w14:textId="77777777" w:rsidR="00C6425B" w:rsidRPr="00C6425B" w:rsidRDefault="00C6425B" w:rsidP="00586CE9">
            <w:pPr>
              <w:rPr>
                <w:rFonts w:ascii="Calibri" w:hAnsi="Calibri" w:cs="Calibri"/>
                <w:lang w:val="en-GB"/>
              </w:rPr>
            </w:pPr>
            <w:r w:rsidRPr="00C6425B">
              <w:rPr>
                <w:rFonts w:ascii="Calibri" w:hAnsi="Calibri" w:cs="Calibri"/>
                <w:lang w:val="en-GB"/>
              </w:rPr>
              <w:t>Response options: 1 = No action required, 2 = Observe again the following day, 3 = Consult a colleague, 4 = Nursing intervention immediately, 5 = Have the patient assessed by a physician today, 6 = Require acute help in hospital.</w:t>
            </w:r>
          </w:p>
        </w:tc>
      </w:tr>
    </w:tbl>
    <w:p w14:paraId="614A273E" w14:textId="77777777" w:rsidR="00C6425B" w:rsidRPr="00C6425B" w:rsidRDefault="00C6425B" w:rsidP="00C6425B">
      <w:pPr>
        <w:spacing w:after="0" w:line="240" w:lineRule="auto"/>
        <w:rPr>
          <w:rFonts w:ascii="Calibri" w:hAnsi="Calibri" w:cs="Calibri"/>
          <w:lang w:val="en-GB"/>
        </w:rPr>
      </w:pPr>
      <w:r w:rsidRPr="00C6425B">
        <w:rPr>
          <w:rFonts w:ascii="Calibri" w:hAnsi="Calibri" w:cs="Calibri"/>
          <w:lang w:val="en-GB"/>
        </w:rPr>
        <w:t xml:space="preserve"> </w:t>
      </w:r>
    </w:p>
    <w:p w14:paraId="74D0658A" w14:textId="77777777" w:rsidR="00217FFD" w:rsidRPr="00C6425B" w:rsidRDefault="00217FFD">
      <w:pPr>
        <w:rPr>
          <w:rFonts w:ascii="Calibri" w:hAnsi="Calibri" w:cs="Calibri"/>
          <w:lang w:val="en-GB"/>
        </w:rPr>
      </w:pPr>
    </w:p>
    <w:sectPr w:rsidR="00217FFD" w:rsidRPr="00C642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25B"/>
    <w:rsid w:val="00217FFD"/>
    <w:rsid w:val="005C3B4F"/>
    <w:rsid w:val="00C6425B"/>
    <w:rsid w:val="00D31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784E7"/>
  <w15:chartTrackingRefBased/>
  <w15:docId w15:val="{7F50D848-9A4B-4312-9BB2-FE0DE6A55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425B"/>
  </w:style>
  <w:style w:type="paragraph" w:styleId="Overskrift1">
    <w:name w:val="heading 1"/>
    <w:basedOn w:val="Normal"/>
    <w:next w:val="Normal"/>
    <w:link w:val="Overskrift1Tegn"/>
    <w:uiPriority w:val="9"/>
    <w:qFormat/>
    <w:rsid w:val="00C642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642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642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642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642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642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642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642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642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642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642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642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6425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6425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6425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6425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6425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6425B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642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642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642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642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642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6425B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6425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6425B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642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6425B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6425B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C64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1287</Characters>
  <Application>Microsoft Office Word</Application>
  <DocSecurity>0</DocSecurity>
  <Lines>10</Lines>
  <Paragraphs>3</Paragraphs>
  <ScaleCrop>false</ScaleCrop>
  <Company>USN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Taylor</dc:creator>
  <cp:keywords/>
  <dc:description/>
  <cp:lastModifiedBy>Ingrid Taylor</cp:lastModifiedBy>
  <cp:revision>1</cp:revision>
  <dcterms:created xsi:type="dcterms:W3CDTF">2025-10-21T09:23:00Z</dcterms:created>
  <dcterms:modified xsi:type="dcterms:W3CDTF">2025-10-21T09:26:00Z</dcterms:modified>
</cp:coreProperties>
</file>