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E4A94">
      <w:pPr>
        <w:pStyle w:val="4"/>
        <w:widowControl/>
        <w:rPr>
          <w:rFonts w:ascii="Times New Roman" w:hAnsi="Times New Roman" w:eastAsia="宋体"/>
        </w:rPr>
      </w:pPr>
      <w:r>
        <w:rPr>
          <w:rFonts w:ascii="Times New Roman" w:hAnsi="Times New Roman" w:eastAsia="宋体"/>
        </w:rPr>
        <w:t>supplementary materials</w:t>
      </w:r>
    </w:p>
    <w:p w14:paraId="175A1520">
      <w:pPr>
        <w:spacing w:line="360" w:lineRule="auto"/>
        <w:rPr>
          <w:rFonts w:ascii="Times New Roman" w:hAnsi="Times New Roman" w:eastAsia="宋体" w:cs="Times New Roman"/>
          <w:b/>
          <w:bCs/>
          <w:i/>
          <w:i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>Supplementary Table 1: Latent profile analysis (LPA) fitting results for dyadic self-care in chronic heart failure (CHF) patients and their caregivers (</w:t>
      </w:r>
      <w:r>
        <w:rPr>
          <w:rFonts w:hint="eastAsia" w:ascii="Times New Roman" w:hAnsi="Times New Roman" w:eastAsia="宋体" w:cs="Times New Roman"/>
          <w:b/>
          <w:bCs/>
          <w:i/>
          <w:iCs/>
          <w:szCs w:val="21"/>
        </w:rPr>
        <w:t>N=330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)</w:t>
      </w:r>
    </w:p>
    <w:tbl>
      <w:tblPr>
        <w:tblStyle w:val="6"/>
        <w:tblW w:w="8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66"/>
        <w:gridCol w:w="656"/>
        <w:gridCol w:w="746"/>
        <w:gridCol w:w="972"/>
        <w:gridCol w:w="1311"/>
        <w:gridCol w:w="1263"/>
        <w:gridCol w:w="2257"/>
      </w:tblGrid>
      <w:tr w14:paraId="418F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C5F9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FD2E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4E6D4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BIC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6310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aBIC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85AD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Entropy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5914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（LMRT）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47D80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（BLRT）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C45F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Category Probability(%)</w:t>
            </w:r>
          </w:p>
        </w:tc>
      </w:tr>
      <w:tr w14:paraId="52FF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1384B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7A67F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9615.464</w:t>
            </w:r>
          </w:p>
        </w:tc>
        <w:tc>
          <w:tcPr>
            <w:tcW w:w="65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636A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9661.053</w:t>
            </w:r>
          </w:p>
        </w:tc>
        <w:tc>
          <w:tcPr>
            <w:tcW w:w="7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5E6B9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9622.989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6177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2D9B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5A8FB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</w:p>
        </w:tc>
        <w:tc>
          <w:tcPr>
            <w:tcW w:w="22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D596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/</w:t>
            </w:r>
          </w:p>
        </w:tc>
      </w:tr>
      <w:tr w14:paraId="4661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C1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E6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9073.229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75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9145.412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66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9085.144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9F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0.890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8F0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B3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AF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0.315/0.685</w:t>
            </w:r>
          </w:p>
        </w:tc>
      </w:tr>
      <w:tr w14:paraId="19A0F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3B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55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8936.364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F9E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9035.140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29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8952.668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BF3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0.812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B9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0.0546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ABB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6F5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0.239/0.494/0.267</w:t>
            </w:r>
          </w:p>
        </w:tc>
      </w:tr>
      <w:tr w14:paraId="1D4B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50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3F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8841.943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BE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8967.313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8F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8862.636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C0C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0.933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AF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0.1818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483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284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0.267/0.021/0.067/0.645</w:t>
            </w:r>
          </w:p>
        </w:tc>
      </w:tr>
      <w:tr w14:paraId="2280E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EA6C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47DC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8715.092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E3AB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8867.055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2A43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8740.175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74E5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0.873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9168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0.2071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5187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&lt;0.01</w:t>
            </w:r>
          </w:p>
        </w:tc>
        <w:tc>
          <w:tcPr>
            <w:tcW w:w="22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B7C1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0.191/0.251/0.073/0.464/0.021</w:t>
            </w:r>
          </w:p>
        </w:tc>
      </w:tr>
    </w:tbl>
    <w:p w14:paraId="7F00E5E4">
      <w:pPr>
        <w:keepNext w:val="0"/>
        <w:keepLines w:val="0"/>
        <w:widowControl w:val="0"/>
        <w:suppressLineNumbers w:val="0"/>
        <w:spacing w:before="0" w:beforeAutospacing="0" w:after="160" w:afterAutospacing="0" w:line="276" w:lineRule="auto"/>
        <w:ind w:left="0" w:right="0"/>
        <w:jc w:val="both"/>
        <w:rPr>
          <w:rFonts w:hint="default" w:ascii="Times New Roman" w:hAnsi="Times New Roman" w:eastAsia="等线" w:cs="Times New Roman"/>
          <w:kern w:val="2"/>
          <w:sz w:val="18"/>
          <w:szCs w:val="18"/>
          <w:lang w:val="en-US" w:eastAsia="zh-CN" w:bidi="ar"/>
          <w14:ligatures w14:val="standardContextual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 w:eastAsia="zh-CN" w:bidi="ar"/>
          <w14:ligatures w14:val="standardContextual"/>
        </w:rPr>
        <w:t>Note: AIC = Akaike information criterion; BIC = Bayesian information criterion; aBIC = sample-size adjusted BIC; LMRT = Lo-Mendell-Rubin likelihood ratio test; BLRT = bootstrap likelihood ratio test. The 3-class model was selected as the best-fitting model based on the lowest AIC, BIC, and aBIC values, entropy &gt; 0.80, and significant BLRT (P &lt; 0.01).</w:t>
      </w:r>
    </w:p>
    <w:p w14:paraId="3956BE46">
      <w:p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Supplementary Table 2: 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Multifactorial analysis of potential categories of self-care for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chronic heart failure (CHF)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szCs w:val="21"/>
        </w:rPr>
        <w:t xml:space="preserve"> patients(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N=330</w:t>
      </w:r>
      <w:r>
        <w:rPr>
          <w:rFonts w:ascii="Times New Roman" w:hAnsi="Times New Roman" w:eastAsia="宋体" w:cs="Times New Roman"/>
          <w:b/>
          <w:bCs/>
          <w:szCs w:val="21"/>
        </w:rPr>
        <w:t>)</w:t>
      </w:r>
    </w:p>
    <w:tbl>
      <w:tblPr>
        <w:tblStyle w:val="8"/>
        <w:tblW w:w="141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2"/>
        <w:gridCol w:w="1207"/>
        <w:gridCol w:w="822"/>
        <w:gridCol w:w="745"/>
        <w:gridCol w:w="745"/>
        <w:gridCol w:w="1567"/>
        <w:gridCol w:w="765"/>
        <w:gridCol w:w="822"/>
        <w:gridCol w:w="745"/>
        <w:gridCol w:w="859"/>
        <w:gridCol w:w="1782"/>
        <w:gridCol w:w="884"/>
      </w:tblGrid>
      <w:tr w14:paraId="47D31B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45170B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Independent</w:t>
            </w:r>
          </w:p>
          <w:p w14:paraId="1E07374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76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8028D5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Class 2 vs. Class 1 </w:t>
            </w:r>
          </w:p>
        </w:tc>
        <w:tc>
          <w:tcPr>
            <w:tcW w:w="88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143652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Class 3 vs.Class 1</w:t>
            </w:r>
          </w:p>
        </w:tc>
      </w:tr>
      <w:tr w14:paraId="71C249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F37D89"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6CFA75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7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9668E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Sb</w:t>
            </w:r>
          </w:p>
        </w:tc>
        <w:tc>
          <w:tcPr>
            <w:tcW w:w="7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82A8B1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Wald</w:t>
            </w:r>
          </w:p>
        </w:tc>
        <w:tc>
          <w:tcPr>
            <w:tcW w:w="156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19A58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OR</w:t>
            </w:r>
          </w:p>
          <w:p w14:paraId="26F3D9A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(95%CI)</w:t>
            </w:r>
          </w:p>
        </w:tc>
        <w:tc>
          <w:tcPr>
            <w:tcW w:w="76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D39CE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13F18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7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3DD31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Sb</w:t>
            </w:r>
          </w:p>
        </w:tc>
        <w:tc>
          <w:tcPr>
            <w:tcW w:w="85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9551E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Wald</w:t>
            </w:r>
          </w:p>
        </w:tc>
        <w:tc>
          <w:tcPr>
            <w:tcW w:w="178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E04EA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OR</w:t>
            </w:r>
          </w:p>
          <w:p w14:paraId="3D4EEBF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(95%CI)</w:t>
            </w:r>
          </w:p>
        </w:tc>
        <w:tc>
          <w:tcPr>
            <w:tcW w:w="88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486FC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14:paraId="38364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C8319B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Per capita monthly family income</w:t>
            </w:r>
          </w:p>
        </w:tc>
        <w:tc>
          <w:tcPr>
            <w:tcW w:w="120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071E9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&lt;1000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987710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-0.348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0F7337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0.407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4EF9E7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0.731</w:t>
            </w: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D4499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0.706</w:t>
            </w:r>
          </w:p>
          <w:p w14:paraId="398953A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(0.318-1.567)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0FCBB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0.392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FB769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-1.721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3A383A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0.545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557C6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9.958</w:t>
            </w:r>
          </w:p>
        </w:tc>
        <w:tc>
          <w:tcPr>
            <w:tcW w:w="178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2B758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0.179</w:t>
            </w:r>
          </w:p>
          <w:p w14:paraId="3DCF01C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(0.061-0.521)**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D888D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0.002</w:t>
            </w:r>
          </w:p>
        </w:tc>
      </w:tr>
      <w:tr w14:paraId="5F4A53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8A1A1"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024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1000-5000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836E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-0.621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339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0.311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E35E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3.993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670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0.538</w:t>
            </w:r>
          </w:p>
          <w:p w14:paraId="59AB957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(0.292-0.988)*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B292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0.046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23B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-1.786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8CC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0.400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91E3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19.951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ADE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0.168</w:t>
            </w:r>
          </w:p>
          <w:p w14:paraId="43A1F7B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(0.077-0.367)***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F5B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&lt;0.001</w:t>
            </w:r>
          </w:p>
        </w:tc>
      </w:tr>
      <w:tr w14:paraId="0226CB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BBE4"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FD1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&gt;5000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594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D46C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25A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865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380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32D7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F84B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341C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BF2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6BB7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</w:tr>
      <w:tr w14:paraId="798C22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205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Years with heart failure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C49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1-5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D0D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0.634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C99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037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4.126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B119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1.885</w:t>
            </w:r>
          </w:p>
          <w:p w14:paraId="7596CC7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(1.023-3.476)*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9A4C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0.042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AC57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1.460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8EC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0.382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0BDF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14.593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5A4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4.306</w:t>
            </w:r>
          </w:p>
          <w:p w14:paraId="4A19F47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(2.036-9.107)***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8A1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&lt;0.001</w:t>
            </w:r>
          </w:p>
        </w:tc>
      </w:tr>
      <w:tr w14:paraId="60B87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C2FE"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5A311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&gt;5</w:t>
            </w:r>
          </w:p>
          <w:p w14:paraId="10CE17FD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years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0F0A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87B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0.449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69B3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0.553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CA82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1.396</w:t>
            </w:r>
          </w:p>
          <w:p w14:paraId="251F902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(0.579-3.366)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A53F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0.457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3B3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1.638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68B6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0.509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FF38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10.381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8C35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5.147</w:t>
            </w:r>
          </w:p>
          <w:p w14:paraId="5D8B09FB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(1.900-13.945)**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78C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0.001</w:t>
            </w:r>
          </w:p>
        </w:tc>
      </w:tr>
      <w:tr w14:paraId="0273DE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2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D5A68B">
            <w:pPr>
              <w:snapToGrid w:val="0"/>
              <w:spacing w:line="360" w:lineRule="auto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1C9CC9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≤1year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6A9FD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41C5E6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4AF0E8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96664F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795FAD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EE943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47863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5D022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BD53CE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EE99C4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</w:tr>
    </w:tbl>
    <w:p w14:paraId="105D8807"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Note：*P&lt;0.05; **: P&lt;0.01; ***: P&lt; 0.001</w:t>
      </w:r>
    </w:p>
    <w:p w14:paraId="29C041A5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1362CE5">
      <w:p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Supplementary Table 3: </w:t>
      </w:r>
      <w:r>
        <w:rPr>
          <w:rFonts w:ascii="Times New Roman" w:hAnsi="Times New Roman" w:eastAsia="宋体" w:cs="Times New Roman"/>
          <w:b/>
          <w:bCs/>
          <w:szCs w:val="21"/>
        </w:rPr>
        <w:t>Multifactorial analysis of potential categories of self-care for caregivers(</w:t>
      </w:r>
      <w:r>
        <w:rPr>
          <w:rFonts w:ascii="Times New Roman" w:hAnsi="Times New Roman" w:eastAsia="宋体" w:cs="Times New Roman"/>
          <w:b/>
          <w:bCs/>
          <w:i/>
          <w:iCs/>
          <w:szCs w:val="21"/>
        </w:rPr>
        <w:t>N=330</w:t>
      </w:r>
      <w:r>
        <w:rPr>
          <w:rFonts w:ascii="Times New Roman" w:hAnsi="Times New Roman" w:eastAsia="宋体" w:cs="Times New Roman"/>
          <w:b/>
          <w:bCs/>
          <w:szCs w:val="21"/>
        </w:rPr>
        <w:t>)</w:t>
      </w:r>
    </w:p>
    <w:tbl>
      <w:tblPr>
        <w:tblStyle w:val="9"/>
        <w:tblW w:w="1417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660"/>
        <w:gridCol w:w="934"/>
        <w:gridCol w:w="860"/>
        <w:gridCol w:w="860"/>
        <w:gridCol w:w="1787"/>
        <w:gridCol w:w="869"/>
        <w:gridCol w:w="860"/>
        <w:gridCol w:w="860"/>
        <w:gridCol w:w="860"/>
        <w:gridCol w:w="1664"/>
        <w:gridCol w:w="866"/>
      </w:tblGrid>
      <w:tr w14:paraId="360905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58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6653B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Independent variable</w:t>
            </w:r>
          </w:p>
        </w:tc>
        <w:tc>
          <w:tcPr>
            <w:tcW w:w="869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4A22C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Class 2 vs. Class 1</w:t>
            </w:r>
          </w:p>
        </w:tc>
        <w:tc>
          <w:tcPr>
            <w:tcW w:w="866" w:type="dxa"/>
            <w:gridSpan w:val="5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C9332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Class 3 vs. Class 1</w:t>
            </w:r>
          </w:p>
        </w:tc>
      </w:tr>
      <w:tr w14:paraId="4608F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758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327CB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8A81B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42A99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Sb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1462A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Wald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70AAF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OR(95%CI)</w:t>
            </w:r>
          </w:p>
        </w:tc>
        <w:tc>
          <w:tcPr>
            <w:tcW w:w="8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6FF153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82808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2DA35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Sb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830CE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Wald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6ADAA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OR(95%CI)</w:t>
            </w:r>
          </w:p>
        </w:tc>
        <w:tc>
          <w:tcPr>
            <w:tcW w:w="8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F6E50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14:paraId="6902BE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8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10C8E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Age</w:t>
            </w:r>
          </w:p>
        </w:tc>
        <w:tc>
          <w:tcPr>
            <w:tcW w:w="93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9C553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-0.010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222EE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0.014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12AAA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0.505</w:t>
            </w:r>
          </w:p>
        </w:tc>
        <w:tc>
          <w:tcPr>
            <w:tcW w:w="1787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CD05A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0.990</w:t>
            </w:r>
          </w:p>
          <w:p w14:paraId="302A7A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(0.963-1.018)</w:t>
            </w:r>
          </w:p>
        </w:tc>
        <w:tc>
          <w:tcPr>
            <w:tcW w:w="86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8B94E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0.477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8055D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0.012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70EFC2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0.016</w:t>
            </w:r>
          </w:p>
        </w:tc>
        <w:tc>
          <w:tcPr>
            <w:tcW w:w="86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8F45E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0.549</w:t>
            </w:r>
          </w:p>
        </w:tc>
        <w:tc>
          <w:tcPr>
            <w:tcW w:w="1664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11E72A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1.012</w:t>
            </w:r>
          </w:p>
          <w:p w14:paraId="6C49286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(0.981-1.044)</w:t>
            </w:r>
          </w:p>
        </w:tc>
        <w:tc>
          <w:tcPr>
            <w:tcW w:w="86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4D9F08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0.459</w:t>
            </w:r>
          </w:p>
        </w:tc>
      </w:tr>
      <w:tr w14:paraId="159339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36D3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Employed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2CB2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Yes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52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FF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C3B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C1E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BA6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32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DB2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95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52B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99C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2E8889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9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66C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2786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0D3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03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5E1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4.839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8F8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2.179</w:t>
            </w:r>
          </w:p>
          <w:p w14:paraId="28ABD1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(1.089-4.360)*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9D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CFB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A4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62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1.617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6B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1.652</w:t>
            </w:r>
          </w:p>
          <w:p w14:paraId="5CCD14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(0.762-3.582)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6CE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0.204</w:t>
            </w:r>
          </w:p>
        </w:tc>
      </w:tr>
      <w:tr w14:paraId="05D04C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7CE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Duration of Care Days(hours)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68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-0.070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CF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1B5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2.693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1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0.932</w:t>
            </w:r>
          </w:p>
          <w:p w14:paraId="66B1BD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(0.857-1.014)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5C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0.101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D1E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CC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6D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0.079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93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1.011</w:t>
            </w:r>
          </w:p>
          <w:p w14:paraId="488F57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(0.938-1.089)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34F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0.779</w:t>
            </w:r>
          </w:p>
        </w:tc>
      </w:tr>
      <w:tr w14:paraId="7710A7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3A1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Number of chronic illnesses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FD58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61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F3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BC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09E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55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81A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49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B6A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3A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C51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</w:t>
            </w:r>
          </w:p>
        </w:tc>
      </w:tr>
      <w:tr w14:paraId="636227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09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07CB2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0961B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 xml:space="preserve">≥1 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F6C5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-0.698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0E5F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0.391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7C17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3.191</w:t>
            </w:r>
          </w:p>
        </w:tc>
        <w:tc>
          <w:tcPr>
            <w:tcW w:w="17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95C0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0.498</w:t>
            </w:r>
          </w:p>
          <w:p w14:paraId="0FF5BA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(0.231-1.070)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1191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0.074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1844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0.030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FF67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0.398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42C1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0.006</w:t>
            </w:r>
          </w:p>
        </w:tc>
        <w:tc>
          <w:tcPr>
            <w:tcW w:w="16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0F7D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1.030</w:t>
            </w:r>
          </w:p>
          <w:p w14:paraId="0D45CB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(0.472-2.248)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A894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0.940</w:t>
            </w:r>
          </w:p>
        </w:tc>
      </w:tr>
    </w:tbl>
    <w:p w14:paraId="0195FA14">
      <w:pPr>
        <w:spacing w:line="360" w:lineRule="auto"/>
        <w:rPr>
          <w:sz w:val="18"/>
          <w:szCs w:val="21"/>
        </w:rPr>
      </w:pPr>
      <w:r>
        <w:rPr>
          <w:rFonts w:ascii="Times New Roman" w:hAnsi="Times New Roman" w:eastAsia="宋体" w:cs="Times New Roman"/>
          <w:bCs/>
          <w:sz w:val="18"/>
          <w:szCs w:val="18"/>
        </w:rPr>
        <w:t>Note:*</w:t>
      </w:r>
      <w:r>
        <w:rPr>
          <w:rFonts w:ascii="Times New Roman" w:hAnsi="Times New Roman" w:eastAsia="宋体" w:cs="Times New Roman"/>
          <w:bCs/>
          <w:i/>
          <w:iCs/>
          <w:sz w:val="18"/>
          <w:szCs w:val="18"/>
        </w:rPr>
        <w:t>P</w:t>
      </w:r>
      <w:r>
        <w:rPr>
          <w:rFonts w:ascii="Times New Roman" w:hAnsi="Times New Roman" w:eastAsia="宋体" w:cs="Times New Roman"/>
          <w:bCs/>
          <w:sz w:val="18"/>
          <w:szCs w:val="18"/>
        </w:rPr>
        <w:t xml:space="preserve">&lt;0.05; **: </w:t>
      </w:r>
      <w:r>
        <w:rPr>
          <w:rFonts w:ascii="Times New Roman" w:hAnsi="Times New Roman" w:eastAsia="宋体" w:cs="Times New Roman"/>
          <w:bCs/>
          <w:i/>
          <w:iCs/>
          <w:sz w:val="18"/>
          <w:szCs w:val="18"/>
        </w:rPr>
        <w:t>P</w:t>
      </w:r>
      <w:r>
        <w:rPr>
          <w:rFonts w:ascii="Times New Roman" w:hAnsi="Times New Roman" w:eastAsia="宋体" w:cs="Times New Roman"/>
          <w:bCs/>
          <w:sz w:val="18"/>
          <w:szCs w:val="18"/>
        </w:rPr>
        <w:t xml:space="preserve">&lt;0.01; ***: </w:t>
      </w:r>
      <w:r>
        <w:rPr>
          <w:rFonts w:ascii="Times New Roman" w:hAnsi="Times New Roman" w:eastAsia="宋体" w:cs="Times New Roman"/>
          <w:bCs/>
          <w:i/>
          <w:iCs/>
          <w:sz w:val="18"/>
          <w:szCs w:val="18"/>
        </w:rPr>
        <w:t>P</w:t>
      </w:r>
      <w:r>
        <w:rPr>
          <w:rFonts w:ascii="Times New Roman" w:hAnsi="Times New Roman" w:eastAsia="宋体" w:cs="Times New Roman"/>
          <w:bCs/>
          <w:sz w:val="18"/>
          <w:szCs w:val="18"/>
        </w:rPr>
        <w:t>&lt; 0.00</w:t>
      </w:r>
      <w:r>
        <w:rPr>
          <w:rFonts w:hint="eastAsia" w:ascii="Times New Roman" w:hAnsi="Times New Roman" w:eastAsia="宋体" w:cs="Times New Roman"/>
          <w:bCs/>
          <w:sz w:val="18"/>
          <w:szCs w:val="18"/>
        </w:rPr>
        <w:t>1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B46677"/>
    <w:rsid w:val="00326D26"/>
    <w:rsid w:val="0047745A"/>
    <w:rsid w:val="004E521E"/>
    <w:rsid w:val="0071237D"/>
    <w:rsid w:val="09B46677"/>
    <w:rsid w:val="0E3A6663"/>
    <w:rsid w:val="15262CBA"/>
    <w:rsid w:val="252921EC"/>
    <w:rsid w:val="3A996E11"/>
    <w:rsid w:val="3B7C1227"/>
    <w:rsid w:val="4C6528E3"/>
    <w:rsid w:val="4F4357D9"/>
    <w:rsid w:val="5DD63F84"/>
    <w:rsid w:val="5ED94AAC"/>
    <w:rsid w:val="632613B3"/>
    <w:rsid w:val="63D47B81"/>
    <w:rsid w:val="6E78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8"/>
    <w:basedOn w:val="5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customStyle="1" w:styleId="9">
    <w:name w:val="网格型9"/>
    <w:basedOn w:val="5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367</Words>
  <Characters>1992</Characters>
  <Lines>317</Lines>
  <Paragraphs>226</Paragraphs>
  <TotalTime>1</TotalTime>
  <ScaleCrop>false</ScaleCrop>
  <LinksUpToDate>false</LinksUpToDate>
  <CharactersWithSpaces>2128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2025-11-23T08:55:00Z</dcterms:created>
  <dc:creator>沐杉</dc:creator>
  <cp:lastModifiedBy>stone</cp:lastModifiedBy>
  <dcterms:modified xsi:type="dcterms:W3CDTF">2026-06-01T08:36:30Z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A5DC5A4B1A564FF28504772A6CC19865_13</vt:lpwstr>
  </property>
  <property fmtid="{D5CDD505-2E9C-101B-9397-08002B2CF9AE}" pid="4" name="KSOTemplateDocerSaveRecord">
    <vt:lpwstr>eyJoZGlkIjoiMzZjYWJmNmFiZmIwYTI1MmZkZDM1NWEyODE0NmFkNDgiLCJ1c2VySWQiOiI4NDk5NDgxMTkifQ==</vt:lpwstr>
  </property>
  <property fmtid="{D5CDD505-2E9C-101B-9397-08002B2CF9AE}" pid="5" name="GrammarlyDocumentId">
    <vt:lpwstr>fa0bcc90-b59b-4eea-8e04-4322fa5fae53</vt:lpwstr>
  </property>
</Properties>
</file>