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D8AD5" w14:textId="77777777" w:rsidR="00821DDD" w:rsidRPr="00821DDD" w:rsidRDefault="00821DDD" w:rsidP="00821DDD">
      <w:pPr>
        <w:spacing w:after="0" w:line="240" w:lineRule="auto"/>
        <w:jc w:val="center"/>
        <w:rPr>
          <w:rFonts w:ascii="Times New Roman" w:eastAsia="Times New Roman" w:hAnsi="Times New Roman" w:cs="Times New Roman"/>
          <w:b/>
          <w:bCs/>
          <w:sz w:val="28"/>
          <w:szCs w:val="28"/>
          <w:lang w:val="en"/>
        </w:rPr>
      </w:pPr>
      <w:r w:rsidRPr="00821DDD">
        <w:rPr>
          <w:rFonts w:ascii="Times New Roman" w:eastAsia="Times New Roman" w:hAnsi="Times New Roman" w:cs="Times New Roman"/>
          <w:b/>
          <w:bCs/>
          <w:sz w:val="28"/>
          <w:szCs w:val="28"/>
          <w:lang w:val="en"/>
        </w:rPr>
        <w:t>Appendix A</w:t>
      </w:r>
    </w:p>
    <w:p w14:paraId="6D93E2A5" w14:textId="77777777" w:rsidR="00821DDD" w:rsidRPr="00821DDD" w:rsidRDefault="00821DDD" w:rsidP="00821DDD">
      <w:pPr>
        <w:keepNext/>
        <w:autoSpaceDE w:val="0"/>
        <w:autoSpaceDN w:val="0"/>
        <w:adjustRightInd w:val="0"/>
        <w:spacing w:after="0" w:line="240" w:lineRule="auto"/>
        <w:rPr>
          <w:rFonts w:ascii="Times New Roman" w:eastAsia="Times New Roman" w:hAnsi="Times New Roman" w:cs="Times New Roman"/>
          <w:sz w:val="24"/>
          <w:szCs w:val="24"/>
        </w:rPr>
      </w:pPr>
      <w:bookmarkStart w:id="0" w:name="_Hlk163745763"/>
      <w:r w:rsidRPr="00821DDD">
        <w:rPr>
          <w:rFonts w:ascii="Calibri" w:eastAsia="Times New Roman" w:hAnsi="Calibri" w:cs="Arial"/>
          <w:b/>
          <w:bCs/>
          <w:lang w:val="en"/>
        </w:rPr>
        <w:t xml:space="preserve"> </w:t>
      </w:r>
      <w:r w:rsidRPr="00821DDD">
        <w:rPr>
          <w:rFonts w:ascii="Times New Roman" w:eastAsia="Times New Roman" w:hAnsi="Times New Roman" w:cs="Times New Roman"/>
          <w:b/>
          <w:bCs/>
          <w:sz w:val="24"/>
          <w:szCs w:val="24"/>
        </w:rPr>
        <w:t>Overview of eight-phase eye movement desensitization and reprocessing (EMDR) intervention based on the Shapiro Protocol for three sessions:</w:t>
      </w:r>
    </w:p>
    <w:tbl>
      <w:tblPr>
        <w:tblW w:w="10800" w:type="dxa"/>
        <w:tblCellSpacing w:w="15" w:type="dxa"/>
        <w:tblInd w:w="-635" w:type="dxa"/>
        <w:tblLook w:val="04A0" w:firstRow="1" w:lastRow="0" w:firstColumn="1" w:lastColumn="0" w:noHBand="0" w:noVBand="1"/>
      </w:tblPr>
      <w:tblGrid>
        <w:gridCol w:w="2250"/>
        <w:gridCol w:w="1530"/>
        <w:gridCol w:w="2880"/>
        <w:gridCol w:w="4140"/>
      </w:tblGrid>
      <w:tr w:rsidR="00821DDD" w:rsidRPr="00821DDD" w14:paraId="101482D6" w14:textId="77777777" w:rsidTr="00821DDD">
        <w:trPr>
          <w:tblHeader/>
          <w:tblCellSpacing w:w="15" w:type="dxa"/>
        </w:trPr>
        <w:tc>
          <w:tcPr>
            <w:tcW w:w="2205" w:type="dxa"/>
            <w:tcBorders>
              <w:top w:val="single" w:sz="4" w:space="0" w:color="auto"/>
              <w:left w:val="single" w:sz="4" w:space="0" w:color="auto"/>
              <w:bottom w:val="single" w:sz="4" w:space="0" w:color="auto"/>
              <w:right w:val="nil"/>
            </w:tcBorders>
            <w:shd w:val="clear" w:color="auto" w:fill="FFF2CC"/>
            <w:tcMar>
              <w:top w:w="15" w:type="dxa"/>
              <w:left w:w="15" w:type="dxa"/>
              <w:bottom w:w="15" w:type="dxa"/>
              <w:right w:w="15" w:type="dxa"/>
            </w:tcMar>
            <w:hideMark/>
          </w:tcPr>
          <w:p w14:paraId="5D6AC8E7" w14:textId="77777777" w:rsidR="00821DDD" w:rsidRPr="00821DDD" w:rsidRDefault="00821DDD" w:rsidP="00821DDD">
            <w:pPr>
              <w:spacing w:after="0" w:line="240" w:lineRule="auto"/>
              <w:jc w:val="center"/>
              <w:rPr>
                <w:rFonts w:ascii="Times New Roman" w:eastAsia="Times New Roman" w:hAnsi="Times New Roman" w:cs="Times New Roman"/>
                <w:b/>
                <w:bCs/>
                <w:sz w:val="24"/>
                <w:szCs w:val="24"/>
              </w:rPr>
            </w:pPr>
            <w:r w:rsidRPr="00821DDD">
              <w:rPr>
                <w:rFonts w:ascii="Times New Roman" w:eastAsia="Times New Roman" w:hAnsi="Times New Roman" w:cs="Times New Roman"/>
                <w:b/>
                <w:bCs/>
                <w:sz w:val="24"/>
                <w:szCs w:val="24"/>
              </w:rPr>
              <w:t>Session</w:t>
            </w:r>
          </w:p>
        </w:tc>
        <w:tc>
          <w:tcPr>
            <w:tcW w:w="1500" w:type="dxa"/>
            <w:tcBorders>
              <w:top w:val="single" w:sz="4" w:space="0" w:color="auto"/>
              <w:left w:val="single" w:sz="4" w:space="0" w:color="auto"/>
              <w:bottom w:val="single" w:sz="4" w:space="0" w:color="auto"/>
              <w:right w:val="nil"/>
            </w:tcBorders>
            <w:shd w:val="clear" w:color="auto" w:fill="FFF2CC"/>
            <w:tcMar>
              <w:top w:w="15" w:type="dxa"/>
              <w:left w:w="15" w:type="dxa"/>
              <w:bottom w:w="15" w:type="dxa"/>
              <w:right w:w="15" w:type="dxa"/>
            </w:tcMar>
            <w:vAlign w:val="center"/>
            <w:hideMark/>
          </w:tcPr>
          <w:p w14:paraId="64AA3496" w14:textId="77777777" w:rsidR="00821DDD" w:rsidRPr="00821DDD" w:rsidRDefault="00821DDD" w:rsidP="00821DDD">
            <w:pPr>
              <w:spacing w:after="0" w:line="240" w:lineRule="auto"/>
              <w:jc w:val="center"/>
              <w:rPr>
                <w:rFonts w:ascii="Times New Roman" w:eastAsia="Times New Roman" w:hAnsi="Times New Roman" w:cs="Times New Roman"/>
                <w:b/>
                <w:bCs/>
                <w:sz w:val="24"/>
                <w:szCs w:val="24"/>
              </w:rPr>
            </w:pPr>
            <w:r w:rsidRPr="00821DDD">
              <w:rPr>
                <w:rFonts w:ascii="Times New Roman" w:eastAsia="Times New Roman" w:hAnsi="Times New Roman" w:cs="Times New Roman"/>
                <w:b/>
                <w:bCs/>
                <w:sz w:val="24"/>
                <w:szCs w:val="24"/>
              </w:rPr>
              <w:t>Phase</w:t>
            </w:r>
          </w:p>
        </w:tc>
        <w:tc>
          <w:tcPr>
            <w:tcW w:w="2850" w:type="dxa"/>
            <w:tcBorders>
              <w:top w:val="single" w:sz="4" w:space="0" w:color="auto"/>
              <w:left w:val="single" w:sz="4" w:space="0" w:color="auto"/>
              <w:bottom w:val="single" w:sz="4" w:space="0" w:color="auto"/>
              <w:right w:val="single" w:sz="4" w:space="0" w:color="auto"/>
            </w:tcBorders>
            <w:shd w:val="clear" w:color="auto" w:fill="FFF2CC"/>
            <w:tcMar>
              <w:top w:w="15" w:type="dxa"/>
              <w:left w:w="15" w:type="dxa"/>
              <w:bottom w:w="15" w:type="dxa"/>
              <w:right w:w="15" w:type="dxa"/>
            </w:tcMar>
            <w:vAlign w:val="center"/>
            <w:hideMark/>
          </w:tcPr>
          <w:p w14:paraId="70B04331" w14:textId="77777777" w:rsidR="00821DDD" w:rsidRPr="00821DDD" w:rsidRDefault="00821DDD" w:rsidP="00821DDD">
            <w:pPr>
              <w:spacing w:after="0" w:line="240" w:lineRule="auto"/>
              <w:jc w:val="center"/>
              <w:rPr>
                <w:rFonts w:ascii="Times New Roman" w:eastAsia="Times New Roman" w:hAnsi="Times New Roman" w:cs="Times New Roman"/>
                <w:b/>
                <w:bCs/>
                <w:sz w:val="24"/>
                <w:szCs w:val="24"/>
              </w:rPr>
            </w:pPr>
            <w:r w:rsidRPr="00821DDD">
              <w:rPr>
                <w:rFonts w:ascii="Times New Roman" w:eastAsia="Times New Roman" w:hAnsi="Times New Roman" w:cs="Times New Roman"/>
                <w:b/>
                <w:bCs/>
                <w:sz w:val="24"/>
                <w:szCs w:val="24"/>
              </w:rPr>
              <w:t>Purpose</w:t>
            </w:r>
          </w:p>
        </w:tc>
        <w:tc>
          <w:tcPr>
            <w:tcW w:w="4095" w:type="dxa"/>
            <w:tcBorders>
              <w:top w:val="single" w:sz="4" w:space="0" w:color="auto"/>
              <w:left w:val="nil"/>
              <w:bottom w:val="single" w:sz="4" w:space="0" w:color="auto"/>
              <w:right w:val="single" w:sz="4" w:space="0" w:color="auto"/>
            </w:tcBorders>
            <w:shd w:val="clear" w:color="auto" w:fill="FFF2CC"/>
            <w:tcMar>
              <w:top w:w="15" w:type="dxa"/>
              <w:left w:w="15" w:type="dxa"/>
              <w:bottom w:w="15" w:type="dxa"/>
              <w:right w:w="15" w:type="dxa"/>
            </w:tcMar>
            <w:vAlign w:val="center"/>
            <w:hideMark/>
          </w:tcPr>
          <w:p w14:paraId="350EB3CD" w14:textId="77777777" w:rsidR="00821DDD" w:rsidRPr="00821DDD" w:rsidRDefault="00821DDD" w:rsidP="00821DDD">
            <w:pPr>
              <w:spacing w:after="0" w:line="240" w:lineRule="auto"/>
              <w:jc w:val="center"/>
              <w:rPr>
                <w:rFonts w:ascii="Times New Roman" w:eastAsia="Times New Roman" w:hAnsi="Times New Roman" w:cs="Times New Roman"/>
                <w:b/>
                <w:bCs/>
                <w:sz w:val="24"/>
                <w:szCs w:val="24"/>
              </w:rPr>
            </w:pPr>
            <w:r w:rsidRPr="00821DDD">
              <w:rPr>
                <w:rFonts w:ascii="Times New Roman" w:eastAsia="Times New Roman" w:hAnsi="Times New Roman" w:cs="Times New Roman"/>
                <w:b/>
                <w:bCs/>
                <w:sz w:val="24"/>
                <w:szCs w:val="24"/>
              </w:rPr>
              <w:t>Procedures</w:t>
            </w:r>
          </w:p>
        </w:tc>
      </w:tr>
      <w:tr w:rsidR="00821DDD" w:rsidRPr="00821DDD" w14:paraId="7BD4A606" w14:textId="77777777" w:rsidTr="00821DDD">
        <w:trPr>
          <w:tblCellSpacing w:w="15" w:type="dxa"/>
        </w:trPr>
        <w:tc>
          <w:tcPr>
            <w:tcW w:w="2205" w:type="dxa"/>
            <w:vMerge w:val="restart"/>
            <w:tcBorders>
              <w:top w:val="nil"/>
              <w:left w:val="single" w:sz="4" w:space="0" w:color="auto"/>
              <w:bottom w:val="nil"/>
              <w:right w:val="nil"/>
            </w:tcBorders>
            <w:shd w:val="clear" w:color="auto" w:fill="D9E2F3"/>
            <w:tcMar>
              <w:top w:w="15" w:type="dxa"/>
              <w:left w:w="15" w:type="dxa"/>
              <w:bottom w:w="15" w:type="dxa"/>
              <w:right w:w="15" w:type="dxa"/>
            </w:tcMar>
            <w:hideMark/>
          </w:tcPr>
          <w:p w14:paraId="7DEC0A87" w14:textId="77777777" w:rsidR="00821DDD" w:rsidRPr="00821DDD" w:rsidRDefault="00821DDD" w:rsidP="00821DDD">
            <w:pPr>
              <w:spacing w:after="0" w:line="240" w:lineRule="auto"/>
              <w:jc w:val="center"/>
              <w:rPr>
                <w:rFonts w:ascii="Times New Roman" w:eastAsia="Times New Roman" w:hAnsi="Times New Roman" w:cs="Times New Roman"/>
                <w:b/>
                <w:bCs/>
              </w:rPr>
            </w:pPr>
            <w:r w:rsidRPr="00821DDD">
              <w:rPr>
                <w:rFonts w:ascii="Times New Roman" w:eastAsia="Times New Roman" w:hAnsi="Times New Roman" w:cs="Times New Roman"/>
                <w:b/>
                <w:bCs/>
              </w:rPr>
              <w:t>One</w:t>
            </w:r>
          </w:p>
        </w:tc>
        <w:tc>
          <w:tcPr>
            <w:tcW w:w="1500" w:type="dxa"/>
            <w:tcBorders>
              <w:top w:val="nil"/>
              <w:left w:val="single" w:sz="4" w:space="0" w:color="auto"/>
              <w:bottom w:val="nil"/>
              <w:right w:val="nil"/>
            </w:tcBorders>
            <w:shd w:val="clear" w:color="auto" w:fill="FFF2CC"/>
            <w:tcMar>
              <w:top w:w="15" w:type="dxa"/>
              <w:left w:w="15" w:type="dxa"/>
              <w:bottom w:w="15" w:type="dxa"/>
              <w:right w:w="15" w:type="dxa"/>
            </w:tcMar>
            <w:hideMark/>
          </w:tcPr>
          <w:p w14:paraId="635CE57C" w14:textId="77777777" w:rsidR="00821DDD" w:rsidRPr="00821DDD" w:rsidRDefault="00821DDD" w:rsidP="00821DDD">
            <w:pPr>
              <w:spacing w:after="0" w:line="240" w:lineRule="auto"/>
              <w:rPr>
                <w:rFonts w:ascii="Times New Roman" w:eastAsia="Times New Roman" w:hAnsi="Times New Roman" w:cs="Times New Roman"/>
                <w:b/>
                <w:bCs/>
              </w:rPr>
            </w:pPr>
            <w:r w:rsidRPr="00821DDD">
              <w:rPr>
                <w:rFonts w:ascii="Times New Roman" w:eastAsia="Times New Roman" w:hAnsi="Times New Roman" w:cs="Times New Roman"/>
                <w:b/>
                <w:bCs/>
              </w:rPr>
              <w:t>History taking</w:t>
            </w:r>
          </w:p>
        </w:tc>
        <w:tc>
          <w:tcPr>
            <w:tcW w:w="2850" w:type="dxa"/>
            <w:tcBorders>
              <w:top w:val="nil"/>
              <w:left w:val="single" w:sz="4" w:space="0" w:color="auto"/>
              <w:bottom w:val="nil"/>
              <w:right w:val="single" w:sz="4" w:space="0" w:color="auto"/>
            </w:tcBorders>
            <w:shd w:val="clear" w:color="auto" w:fill="EDEDED"/>
            <w:tcMar>
              <w:top w:w="15" w:type="dxa"/>
              <w:left w:w="15" w:type="dxa"/>
              <w:bottom w:w="15" w:type="dxa"/>
              <w:right w:w="15" w:type="dxa"/>
            </w:tcMar>
            <w:hideMark/>
          </w:tcPr>
          <w:p w14:paraId="7DDCBD67" w14:textId="77777777" w:rsidR="00821DDD" w:rsidRPr="00821DDD" w:rsidRDefault="00821DDD" w:rsidP="00821DDD">
            <w:pPr>
              <w:spacing w:after="0" w:line="240" w:lineRule="auto"/>
              <w:rPr>
                <w:rFonts w:ascii="Times New Roman" w:eastAsia="Times New Roman" w:hAnsi="Times New Roman" w:cs="Times New Roman"/>
              </w:rPr>
            </w:pPr>
            <w:r w:rsidRPr="00821DDD">
              <w:rPr>
                <w:rFonts w:ascii="Times New Roman" w:eastAsia="Times New Roman" w:hAnsi="Times New Roman" w:cs="Times New Roman"/>
              </w:rPr>
              <w:t>1-Collect background information from patients.</w:t>
            </w:r>
            <w:r w:rsidRPr="00821DDD">
              <w:rPr>
                <w:rFonts w:ascii="Times New Roman" w:eastAsia="Times New Roman" w:hAnsi="Times New Roman" w:cs="Times New Roman"/>
              </w:rPr>
              <w:br/>
              <w:t>2-Identify appropriateness for EMDR intervention.</w:t>
            </w:r>
            <w:r w:rsidRPr="00821DDD">
              <w:rPr>
                <w:rFonts w:ascii="Times New Roman" w:eastAsia="Times New Roman" w:hAnsi="Times New Roman" w:cs="Times New Roman"/>
              </w:rPr>
              <w:br/>
              <w:t>3-Recognize processing target memories according to traumatic experiences in the patient’s life.</w:t>
            </w:r>
          </w:p>
        </w:tc>
        <w:tc>
          <w:tcPr>
            <w:tcW w:w="4095" w:type="dxa"/>
            <w:tcBorders>
              <w:top w:val="nil"/>
              <w:left w:val="nil"/>
              <w:bottom w:val="nil"/>
              <w:right w:val="single" w:sz="4" w:space="0" w:color="auto"/>
            </w:tcBorders>
            <w:shd w:val="clear" w:color="auto" w:fill="EDEDED"/>
            <w:tcMar>
              <w:top w:w="15" w:type="dxa"/>
              <w:left w:w="15" w:type="dxa"/>
              <w:bottom w:w="15" w:type="dxa"/>
              <w:right w:w="15" w:type="dxa"/>
            </w:tcMar>
            <w:hideMark/>
          </w:tcPr>
          <w:p w14:paraId="185B262F" w14:textId="77777777" w:rsidR="00821DDD" w:rsidRPr="00821DDD" w:rsidRDefault="00821DDD" w:rsidP="00821DDD">
            <w:pPr>
              <w:spacing w:after="0" w:line="240" w:lineRule="auto"/>
              <w:rPr>
                <w:rFonts w:ascii="Times New Roman" w:eastAsia="Times New Roman" w:hAnsi="Times New Roman" w:cs="Times New Roman"/>
              </w:rPr>
            </w:pPr>
            <w:r w:rsidRPr="00821DDD">
              <w:rPr>
                <w:rFonts w:ascii="Times New Roman" w:eastAsia="Times New Roman" w:hAnsi="Times New Roman" w:cs="Times New Roman"/>
              </w:rPr>
              <w:t xml:space="preserve"> Evaluate if the inclusion criteria were met by using PC-PTSD as a screening tool for PTSD symptoms. This is part of the diagnostic criteria as per DMS-5 TR.</w:t>
            </w:r>
            <w:r w:rsidRPr="00821DDD">
              <w:rPr>
                <w:rFonts w:ascii="Times New Roman" w:eastAsia="Times New Roman" w:hAnsi="Times New Roman" w:cs="Times New Roman"/>
              </w:rPr>
              <w:br/>
            </w:r>
          </w:p>
        </w:tc>
      </w:tr>
      <w:tr w:rsidR="00821DDD" w:rsidRPr="00821DDD" w14:paraId="1B991C23" w14:textId="77777777" w:rsidTr="00821DDD">
        <w:trPr>
          <w:tblCellSpacing w:w="15" w:type="dxa"/>
        </w:trPr>
        <w:tc>
          <w:tcPr>
            <w:tcW w:w="0" w:type="auto"/>
            <w:vMerge/>
            <w:tcBorders>
              <w:top w:val="nil"/>
              <w:left w:val="single" w:sz="4" w:space="0" w:color="auto"/>
              <w:bottom w:val="nil"/>
              <w:right w:val="nil"/>
            </w:tcBorders>
            <w:vAlign w:val="center"/>
            <w:hideMark/>
          </w:tcPr>
          <w:p w14:paraId="27F222ED" w14:textId="77777777" w:rsidR="00821DDD" w:rsidRPr="00821DDD" w:rsidRDefault="00821DDD" w:rsidP="00821DDD">
            <w:pPr>
              <w:spacing w:after="0" w:line="256" w:lineRule="auto"/>
              <w:rPr>
                <w:rFonts w:ascii="Times New Roman" w:eastAsia="Times New Roman" w:hAnsi="Times New Roman" w:cs="Times New Roman"/>
                <w:b/>
                <w:bCs/>
              </w:rPr>
            </w:pPr>
          </w:p>
        </w:tc>
        <w:tc>
          <w:tcPr>
            <w:tcW w:w="1500" w:type="dxa"/>
            <w:tcBorders>
              <w:top w:val="single" w:sz="4" w:space="0" w:color="auto"/>
              <w:left w:val="single" w:sz="4" w:space="0" w:color="auto"/>
              <w:bottom w:val="nil"/>
              <w:right w:val="nil"/>
            </w:tcBorders>
            <w:shd w:val="clear" w:color="auto" w:fill="FFF2CC"/>
            <w:tcMar>
              <w:top w:w="15" w:type="dxa"/>
              <w:left w:w="15" w:type="dxa"/>
              <w:bottom w:w="15" w:type="dxa"/>
              <w:right w:w="15" w:type="dxa"/>
            </w:tcMar>
            <w:hideMark/>
          </w:tcPr>
          <w:p w14:paraId="0F32A38F" w14:textId="77777777" w:rsidR="00821DDD" w:rsidRPr="00821DDD" w:rsidRDefault="00821DDD" w:rsidP="00821DDD">
            <w:pPr>
              <w:spacing w:after="0" w:line="240" w:lineRule="auto"/>
              <w:rPr>
                <w:rFonts w:ascii="Times New Roman" w:eastAsia="Times New Roman" w:hAnsi="Times New Roman" w:cs="Times New Roman"/>
                <w:b/>
                <w:bCs/>
              </w:rPr>
            </w:pPr>
            <w:r w:rsidRPr="00821DDD">
              <w:rPr>
                <w:rFonts w:ascii="Times New Roman" w:eastAsia="Times New Roman" w:hAnsi="Times New Roman" w:cs="Times New Roman"/>
                <w:b/>
                <w:bCs/>
              </w:rPr>
              <w:t>Preparation</w:t>
            </w:r>
          </w:p>
        </w:tc>
        <w:tc>
          <w:tcPr>
            <w:tcW w:w="2850" w:type="dxa"/>
            <w:tcBorders>
              <w:top w:val="single" w:sz="4" w:space="0" w:color="auto"/>
              <w:left w:val="single" w:sz="4" w:space="0" w:color="auto"/>
              <w:bottom w:val="nil"/>
              <w:right w:val="single" w:sz="4" w:space="0" w:color="auto"/>
            </w:tcBorders>
            <w:shd w:val="clear" w:color="auto" w:fill="EDEDED"/>
            <w:tcMar>
              <w:top w:w="15" w:type="dxa"/>
              <w:left w:w="15" w:type="dxa"/>
              <w:bottom w:w="15" w:type="dxa"/>
              <w:right w:w="15" w:type="dxa"/>
            </w:tcMar>
            <w:hideMark/>
          </w:tcPr>
          <w:p w14:paraId="24B9670A" w14:textId="77777777" w:rsidR="00821DDD" w:rsidRPr="00821DDD" w:rsidRDefault="00821DDD" w:rsidP="00821DDD">
            <w:pPr>
              <w:spacing w:after="0" w:line="240" w:lineRule="auto"/>
              <w:rPr>
                <w:rFonts w:ascii="Times New Roman" w:eastAsia="Times New Roman" w:hAnsi="Times New Roman" w:cs="Times New Roman"/>
              </w:rPr>
            </w:pPr>
            <w:r w:rsidRPr="00821DDD">
              <w:rPr>
                <w:rFonts w:ascii="Times New Roman" w:eastAsia="Times New Roman" w:hAnsi="Times New Roman" w:cs="Times New Roman"/>
              </w:rPr>
              <w:t>Prepare selected patients for EMDR processing of target memories.</w:t>
            </w:r>
          </w:p>
        </w:tc>
        <w:tc>
          <w:tcPr>
            <w:tcW w:w="4095" w:type="dxa"/>
            <w:tcBorders>
              <w:top w:val="single" w:sz="4" w:space="0" w:color="auto"/>
              <w:left w:val="nil"/>
              <w:bottom w:val="single" w:sz="4" w:space="0" w:color="auto"/>
              <w:right w:val="single" w:sz="4" w:space="0" w:color="auto"/>
            </w:tcBorders>
            <w:shd w:val="clear" w:color="auto" w:fill="EDEDED"/>
            <w:tcMar>
              <w:top w:w="15" w:type="dxa"/>
              <w:left w:w="15" w:type="dxa"/>
              <w:bottom w:w="15" w:type="dxa"/>
              <w:right w:w="15" w:type="dxa"/>
            </w:tcMar>
            <w:hideMark/>
          </w:tcPr>
          <w:p w14:paraId="77B2A60C" w14:textId="77777777" w:rsidR="00821DDD" w:rsidRPr="00821DDD" w:rsidRDefault="00821DDD" w:rsidP="00821DDD">
            <w:pPr>
              <w:spacing w:after="0" w:line="240" w:lineRule="auto"/>
              <w:rPr>
                <w:rFonts w:ascii="Times New Roman" w:eastAsia="Times New Roman" w:hAnsi="Times New Roman" w:cs="Times New Roman"/>
              </w:rPr>
            </w:pPr>
            <w:r w:rsidRPr="00821DDD">
              <w:rPr>
                <w:rFonts w:ascii="Times New Roman" w:eastAsia="Times New Roman" w:hAnsi="Times New Roman" w:cs="Times New Roman"/>
              </w:rPr>
              <w:t>1-We are teaching patients about their current symptoms.</w:t>
            </w:r>
            <w:r w:rsidRPr="00821DDD">
              <w:rPr>
                <w:rFonts w:ascii="Times New Roman" w:eastAsia="Times New Roman" w:hAnsi="Times New Roman" w:cs="Times New Roman"/>
              </w:rPr>
              <w:br/>
              <w:t>2-Describe and clarify the EMDR techniques that are adaptive to fast stabilization.</w:t>
            </w:r>
          </w:p>
        </w:tc>
      </w:tr>
      <w:tr w:rsidR="00821DDD" w:rsidRPr="00821DDD" w14:paraId="67DEC95A" w14:textId="77777777" w:rsidTr="00821DDD">
        <w:trPr>
          <w:tblCellSpacing w:w="15" w:type="dxa"/>
        </w:trPr>
        <w:tc>
          <w:tcPr>
            <w:tcW w:w="0" w:type="auto"/>
            <w:vMerge/>
            <w:tcBorders>
              <w:top w:val="nil"/>
              <w:left w:val="single" w:sz="4" w:space="0" w:color="auto"/>
              <w:bottom w:val="nil"/>
              <w:right w:val="nil"/>
            </w:tcBorders>
            <w:vAlign w:val="center"/>
            <w:hideMark/>
          </w:tcPr>
          <w:p w14:paraId="5BD93544" w14:textId="77777777" w:rsidR="00821DDD" w:rsidRPr="00821DDD" w:rsidRDefault="00821DDD" w:rsidP="00821DDD">
            <w:pPr>
              <w:spacing w:after="0" w:line="256" w:lineRule="auto"/>
              <w:rPr>
                <w:rFonts w:ascii="Times New Roman" w:eastAsia="Times New Roman" w:hAnsi="Times New Roman" w:cs="Times New Roman"/>
                <w:b/>
                <w:bCs/>
              </w:rPr>
            </w:pPr>
          </w:p>
        </w:tc>
        <w:tc>
          <w:tcPr>
            <w:tcW w:w="1500" w:type="dxa"/>
            <w:tcBorders>
              <w:top w:val="single" w:sz="4" w:space="0" w:color="auto"/>
              <w:left w:val="single" w:sz="4" w:space="0" w:color="auto"/>
              <w:bottom w:val="nil"/>
              <w:right w:val="nil"/>
            </w:tcBorders>
            <w:shd w:val="clear" w:color="auto" w:fill="FFF2CC"/>
            <w:tcMar>
              <w:top w:w="15" w:type="dxa"/>
              <w:left w:w="15" w:type="dxa"/>
              <w:bottom w:w="15" w:type="dxa"/>
              <w:right w:w="15" w:type="dxa"/>
            </w:tcMar>
            <w:hideMark/>
          </w:tcPr>
          <w:p w14:paraId="36DD67A4" w14:textId="77777777" w:rsidR="00821DDD" w:rsidRPr="00821DDD" w:rsidRDefault="00821DDD" w:rsidP="00821DDD">
            <w:pPr>
              <w:spacing w:after="0" w:line="240" w:lineRule="auto"/>
              <w:rPr>
                <w:rFonts w:ascii="Times New Roman" w:eastAsia="Times New Roman" w:hAnsi="Times New Roman" w:cs="Times New Roman"/>
                <w:b/>
                <w:bCs/>
              </w:rPr>
            </w:pPr>
            <w:r w:rsidRPr="00821DDD">
              <w:rPr>
                <w:rFonts w:ascii="Times New Roman" w:eastAsia="Times New Roman" w:hAnsi="Times New Roman" w:cs="Times New Roman"/>
                <w:b/>
                <w:bCs/>
              </w:rPr>
              <w:t>Assessment</w:t>
            </w:r>
          </w:p>
        </w:tc>
        <w:tc>
          <w:tcPr>
            <w:tcW w:w="2850" w:type="dxa"/>
            <w:tcBorders>
              <w:top w:val="single" w:sz="4" w:space="0" w:color="auto"/>
              <w:left w:val="single" w:sz="4" w:space="0" w:color="auto"/>
              <w:bottom w:val="nil"/>
              <w:right w:val="single" w:sz="4" w:space="0" w:color="auto"/>
            </w:tcBorders>
            <w:shd w:val="clear" w:color="auto" w:fill="EDEDED"/>
            <w:tcMar>
              <w:top w:w="15" w:type="dxa"/>
              <w:left w:w="15" w:type="dxa"/>
              <w:bottom w:w="15" w:type="dxa"/>
              <w:right w:w="15" w:type="dxa"/>
            </w:tcMar>
            <w:hideMark/>
          </w:tcPr>
          <w:p w14:paraId="66DDD4AB" w14:textId="77777777" w:rsidR="00821DDD" w:rsidRPr="00821DDD" w:rsidRDefault="00821DDD" w:rsidP="00821DDD">
            <w:pPr>
              <w:spacing w:after="0" w:line="240" w:lineRule="auto"/>
              <w:rPr>
                <w:rFonts w:ascii="Times New Roman" w:eastAsia="Times New Roman" w:hAnsi="Times New Roman" w:cs="Times New Roman"/>
              </w:rPr>
            </w:pPr>
            <w:r w:rsidRPr="00821DDD">
              <w:rPr>
                <w:rFonts w:ascii="Times New Roman" w:eastAsia="Times New Roman" w:hAnsi="Times New Roman" w:cs="Times New Roman"/>
              </w:rPr>
              <w:t>Assess the goal for EMDR processing by stimulating primary aspects of the target memories.</w:t>
            </w:r>
          </w:p>
        </w:tc>
        <w:tc>
          <w:tcPr>
            <w:tcW w:w="4095" w:type="dxa"/>
            <w:tcBorders>
              <w:top w:val="nil"/>
              <w:left w:val="nil"/>
              <w:bottom w:val="nil"/>
              <w:right w:val="single" w:sz="4" w:space="0" w:color="auto"/>
            </w:tcBorders>
            <w:shd w:val="clear" w:color="auto" w:fill="EDEDED"/>
            <w:tcMar>
              <w:top w:w="15" w:type="dxa"/>
              <w:left w:w="15" w:type="dxa"/>
              <w:bottom w:w="15" w:type="dxa"/>
              <w:right w:w="15" w:type="dxa"/>
            </w:tcMar>
            <w:hideMark/>
          </w:tcPr>
          <w:p w14:paraId="67349902" w14:textId="77777777" w:rsidR="00821DDD" w:rsidRPr="00821DDD" w:rsidRDefault="00821DDD" w:rsidP="00821DDD">
            <w:pPr>
              <w:spacing w:after="0" w:line="240" w:lineRule="auto"/>
              <w:rPr>
                <w:rFonts w:ascii="Times New Roman" w:eastAsia="Times New Roman" w:hAnsi="Times New Roman" w:cs="Times New Roman"/>
              </w:rPr>
            </w:pPr>
            <w:r w:rsidRPr="00821DDD">
              <w:rPr>
                <w:rFonts w:ascii="Times New Roman" w:eastAsia="Times New Roman" w:hAnsi="Times New Roman" w:cs="Times New Roman"/>
              </w:rPr>
              <w:t>Stimulate the image, negative belief currently experiencing, chosen positive belief, current emotion, and physical sensation, and baseline measurement.</w:t>
            </w:r>
          </w:p>
        </w:tc>
      </w:tr>
      <w:tr w:rsidR="00821DDD" w:rsidRPr="00821DDD" w14:paraId="3E3845D4" w14:textId="77777777" w:rsidTr="00821DDD">
        <w:trPr>
          <w:tblCellSpacing w:w="15" w:type="dxa"/>
        </w:trPr>
        <w:tc>
          <w:tcPr>
            <w:tcW w:w="2205" w:type="dxa"/>
            <w:vMerge w:val="restart"/>
            <w:tcBorders>
              <w:top w:val="single" w:sz="4" w:space="0" w:color="auto"/>
              <w:left w:val="single" w:sz="4" w:space="0" w:color="auto"/>
              <w:bottom w:val="nil"/>
              <w:right w:val="nil"/>
            </w:tcBorders>
            <w:shd w:val="clear" w:color="auto" w:fill="E2EFD9"/>
            <w:tcMar>
              <w:top w:w="15" w:type="dxa"/>
              <w:left w:w="15" w:type="dxa"/>
              <w:bottom w:w="15" w:type="dxa"/>
              <w:right w:w="15" w:type="dxa"/>
            </w:tcMar>
            <w:hideMark/>
          </w:tcPr>
          <w:p w14:paraId="68DF638D" w14:textId="77777777" w:rsidR="00821DDD" w:rsidRPr="00821DDD" w:rsidRDefault="00821DDD" w:rsidP="00821DDD">
            <w:pPr>
              <w:spacing w:after="0" w:line="240" w:lineRule="auto"/>
              <w:jc w:val="center"/>
              <w:rPr>
                <w:rFonts w:ascii="Times New Roman" w:eastAsia="Times New Roman" w:hAnsi="Times New Roman" w:cs="Times New Roman"/>
                <w:b/>
                <w:bCs/>
              </w:rPr>
            </w:pPr>
            <w:r w:rsidRPr="00821DDD">
              <w:rPr>
                <w:rFonts w:ascii="Times New Roman" w:eastAsia="Times New Roman" w:hAnsi="Times New Roman" w:cs="Times New Roman"/>
                <w:b/>
                <w:bCs/>
              </w:rPr>
              <w:t>Two</w:t>
            </w:r>
          </w:p>
        </w:tc>
        <w:tc>
          <w:tcPr>
            <w:tcW w:w="1500" w:type="dxa"/>
            <w:tcBorders>
              <w:top w:val="single" w:sz="4" w:space="0" w:color="auto"/>
              <w:left w:val="single" w:sz="4" w:space="0" w:color="auto"/>
              <w:bottom w:val="nil"/>
              <w:right w:val="nil"/>
            </w:tcBorders>
            <w:shd w:val="clear" w:color="auto" w:fill="FFF2CC"/>
            <w:tcMar>
              <w:top w:w="15" w:type="dxa"/>
              <w:left w:w="15" w:type="dxa"/>
              <w:bottom w:w="15" w:type="dxa"/>
              <w:right w:w="15" w:type="dxa"/>
            </w:tcMar>
            <w:hideMark/>
          </w:tcPr>
          <w:p w14:paraId="5CFAFA9A" w14:textId="77777777" w:rsidR="00821DDD" w:rsidRPr="00821DDD" w:rsidRDefault="00821DDD" w:rsidP="00821DDD">
            <w:pPr>
              <w:spacing w:after="0" w:line="240" w:lineRule="auto"/>
              <w:rPr>
                <w:rFonts w:ascii="Times New Roman" w:eastAsia="Times New Roman" w:hAnsi="Times New Roman" w:cs="Times New Roman"/>
                <w:b/>
                <w:bCs/>
              </w:rPr>
            </w:pPr>
            <w:r w:rsidRPr="00821DDD">
              <w:rPr>
                <w:rFonts w:ascii="Times New Roman" w:eastAsia="Times New Roman" w:hAnsi="Times New Roman" w:cs="Times New Roman"/>
                <w:b/>
                <w:bCs/>
              </w:rPr>
              <w:t>Desensitization</w:t>
            </w:r>
          </w:p>
        </w:tc>
        <w:tc>
          <w:tcPr>
            <w:tcW w:w="2850" w:type="dxa"/>
            <w:tcBorders>
              <w:top w:val="single" w:sz="4" w:space="0" w:color="auto"/>
              <w:left w:val="single" w:sz="4" w:space="0" w:color="auto"/>
              <w:bottom w:val="nil"/>
              <w:right w:val="single" w:sz="4" w:space="0" w:color="auto"/>
            </w:tcBorders>
            <w:shd w:val="clear" w:color="auto" w:fill="EDEDED"/>
            <w:tcMar>
              <w:top w:w="15" w:type="dxa"/>
              <w:left w:w="15" w:type="dxa"/>
              <w:bottom w:w="15" w:type="dxa"/>
              <w:right w:w="15" w:type="dxa"/>
            </w:tcMar>
            <w:hideMark/>
          </w:tcPr>
          <w:p w14:paraId="236CD2BE" w14:textId="77777777" w:rsidR="00821DDD" w:rsidRPr="00821DDD" w:rsidRDefault="00821DDD" w:rsidP="00821DDD">
            <w:pPr>
              <w:spacing w:after="0" w:line="240" w:lineRule="auto"/>
              <w:rPr>
                <w:rFonts w:ascii="Times New Roman" w:eastAsia="Times New Roman" w:hAnsi="Times New Roman" w:cs="Times New Roman"/>
                <w:lang w:val="en"/>
              </w:rPr>
            </w:pPr>
            <w:r w:rsidRPr="00821DDD">
              <w:rPr>
                <w:rFonts w:ascii="Times New Roman" w:eastAsia="Times New Roman" w:hAnsi="Times New Roman" w:cs="Times New Roman"/>
              </w:rPr>
              <w:t xml:space="preserve">1-Process experiences toward an adaptive resolution (no distress). </w:t>
            </w:r>
          </w:p>
          <w:p w14:paraId="20DD92F9" w14:textId="77777777" w:rsidR="00821DDD" w:rsidRPr="00821DDD" w:rsidRDefault="00821DDD" w:rsidP="00821DDD">
            <w:pPr>
              <w:spacing w:after="0" w:line="240" w:lineRule="auto"/>
              <w:rPr>
                <w:rFonts w:ascii="Times New Roman" w:eastAsia="Times New Roman" w:hAnsi="Times New Roman" w:cs="Times New Roman"/>
              </w:rPr>
            </w:pPr>
            <w:r w:rsidRPr="00821DDD">
              <w:rPr>
                <w:rFonts w:ascii="Times New Roman" w:eastAsia="Times New Roman" w:hAnsi="Times New Roman" w:cs="Times New Roman"/>
                <w:lang w:val="en"/>
              </w:rPr>
              <w:t>2-Using Cognitive interweaves to create a shift in perspective using bilateral stimulation (BLS). The interweave is offered and immediately followed by BLS. Cognitive interweaves are effective in allowing the patient to spontaneously respond without thinking through the answer.</w:t>
            </w:r>
          </w:p>
        </w:tc>
        <w:tc>
          <w:tcPr>
            <w:tcW w:w="4095" w:type="dxa"/>
            <w:tcBorders>
              <w:top w:val="single" w:sz="4" w:space="0" w:color="auto"/>
              <w:left w:val="nil"/>
              <w:bottom w:val="nil"/>
              <w:right w:val="single" w:sz="4" w:space="0" w:color="auto"/>
            </w:tcBorders>
            <w:shd w:val="clear" w:color="auto" w:fill="EDEDED"/>
            <w:tcMar>
              <w:top w:w="15" w:type="dxa"/>
              <w:left w:w="15" w:type="dxa"/>
              <w:bottom w:w="15" w:type="dxa"/>
              <w:right w:w="15" w:type="dxa"/>
            </w:tcMar>
            <w:hideMark/>
          </w:tcPr>
          <w:p w14:paraId="6F5C2D07" w14:textId="77777777" w:rsidR="00821DDD" w:rsidRPr="00821DDD" w:rsidRDefault="00821DDD" w:rsidP="00821DDD">
            <w:pPr>
              <w:spacing w:after="0" w:line="240" w:lineRule="auto"/>
              <w:rPr>
                <w:rFonts w:ascii="Times New Roman" w:eastAsia="Times New Roman" w:hAnsi="Times New Roman" w:cs="Times New Roman"/>
              </w:rPr>
            </w:pPr>
            <w:r w:rsidRPr="00821DDD">
              <w:rPr>
                <w:rFonts w:ascii="Times New Roman" w:eastAsia="Times New Roman" w:hAnsi="Times New Roman" w:cs="Times New Roman"/>
              </w:rPr>
              <w:t xml:space="preserve">Standardized protocols include eye movements (taps or tones) as well as using the </w:t>
            </w:r>
            <w:r w:rsidRPr="00821DDD">
              <w:rPr>
                <w:rFonts w:ascii="Times New Roman" w:eastAsia="Times New Roman" w:hAnsi="Times New Roman" w:cs="Times New Roman"/>
                <w:b/>
                <w:bCs/>
              </w:rPr>
              <w:t>Cognitive interweave</w:t>
            </w:r>
            <w:r w:rsidRPr="00821DDD">
              <w:rPr>
                <w:rFonts w:ascii="Times New Roman" w:eastAsia="Times New Roman" w:hAnsi="Times New Roman" w:cs="Times New Roman"/>
              </w:rPr>
              <w:t xml:space="preserve"> technique that allows the spontaneous rise of insights, emotions, physical sensations, and other memories.</w:t>
            </w:r>
          </w:p>
        </w:tc>
      </w:tr>
      <w:tr w:rsidR="00821DDD" w:rsidRPr="00821DDD" w14:paraId="1594CBED" w14:textId="77777777" w:rsidTr="00821DDD">
        <w:trPr>
          <w:tblCellSpacing w:w="15" w:type="dxa"/>
        </w:trPr>
        <w:tc>
          <w:tcPr>
            <w:tcW w:w="0" w:type="auto"/>
            <w:vMerge/>
            <w:tcBorders>
              <w:top w:val="single" w:sz="4" w:space="0" w:color="auto"/>
              <w:left w:val="single" w:sz="4" w:space="0" w:color="auto"/>
              <w:bottom w:val="nil"/>
              <w:right w:val="nil"/>
            </w:tcBorders>
            <w:vAlign w:val="center"/>
            <w:hideMark/>
          </w:tcPr>
          <w:p w14:paraId="0FDB993B" w14:textId="77777777" w:rsidR="00821DDD" w:rsidRPr="00821DDD" w:rsidRDefault="00821DDD" w:rsidP="00821DDD">
            <w:pPr>
              <w:spacing w:after="0" w:line="256" w:lineRule="auto"/>
              <w:rPr>
                <w:rFonts w:ascii="Times New Roman" w:eastAsia="Times New Roman" w:hAnsi="Times New Roman" w:cs="Times New Roman"/>
                <w:b/>
                <w:bCs/>
              </w:rPr>
            </w:pPr>
          </w:p>
        </w:tc>
        <w:tc>
          <w:tcPr>
            <w:tcW w:w="1500" w:type="dxa"/>
            <w:tcBorders>
              <w:top w:val="single" w:sz="4" w:space="0" w:color="auto"/>
              <w:left w:val="single" w:sz="4" w:space="0" w:color="auto"/>
              <w:bottom w:val="nil"/>
              <w:right w:val="nil"/>
            </w:tcBorders>
            <w:shd w:val="clear" w:color="auto" w:fill="FFF2CC"/>
            <w:tcMar>
              <w:top w:w="15" w:type="dxa"/>
              <w:left w:w="15" w:type="dxa"/>
              <w:bottom w:w="15" w:type="dxa"/>
              <w:right w:w="15" w:type="dxa"/>
            </w:tcMar>
            <w:hideMark/>
          </w:tcPr>
          <w:p w14:paraId="76921D49" w14:textId="77777777" w:rsidR="00821DDD" w:rsidRPr="00821DDD" w:rsidRDefault="00821DDD" w:rsidP="00821DDD">
            <w:pPr>
              <w:spacing w:after="0" w:line="240" w:lineRule="auto"/>
              <w:rPr>
                <w:rFonts w:ascii="Times New Roman" w:eastAsia="Times New Roman" w:hAnsi="Times New Roman" w:cs="Times New Roman"/>
                <w:b/>
                <w:bCs/>
              </w:rPr>
            </w:pPr>
            <w:r w:rsidRPr="00821DDD">
              <w:rPr>
                <w:rFonts w:ascii="Times New Roman" w:eastAsia="Times New Roman" w:hAnsi="Times New Roman" w:cs="Times New Roman"/>
                <w:b/>
                <w:bCs/>
              </w:rPr>
              <w:t>Installation</w:t>
            </w:r>
          </w:p>
        </w:tc>
        <w:tc>
          <w:tcPr>
            <w:tcW w:w="2850" w:type="dxa"/>
            <w:tcBorders>
              <w:top w:val="single" w:sz="4" w:space="0" w:color="auto"/>
              <w:left w:val="single" w:sz="4" w:space="0" w:color="auto"/>
              <w:bottom w:val="nil"/>
              <w:right w:val="single" w:sz="4" w:space="0" w:color="auto"/>
            </w:tcBorders>
            <w:shd w:val="clear" w:color="auto" w:fill="EDEDED"/>
            <w:tcMar>
              <w:top w:w="15" w:type="dxa"/>
              <w:left w:w="15" w:type="dxa"/>
              <w:bottom w:w="15" w:type="dxa"/>
              <w:right w:w="15" w:type="dxa"/>
            </w:tcMar>
            <w:hideMark/>
          </w:tcPr>
          <w:p w14:paraId="5E7A63D7" w14:textId="77777777" w:rsidR="00821DDD" w:rsidRPr="00821DDD" w:rsidRDefault="00821DDD" w:rsidP="00821DDD">
            <w:pPr>
              <w:spacing w:after="0" w:line="240" w:lineRule="auto"/>
              <w:rPr>
                <w:rFonts w:ascii="Times New Roman" w:eastAsia="Times New Roman" w:hAnsi="Times New Roman" w:cs="Times New Roman"/>
              </w:rPr>
            </w:pPr>
            <w:r w:rsidRPr="00821DDD">
              <w:rPr>
                <w:rFonts w:ascii="Times New Roman" w:eastAsia="Times New Roman" w:hAnsi="Times New Roman" w:cs="Times New Roman"/>
              </w:rPr>
              <w:t>Increase connections to positive cognitive networks</w:t>
            </w:r>
          </w:p>
        </w:tc>
        <w:tc>
          <w:tcPr>
            <w:tcW w:w="4095" w:type="dxa"/>
            <w:tcBorders>
              <w:top w:val="single" w:sz="4" w:space="0" w:color="auto"/>
              <w:left w:val="nil"/>
              <w:bottom w:val="nil"/>
              <w:right w:val="single" w:sz="4" w:space="0" w:color="auto"/>
            </w:tcBorders>
            <w:shd w:val="clear" w:color="auto" w:fill="EDEDED"/>
            <w:tcMar>
              <w:top w:w="15" w:type="dxa"/>
              <w:left w:w="15" w:type="dxa"/>
              <w:bottom w:w="15" w:type="dxa"/>
              <w:right w:w="15" w:type="dxa"/>
            </w:tcMar>
            <w:hideMark/>
          </w:tcPr>
          <w:p w14:paraId="185525B8" w14:textId="77777777" w:rsidR="00821DDD" w:rsidRPr="00821DDD" w:rsidRDefault="00821DDD" w:rsidP="00821DDD">
            <w:pPr>
              <w:spacing w:after="0" w:line="240" w:lineRule="auto"/>
              <w:rPr>
                <w:rFonts w:ascii="Times New Roman" w:eastAsia="Times New Roman" w:hAnsi="Times New Roman" w:cs="Times New Roman"/>
              </w:rPr>
            </w:pPr>
            <w:r w:rsidRPr="00821DDD">
              <w:rPr>
                <w:rFonts w:ascii="Times New Roman" w:eastAsia="Times New Roman" w:hAnsi="Times New Roman" w:cs="Times New Roman"/>
              </w:rPr>
              <w:t xml:space="preserve">Improve the validity of the chosen </w:t>
            </w:r>
            <w:r w:rsidRPr="00821DDD">
              <w:rPr>
                <w:rFonts w:ascii="Times New Roman" w:eastAsia="Times New Roman" w:hAnsi="Times New Roman" w:cs="Times New Roman"/>
                <w:b/>
                <w:bCs/>
              </w:rPr>
              <w:t xml:space="preserve">positive belief </w:t>
            </w:r>
            <w:r w:rsidRPr="00821DDD">
              <w:rPr>
                <w:rFonts w:ascii="Times New Roman" w:eastAsia="Times New Roman" w:hAnsi="Times New Roman" w:cs="Times New Roman"/>
              </w:rPr>
              <w:t>and integrate the positive effects within the memory network.</w:t>
            </w:r>
          </w:p>
        </w:tc>
      </w:tr>
      <w:tr w:rsidR="00821DDD" w:rsidRPr="00821DDD" w14:paraId="403FC357" w14:textId="77777777" w:rsidTr="00821DDD">
        <w:trPr>
          <w:tblCellSpacing w:w="15" w:type="dxa"/>
        </w:trPr>
        <w:tc>
          <w:tcPr>
            <w:tcW w:w="2205" w:type="dxa"/>
            <w:vMerge w:val="restart"/>
            <w:tcBorders>
              <w:top w:val="single" w:sz="4" w:space="0" w:color="auto"/>
              <w:left w:val="single" w:sz="4" w:space="0" w:color="auto"/>
              <w:bottom w:val="single" w:sz="4" w:space="0" w:color="auto"/>
              <w:right w:val="nil"/>
            </w:tcBorders>
            <w:shd w:val="clear" w:color="auto" w:fill="FBE4D5"/>
            <w:tcMar>
              <w:top w:w="15" w:type="dxa"/>
              <w:left w:w="15" w:type="dxa"/>
              <w:bottom w:w="15" w:type="dxa"/>
              <w:right w:w="15" w:type="dxa"/>
            </w:tcMar>
            <w:hideMark/>
          </w:tcPr>
          <w:p w14:paraId="086012E6" w14:textId="77777777" w:rsidR="00821DDD" w:rsidRPr="00821DDD" w:rsidRDefault="00821DDD" w:rsidP="00821DDD">
            <w:pPr>
              <w:spacing w:after="0" w:line="240" w:lineRule="auto"/>
              <w:jc w:val="center"/>
              <w:rPr>
                <w:rFonts w:ascii="Times New Roman" w:eastAsia="Times New Roman" w:hAnsi="Times New Roman" w:cs="Times New Roman"/>
                <w:b/>
                <w:bCs/>
              </w:rPr>
            </w:pPr>
            <w:r w:rsidRPr="00821DDD">
              <w:rPr>
                <w:rFonts w:ascii="Times New Roman" w:eastAsia="Times New Roman" w:hAnsi="Times New Roman" w:cs="Times New Roman"/>
                <w:b/>
                <w:bCs/>
              </w:rPr>
              <w:t>Three</w:t>
            </w:r>
          </w:p>
        </w:tc>
        <w:tc>
          <w:tcPr>
            <w:tcW w:w="1500" w:type="dxa"/>
            <w:tcBorders>
              <w:top w:val="single" w:sz="4" w:space="0" w:color="auto"/>
              <w:left w:val="single" w:sz="4" w:space="0" w:color="auto"/>
              <w:bottom w:val="single" w:sz="4" w:space="0" w:color="auto"/>
              <w:right w:val="nil"/>
            </w:tcBorders>
            <w:shd w:val="clear" w:color="auto" w:fill="FFF2CC"/>
            <w:tcMar>
              <w:top w:w="15" w:type="dxa"/>
              <w:left w:w="15" w:type="dxa"/>
              <w:bottom w:w="15" w:type="dxa"/>
              <w:right w:w="15" w:type="dxa"/>
            </w:tcMar>
            <w:hideMark/>
          </w:tcPr>
          <w:p w14:paraId="68C1C630" w14:textId="77777777" w:rsidR="00821DDD" w:rsidRPr="00821DDD" w:rsidRDefault="00821DDD" w:rsidP="00821DDD">
            <w:pPr>
              <w:spacing w:after="0" w:line="240" w:lineRule="auto"/>
              <w:rPr>
                <w:rFonts w:ascii="Times New Roman" w:eastAsia="Times New Roman" w:hAnsi="Times New Roman" w:cs="Times New Roman"/>
                <w:b/>
                <w:bCs/>
              </w:rPr>
            </w:pPr>
            <w:r w:rsidRPr="00821DDD">
              <w:rPr>
                <w:rFonts w:ascii="Times New Roman" w:eastAsia="Times New Roman" w:hAnsi="Times New Roman" w:cs="Times New Roman"/>
                <w:b/>
                <w:bCs/>
              </w:rPr>
              <w:t>Body Scan</w:t>
            </w:r>
          </w:p>
        </w:tc>
        <w:tc>
          <w:tcPr>
            <w:tcW w:w="2850" w:type="dxa"/>
            <w:tcBorders>
              <w:top w:val="single" w:sz="4" w:space="0" w:color="auto"/>
              <w:left w:val="single" w:sz="4" w:space="0" w:color="auto"/>
              <w:bottom w:val="single" w:sz="4" w:space="0" w:color="auto"/>
              <w:right w:val="single" w:sz="4" w:space="0" w:color="auto"/>
            </w:tcBorders>
            <w:shd w:val="clear" w:color="auto" w:fill="EDEDED"/>
            <w:tcMar>
              <w:top w:w="15" w:type="dxa"/>
              <w:left w:w="15" w:type="dxa"/>
              <w:bottom w:w="15" w:type="dxa"/>
              <w:right w:w="15" w:type="dxa"/>
            </w:tcMar>
            <w:hideMark/>
          </w:tcPr>
          <w:p w14:paraId="6CDD07F6" w14:textId="77777777" w:rsidR="00821DDD" w:rsidRPr="00821DDD" w:rsidRDefault="00821DDD" w:rsidP="00821DDD">
            <w:pPr>
              <w:spacing w:after="0" w:line="240" w:lineRule="auto"/>
              <w:rPr>
                <w:rFonts w:ascii="Times New Roman" w:eastAsia="Times New Roman" w:hAnsi="Times New Roman" w:cs="Times New Roman"/>
              </w:rPr>
            </w:pPr>
            <w:r w:rsidRPr="00821DDD">
              <w:rPr>
                <w:rFonts w:ascii="Times New Roman" w:eastAsia="Times New Roman" w:hAnsi="Times New Roman" w:cs="Times New Roman"/>
              </w:rPr>
              <w:t>Complete processing of any residual disturbance associated with the target memories.</w:t>
            </w:r>
          </w:p>
        </w:tc>
        <w:tc>
          <w:tcPr>
            <w:tcW w:w="4095" w:type="dxa"/>
            <w:tcBorders>
              <w:top w:val="single" w:sz="4" w:space="0" w:color="auto"/>
              <w:left w:val="nil"/>
              <w:bottom w:val="single" w:sz="4" w:space="0" w:color="auto"/>
              <w:right w:val="single" w:sz="4" w:space="0" w:color="auto"/>
            </w:tcBorders>
            <w:shd w:val="clear" w:color="auto" w:fill="EDEDED"/>
            <w:tcMar>
              <w:top w:w="15" w:type="dxa"/>
              <w:left w:w="15" w:type="dxa"/>
              <w:bottom w:w="15" w:type="dxa"/>
              <w:right w:w="15" w:type="dxa"/>
            </w:tcMar>
            <w:hideMark/>
          </w:tcPr>
          <w:p w14:paraId="7687511D" w14:textId="77777777" w:rsidR="00821DDD" w:rsidRPr="00821DDD" w:rsidRDefault="00821DDD" w:rsidP="00821DDD">
            <w:pPr>
              <w:spacing w:after="0" w:line="240" w:lineRule="auto"/>
              <w:rPr>
                <w:rFonts w:ascii="Times New Roman" w:eastAsia="Times New Roman" w:hAnsi="Times New Roman" w:cs="Times New Roman"/>
              </w:rPr>
            </w:pPr>
            <w:r w:rsidRPr="00821DDD">
              <w:rPr>
                <w:rFonts w:ascii="Times New Roman" w:eastAsia="Times New Roman" w:hAnsi="Times New Roman" w:cs="Times New Roman"/>
                <w:b/>
                <w:bCs/>
              </w:rPr>
              <w:t>Concentration</w:t>
            </w:r>
            <w:r w:rsidRPr="00821DDD">
              <w:rPr>
                <w:rFonts w:ascii="Times New Roman" w:eastAsia="Times New Roman" w:hAnsi="Times New Roman" w:cs="Times New Roman"/>
              </w:rPr>
              <w:t xml:space="preserve"> on and processing any residual physical sensations.</w:t>
            </w:r>
          </w:p>
        </w:tc>
      </w:tr>
      <w:tr w:rsidR="00821DDD" w:rsidRPr="00821DDD" w14:paraId="0AEB4B58" w14:textId="77777777" w:rsidTr="00821DDD">
        <w:trPr>
          <w:tblCellSpacing w:w="15" w:type="dxa"/>
        </w:trPr>
        <w:tc>
          <w:tcPr>
            <w:tcW w:w="0" w:type="auto"/>
            <w:vMerge/>
            <w:tcBorders>
              <w:top w:val="single" w:sz="4" w:space="0" w:color="auto"/>
              <w:left w:val="single" w:sz="4" w:space="0" w:color="auto"/>
              <w:bottom w:val="single" w:sz="4" w:space="0" w:color="auto"/>
              <w:right w:val="nil"/>
            </w:tcBorders>
            <w:vAlign w:val="center"/>
            <w:hideMark/>
          </w:tcPr>
          <w:p w14:paraId="6935B98B" w14:textId="77777777" w:rsidR="00821DDD" w:rsidRPr="00821DDD" w:rsidRDefault="00821DDD" w:rsidP="00821DDD">
            <w:pPr>
              <w:spacing w:after="0" w:line="256" w:lineRule="auto"/>
              <w:rPr>
                <w:rFonts w:ascii="Times New Roman" w:eastAsia="Times New Roman" w:hAnsi="Times New Roman" w:cs="Times New Roman"/>
                <w:b/>
                <w:bCs/>
              </w:rPr>
            </w:pPr>
          </w:p>
        </w:tc>
        <w:tc>
          <w:tcPr>
            <w:tcW w:w="1500" w:type="dxa"/>
            <w:tcBorders>
              <w:top w:val="nil"/>
              <w:left w:val="single" w:sz="4" w:space="0" w:color="auto"/>
              <w:bottom w:val="single" w:sz="4" w:space="0" w:color="auto"/>
              <w:right w:val="nil"/>
            </w:tcBorders>
            <w:shd w:val="clear" w:color="auto" w:fill="FFF2CC"/>
            <w:tcMar>
              <w:top w:w="15" w:type="dxa"/>
              <w:left w:w="15" w:type="dxa"/>
              <w:bottom w:w="15" w:type="dxa"/>
              <w:right w:w="15" w:type="dxa"/>
            </w:tcMar>
            <w:hideMark/>
          </w:tcPr>
          <w:p w14:paraId="4D1BFAA3" w14:textId="77777777" w:rsidR="00821DDD" w:rsidRPr="00821DDD" w:rsidRDefault="00821DDD" w:rsidP="00821DDD">
            <w:pPr>
              <w:spacing w:after="0" w:line="240" w:lineRule="auto"/>
              <w:rPr>
                <w:rFonts w:ascii="Times New Roman" w:eastAsia="Times New Roman" w:hAnsi="Times New Roman" w:cs="Times New Roman"/>
                <w:b/>
                <w:bCs/>
              </w:rPr>
            </w:pPr>
            <w:r w:rsidRPr="00821DDD">
              <w:rPr>
                <w:rFonts w:ascii="Times New Roman" w:eastAsia="Times New Roman" w:hAnsi="Times New Roman" w:cs="Times New Roman"/>
                <w:b/>
                <w:bCs/>
              </w:rPr>
              <w:t>Closure</w:t>
            </w:r>
          </w:p>
        </w:tc>
        <w:tc>
          <w:tcPr>
            <w:tcW w:w="2850" w:type="dxa"/>
            <w:tcBorders>
              <w:top w:val="nil"/>
              <w:left w:val="single" w:sz="4" w:space="0" w:color="auto"/>
              <w:bottom w:val="single" w:sz="4" w:space="0" w:color="auto"/>
              <w:right w:val="single" w:sz="4" w:space="0" w:color="auto"/>
            </w:tcBorders>
            <w:shd w:val="clear" w:color="auto" w:fill="EDEDED"/>
            <w:tcMar>
              <w:top w:w="15" w:type="dxa"/>
              <w:left w:w="15" w:type="dxa"/>
              <w:bottom w:w="15" w:type="dxa"/>
              <w:right w:w="15" w:type="dxa"/>
            </w:tcMar>
            <w:hideMark/>
          </w:tcPr>
          <w:p w14:paraId="456B23B2" w14:textId="77777777" w:rsidR="00821DDD" w:rsidRPr="00821DDD" w:rsidRDefault="00821DDD" w:rsidP="00821DDD">
            <w:pPr>
              <w:spacing w:after="0" w:line="240" w:lineRule="auto"/>
              <w:rPr>
                <w:rFonts w:ascii="Times New Roman" w:eastAsia="Times New Roman" w:hAnsi="Times New Roman" w:cs="Times New Roman"/>
              </w:rPr>
            </w:pPr>
            <w:r w:rsidRPr="00821DDD">
              <w:rPr>
                <w:rFonts w:ascii="Times New Roman" w:eastAsia="Times New Roman" w:hAnsi="Times New Roman" w:cs="Times New Roman"/>
              </w:rPr>
              <w:t>Confirm patient stability after an EMDR session and between sessions.</w:t>
            </w:r>
          </w:p>
        </w:tc>
        <w:tc>
          <w:tcPr>
            <w:tcW w:w="4095" w:type="dxa"/>
            <w:tcBorders>
              <w:top w:val="nil"/>
              <w:left w:val="nil"/>
              <w:bottom w:val="single" w:sz="4" w:space="0" w:color="auto"/>
              <w:right w:val="single" w:sz="4" w:space="0" w:color="auto"/>
            </w:tcBorders>
            <w:shd w:val="clear" w:color="auto" w:fill="EDEDED"/>
            <w:tcMar>
              <w:top w:w="15" w:type="dxa"/>
              <w:left w:w="15" w:type="dxa"/>
              <w:bottom w:w="15" w:type="dxa"/>
              <w:right w:w="15" w:type="dxa"/>
            </w:tcMar>
            <w:hideMark/>
          </w:tcPr>
          <w:p w14:paraId="3A452D65" w14:textId="77777777" w:rsidR="00821DDD" w:rsidRPr="00821DDD" w:rsidRDefault="00821DDD" w:rsidP="00821DDD">
            <w:pPr>
              <w:spacing w:after="0" w:line="240" w:lineRule="auto"/>
              <w:rPr>
                <w:rFonts w:ascii="Times New Roman" w:eastAsia="Times New Roman" w:hAnsi="Times New Roman" w:cs="Times New Roman"/>
              </w:rPr>
            </w:pPr>
            <w:r w:rsidRPr="00821DDD">
              <w:rPr>
                <w:rFonts w:ascii="Times New Roman" w:eastAsia="Times New Roman" w:hAnsi="Times New Roman" w:cs="Times New Roman"/>
              </w:rPr>
              <w:t xml:space="preserve">Use of </w:t>
            </w:r>
            <w:r w:rsidRPr="00821DDD">
              <w:rPr>
                <w:rFonts w:ascii="Times New Roman" w:eastAsia="Times New Roman" w:hAnsi="Times New Roman" w:cs="Times New Roman"/>
                <w:b/>
                <w:bCs/>
              </w:rPr>
              <w:t>guided imagery</w:t>
            </w:r>
            <w:r w:rsidRPr="00821DDD">
              <w:rPr>
                <w:rFonts w:ascii="Times New Roman" w:eastAsia="Times New Roman" w:hAnsi="Times New Roman" w:cs="Times New Roman"/>
              </w:rPr>
              <w:t xml:space="preserve"> </w:t>
            </w:r>
            <w:r w:rsidRPr="00821DDD">
              <w:rPr>
                <w:rFonts w:ascii="Times New Roman" w:eastAsia="Times New Roman" w:hAnsi="Times New Roman" w:cs="Times New Roman"/>
              </w:rPr>
              <w:br/>
              <w:t>Briefing regarding expectations and behavioral reports between sessions.</w:t>
            </w:r>
          </w:p>
        </w:tc>
      </w:tr>
      <w:tr w:rsidR="00821DDD" w:rsidRPr="00821DDD" w14:paraId="6E6CE286" w14:textId="77777777" w:rsidTr="00821DDD">
        <w:trPr>
          <w:tblCellSpacing w:w="15" w:type="dxa"/>
        </w:trPr>
        <w:tc>
          <w:tcPr>
            <w:tcW w:w="0" w:type="auto"/>
            <w:vMerge/>
            <w:tcBorders>
              <w:top w:val="single" w:sz="4" w:space="0" w:color="auto"/>
              <w:left w:val="single" w:sz="4" w:space="0" w:color="auto"/>
              <w:bottom w:val="single" w:sz="4" w:space="0" w:color="auto"/>
              <w:right w:val="nil"/>
            </w:tcBorders>
            <w:vAlign w:val="center"/>
            <w:hideMark/>
          </w:tcPr>
          <w:p w14:paraId="7FB625AA" w14:textId="77777777" w:rsidR="00821DDD" w:rsidRPr="00821DDD" w:rsidRDefault="00821DDD" w:rsidP="00821DDD">
            <w:pPr>
              <w:spacing w:after="0" w:line="256" w:lineRule="auto"/>
              <w:rPr>
                <w:rFonts w:ascii="Times New Roman" w:eastAsia="Times New Roman" w:hAnsi="Times New Roman" w:cs="Times New Roman"/>
                <w:b/>
                <w:bCs/>
              </w:rPr>
            </w:pPr>
          </w:p>
        </w:tc>
        <w:tc>
          <w:tcPr>
            <w:tcW w:w="1500" w:type="dxa"/>
            <w:tcBorders>
              <w:top w:val="nil"/>
              <w:left w:val="single" w:sz="4" w:space="0" w:color="auto"/>
              <w:bottom w:val="single" w:sz="4" w:space="0" w:color="auto"/>
              <w:right w:val="nil"/>
            </w:tcBorders>
            <w:shd w:val="clear" w:color="auto" w:fill="FFF2CC"/>
            <w:tcMar>
              <w:top w:w="15" w:type="dxa"/>
              <w:left w:w="15" w:type="dxa"/>
              <w:bottom w:w="15" w:type="dxa"/>
              <w:right w:w="15" w:type="dxa"/>
            </w:tcMar>
            <w:hideMark/>
          </w:tcPr>
          <w:p w14:paraId="09CFDB87" w14:textId="77777777" w:rsidR="00821DDD" w:rsidRPr="00821DDD" w:rsidRDefault="00821DDD" w:rsidP="00821DDD">
            <w:pPr>
              <w:spacing w:after="0" w:line="240" w:lineRule="auto"/>
              <w:rPr>
                <w:rFonts w:ascii="Times New Roman" w:eastAsia="Times New Roman" w:hAnsi="Times New Roman" w:cs="Times New Roman"/>
                <w:b/>
                <w:bCs/>
              </w:rPr>
            </w:pPr>
            <w:r w:rsidRPr="00821DDD">
              <w:rPr>
                <w:rFonts w:ascii="Times New Roman" w:eastAsia="Times New Roman" w:hAnsi="Times New Roman" w:cs="Times New Roman"/>
                <w:b/>
                <w:bCs/>
              </w:rPr>
              <w:t>Reassessment</w:t>
            </w:r>
          </w:p>
        </w:tc>
        <w:tc>
          <w:tcPr>
            <w:tcW w:w="2850" w:type="dxa"/>
            <w:tcBorders>
              <w:top w:val="nil"/>
              <w:left w:val="single" w:sz="4" w:space="0" w:color="auto"/>
              <w:bottom w:val="single" w:sz="4" w:space="0" w:color="auto"/>
              <w:right w:val="single" w:sz="4" w:space="0" w:color="auto"/>
            </w:tcBorders>
            <w:shd w:val="clear" w:color="auto" w:fill="EDEDED"/>
            <w:tcMar>
              <w:top w:w="15" w:type="dxa"/>
              <w:left w:w="15" w:type="dxa"/>
              <w:bottom w:w="15" w:type="dxa"/>
              <w:right w:w="15" w:type="dxa"/>
            </w:tcMar>
            <w:hideMark/>
          </w:tcPr>
          <w:p w14:paraId="06258BC2" w14:textId="77777777" w:rsidR="00821DDD" w:rsidRPr="00821DDD" w:rsidRDefault="00821DDD" w:rsidP="00821DDD">
            <w:pPr>
              <w:spacing w:after="0" w:line="240" w:lineRule="auto"/>
              <w:rPr>
                <w:rFonts w:ascii="Times New Roman" w:eastAsia="Times New Roman" w:hAnsi="Times New Roman" w:cs="Times New Roman"/>
              </w:rPr>
            </w:pPr>
            <w:r w:rsidRPr="00821DDD">
              <w:rPr>
                <w:rFonts w:ascii="Times New Roman" w:eastAsia="Times New Roman" w:hAnsi="Times New Roman" w:cs="Times New Roman"/>
              </w:rPr>
              <w:t>Confirm the maintenance of therapeutic intervention outcomes and the stability of the patient.</w:t>
            </w:r>
          </w:p>
        </w:tc>
        <w:tc>
          <w:tcPr>
            <w:tcW w:w="4095" w:type="dxa"/>
            <w:tcBorders>
              <w:top w:val="nil"/>
              <w:left w:val="nil"/>
              <w:bottom w:val="single" w:sz="4" w:space="0" w:color="auto"/>
              <w:right w:val="single" w:sz="4" w:space="0" w:color="auto"/>
            </w:tcBorders>
            <w:shd w:val="clear" w:color="auto" w:fill="EDEDED"/>
            <w:tcMar>
              <w:top w:w="15" w:type="dxa"/>
              <w:left w:w="15" w:type="dxa"/>
              <w:bottom w:w="15" w:type="dxa"/>
              <w:right w:w="15" w:type="dxa"/>
            </w:tcMar>
            <w:hideMark/>
          </w:tcPr>
          <w:p w14:paraId="696F506A" w14:textId="77777777" w:rsidR="00821DDD" w:rsidRPr="00821DDD" w:rsidRDefault="00821DDD" w:rsidP="00821DDD">
            <w:pPr>
              <w:spacing w:after="0" w:line="240" w:lineRule="auto"/>
              <w:rPr>
                <w:rFonts w:ascii="Times New Roman" w:eastAsia="Times New Roman" w:hAnsi="Times New Roman" w:cs="Times New Roman"/>
              </w:rPr>
            </w:pPr>
            <w:r w:rsidRPr="00821DDD">
              <w:rPr>
                <w:rFonts w:ascii="Times New Roman" w:eastAsia="Times New Roman" w:hAnsi="Times New Roman" w:cs="Times New Roman"/>
              </w:rPr>
              <w:t>Evaluation of EMDR intervention effects</w:t>
            </w:r>
            <w:r w:rsidRPr="00821DDD">
              <w:rPr>
                <w:rFonts w:ascii="Times New Roman" w:eastAsia="Times New Roman" w:hAnsi="Times New Roman" w:cs="Times New Roman"/>
              </w:rPr>
              <w:br/>
            </w:r>
          </w:p>
        </w:tc>
      </w:tr>
    </w:tbl>
    <w:p w14:paraId="5D15B633" w14:textId="3CC641C5" w:rsidR="001269E6" w:rsidRPr="00821DDD" w:rsidRDefault="00821DDD" w:rsidP="00821DDD">
      <w:pPr>
        <w:tabs>
          <w:tab w:val="left" w:pos="5331"/>
        </w:tabs>
        <w:spacing w:after="160" w:line="480" w:lineRule="auto"/>
        <w:jc w:val="center"/>
        <w:rPr>
          <w:rFonts w:ascii="Calibri" w:eastAsia="Times New Roman" w:hAnsi="Calibri" w:cs="Arial"/>
          <w:sz w:val="18"/>
          <w:szCs w:val="18"/>
        </w:rPr>
      </w:pPr>
      <w:r w:rsidRPr="00821DDD">
        <w:rPr>
          <w:rFonts w:ascii="Calibri" w:eastAsia="Times New Roman" w:hAnsi="Calibri" w:cs="Arial"/>
          <w:sz w:val="18"/>
          <w:szCs w:val="18"/>
        </w:rPr>
        <w:t>Developed based on Shapiro F. EMDR therapy training manual. Watsonville, CA: EMDR Institute; 2012.</w:t>
      </w:r>
      <w:bookmarkEnd w:id="0"/>
    </w:p>
    <w:sectPr w:rsidR="001269E6" w:rsidRPr="00821DDD" w:rsidSect="009F7C20">
      <w:pgSz w:w="12240" w:h="15840"/>
      <w:pgMar w:top="1440"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98361" w14:textId="77777777" w:rsidR="00E57F09" w:rsidRDefault="00E57F09" w:rsidP="000E503E">
      <w:pPr>
        <w:spacing w:after="0" w:line="240" w:lineRule="auto"/>
      </w:pPr>
      <w:r>
        <w:separator/>
      </w:r>
    </w:p>
  </w:endnote>
  <w:endnote w:type="continuationSeparator" w:id="0">
    <w:p w14:paraId="3C99E362" w14:textId="77777777" w:rsidR="00E57F09" w:rsidRDefault="00E57F09" w:rsidP="000E50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B0629" w14:textId="77777777" w:rsidR="00E57F09" w:rsidRDefault="00E57F09" w:rsidP="000E503E">
      <w:pPr>
        <w:spacing w:after="0" w:line="240" w:lineRule="auto"/>
      </w:pPr>
      <w:r>
        <w:separator/>
      </w:r>
    </w:p>
  </w:footnote>
  <w:footnote w:type="continuationSeparator" w:id="0">
    <w:p w14:paraId="5B2BF4CB" w14:textId="77777777" w:rsidR="00E57F09" w:rsidRDefault="00E57F09" w:rsidP="000E50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AE4C57"/>
    <w:multiLevelType w:val="hybridMultilevel"/>
    <w:tmpl w:val="FAB46E24"/>
    <w:lvl w:ilvl="0" w:tplc="04090001">
      <w:start w:val="1"/>
      <w:numFmt w:val="bullet"/>
      <w:lvlText w:val=""/>
      <w:lvlJc w:val="left"/>
      <w:pPr>
        <w:ind w:left="1494"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6FD352F3"/>
    <w:multiLevelType w:val="multilevel"/>
    <w:tmpl w:val="D4DE0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439833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2018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0BD"/>
    <w:rsid w:val="000C6A7C"/>
    <w:rsid w:val="000D0793"/>
    <w:rsid w:val="000E161D"/>
    <w:rsid w:val="000E4042"/>
    <w:rsid w:val="000E4E11"/>
    <w:rsid w:val="000E503E"/>
    <w:rsid w:val="000F42BB"/>
    <w:rsid w:val="000F6711"/>
    <w:rsid w:val="001269E6"/>
    <w:rsid w:val="001A31DE"/>
    <w:rsid w:val="001A3D25"/>
    <w:rsid w:val="001E58A3"/>
    <w:rsid w:val="00237FAF"/>
    <w:rsid w:val="00293F28"/>
    <w:rsid w:val="002C4C88"/>
    <w:rsid w:val="002C50B9"/>
    <w:rsid w:val="00325F5B"/>
    <w:rsid w:val="00345001"/>
    <w:rsid w:val="0034535A"/>
    <w:rsid w:val="003525D5"/>
    <w:rsid w:val="003655E3"/>
    <w:rsid w:val="003D1F12"/>
    <w:rsid w:val="003D798D"/>
    <w:rsid w:val="004274D1"/>
    <w:rsid w:val="004570E7"/>
    <w:rsid w:val="00464FCC"/>
    <w:rsid w:val="004A7B38"/>
    <w:rsid w:val="004B1904"/>
    <w:rsid w:val="004E0222"/>
    <w:rsid w:val="004E3506"/>
    <w:rsid w:val="00550463"/>
    <w:rsid w:val="005947AA"/>
    <w:rsid w:val="00594935"/>
    <w:rsid w:val="005B535A"/>
    <w:rsid w:val="005D0904"/>
    <w:rsid w:val="005E3FD7"/>
    <w:rsid w:val="005E740C"/>
    <w:rsid w:val="00654E03"/>
    <w:rsid w:val="006C6935"/>
    <w:rsid w:val="00727930"/>
    <w:rsid w:val="00730B72"/>
    <w:rsid w:val="00744E2D"/>
    <w:rsid w:val="007D52FB"/>
    <w:rsid w:val="007F4F7A"/>
    <w:rsid w:val="00821DDD"/>
    <w:rsid w:val="00877450"/>
    <w:rsid w:val="008D2ECD"/>
    <w:rsid w:val="008E714E"/>
    <w:rsid w:val="00900CDD"/>
    <w:rsid w:val="00965633"/>
    <w:rsid w:val="009702D5"/>
    <w:rsid w:val="00997ECB"/>
    <w:rsid w:val="009E17F2"/>
    <w:rsid w:val="009F7C20"/>
    <w:rsid w:val="00A31592"/>
    <w:rsid w:val="00A638F9"/>
    <w:rsid w:val="00AC6C73"/>
    <w:rsid w:val="00AD451F"/>
    <w:rsid w:val="00AE37B0"/>
    <w:rsid w:val="00AE3A27"/>
    <w:rsid w:val="00B77CDD"/>
    <w:rsid w:val="00B90247"/>
    <w:rsid w:val="00C41150"/>
    <w:rsid w:val="00C5646A"/>
    <w:rsid w:val="00C919B8"/>
    <w:rsid w:val="00CC61D9"/>
    <w:rsid w:val="00D21F45"/>
    <w:rsid w:val="00D426FD"/>
    <w:rsid w:val="00E010E2"/>
    <w:rsid w:val="00E2497A"/>
    <w:rsid w:val="00E57F09"/>
    <w:rsid w:val="00E61C0B"/>
    <w:rsid w:val="00E770DE"/>
    <w:rsid w:val="00EC3613"/>
    <w:rsid w:val="00EC4F64"/>
    <w:rsid w:val="00F230BD"/>
    <w:rsid w:val="00F500B0"/>
    <w:rsid w:val="00F63DFB"/>
    <w:rsid w:val="00F76B3F"/>
    <w:rsid w:val="00F847C4"/>
    <w:rsid w:val="00F864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D9F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B3F"/>
  </w:style>
  <w:style w:type="paragraph" w:styleId="Heading1">
    <w:name w:val="heading 1"/>
    <w:basedOn w:val="Normal"/>
    <w:next w:val="Normal"/>
    <w:link w:val="Heading1Char"/>
    <w:uiPriority w:val="9"/>
    <w:qFormat/>
    <w:rsid w:val="004B190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0E503E"/>
    <w:pPr>
      <w:keepNext/>
      <w:spacing w:before="240" w:after="60" w:line="240" w:lineRule="auto"/>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0E503E"/>
    <w:rPr>
      <w:rFonts w:asciiTheme="majorHAnsi" w:eastAsiaTheme="majorEastAsia" w:hAnsiTheme="majorHAnsi" w:cstheme="majorBidi"/>
      <w:b/>
      <w:bCs/>
      <w:i/>
      <w:iCs/>
      <w:sz w:val="28"/>
      <w:szCs w:val="28"/>
    </w:rPr>
  </w:style>
  <w:style w:type="paragraph" w:styleId="Header">
    <w:name w:val="header"/>
    <w:basedOn w:val="Normal"/>
    <w:link w:val="HeaderChar"/>
    <w:uiPriority w:val="99"/>
    <w:unhideWhenUsed/>
    <w:rsid w:val="000E503E"/>
    <w:pPr>
      <w:tabs>
        <w:tab w:val="center" w:pos="4153"/>
        <w:tab w:val="right" w:pos="8306"/>
      </w:tabs>
      <w:spacing w:after="0" w:line="240" w:lineRule="auto"/>
    </w:pPr>
  </w:style>
  <w:style w:type="character" w:customStyle="1" w:styleId="HeaderChar">
    <w:name w:val="Header Char"/>
    <w:basedOn w:val="DefaultParagraphFont"/>
    <w:link w:val="Header"/>
    <w:uiPriority w:val="99"/>
    <w:rsid w:val="000E503E"/>
  </w:style>
  <w:style w:type="paragraph" w:styleId="Footer">
    <w:name w:val="footer"/>
    <w:basedOn w:val="Normal"/>
    <w:link w:val="FooterChar"/>
    <w:uiPriority w:val="99"/>
    <w:unhideWhenUsed/>
    <w:rsid w:val="000E503E"/>
    <w:pPr>
      <w:tabs>
        <w:tab w:val="center" w:pos="4153"/>
        <w:tab w:val="right" w:pos="8306"/>
      </w:tabs>
      <w:spacing w:after="0" w:line="240" w:lineRule="auto"/>
    </w:pPr>
  </w:style>
  <w:style w:type="character" w:customStyle="1" w:styleId="FooterChar">
    <w:name w:val="Footer Char"/>
    <w:basedOn w:val="DefaultParagraphFont"/>
    <w:link w:val="Footer"/>
    <w:uiPriority w:val="99"/>
    <w:rsid w:val="000E503E"/>
  </w:style>
  <w:style w:type="character" w:customStyle="1" w:styleId="Heading1Char">
    <w:name w:val="Heading 1 Char"/>
    <w:basedOn w:val="DefaultParagraphFont"/>
    <w:link w:val="Heading1"/>
    <w:uiPriority w:val="9"/>
    <w:rsid w:val="004B1904"/>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4B1904"/>
    <w:rPr>
      <w:color w:val="0000FF" w:themeColor="hyperlink"/>
      <w:u w:val="single"/>
    </w:rPr>
  </w:style>
  <w:style w:type="character" w:styleId="UnresolvedMention">
    <w:name w:val="Unresolved Mention"/>
    <w:basedOn w:val="DefaultParagraphFont"/>
    <w:uiPriority w:val="99"/>
    <w:semiHidden/>
    <w:unhideWhenUsed/>
    <w:rsid w:val="004B19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12899">
      <w:bodyDiv w:val="1"/>
      <w:marLeft w:val="0"/>
      <w:marRight w:val="0"/>
      <w:marTop w:val="0"/>
      <w:marBottom w:val="0"/>
      <w:divBdr>
        <w:top w:val="none" w:sz="0" w:space="0" w:color="auto"/>
        <w:left w:val="none" w:sz="0" w:space="0" w:color="auto"/>
        <w:bottom w:val="none" w:sz="0" w:space="0" w:color="auto"/>
        <w:right w:val="none" w:sz="0" w:space="0" w:color="auto"/>
      </w:divBdr>
    </w:div>
    <w:div w:id="173539733">
      <w:bodyDiv w:val="1"/>
      <w:marLeft w:val="0"/>
      <w:marRight w:val="0"/>
      <w:marTop w:val="0"/>
      <w:marBottom w:val="0"/>
      <w:divBdr>
        <w:top w:val="none" w:sz="0" w:space="0" w:color="auto"/>
        <w:left w:val="none" w:sz="0" w:space="0" w:color="auto"/>
        <w:bottom w:val="none" w:sz="0" w:space="0" w:color="auto"/>
        <w:right w:val="none" w:sz="0" w:space="0" w:color="auto"/>
      </w:divBdr>
    </w:div>
    <w:div w:id="718821717">
      <w:bodyDiv w:val="1"/>
      <w:marLeft w:val="0"/>
      <w:marRight w:val="0"/>
      <w:marTop w:val="0"/>
      <w:marBottom w:val="0"/>
      <w:divBdr>
        <w:top w:val="none" w:sz="0" w:space="0" w:color="auto"/>
        <w:left w:val="none" w:sz="0" w:space="0" w:color="auto"/>
        <w:bottom w:val="none" w:sz="0" w:space="0" w:color="auto"/>
        <w:right w:val="none" w:sz="0" w:space="0" w:color="auto"/>
      </w:divBdr>
    </w:div>
    <w:div w:id="737702895">
      <w:bodyDiv w:val="1"/>
      <w:marLeft w:val="0"/>
      <w:marRight w:val="0"/>
      <w:marTop w:val="0"/>
      <w:marBottom w:val="0"/>
      <w:divBdr>
        <w:top w:val="none" w:sz="0" w:space="0" w:color="auto"/>
        <w:left w:val="none" w:sz="0" w:space="0" w:color="auto"/>
        <w:bottom w:val="none" w:sz="0" w:space="0" w:color="auto"/>
        <w:right w:val="none" w:sz="0" w:space="0" w:color="auto"/>
      </w:divBdr>
      <w:divsChild>
        <w:div w:id="491221508">
          <w:marLeft w:val="0"/>
          <w:marRight w:val="0"/>
          <w:marTop w:val="0"/>
          <w:marBottom w:val="0"/>
          <w:divBdr>
            <w:top w:val="none" w:sz="0" w:space="0" w:color="auto"/>
            <w:left w:val="none" w:sz="0" w:space="0" w:color="auto"/>
            <w:bottom w:val="none" w:sz="0" w:space="0" w:color="auto"/>
            <w:right w:val="none" w:sz="0" w:space="0" w:color="auto"/>
          </w:divBdr>
          <w:divsChild>
            <w:div w:id="39612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820396">
      <w:bodyDiv w:val="1"/>
      <w:marLeft w:val="0"/>
      <w:marRight w:val="0"/>
      <w:marTop w:val="0"/>
      <w:marBottom w:val="0"/>
      <w:divBdr>
        <w:top w:val="none" w:sz="0" w:space="0" w:color="auto"/>
        <w:left w:val="none" w:sz="0" w:space="0" w:color="auto"/>
        <w:bottom w:val="none" w:sz="0" w:space="0" w:color="auto"/>
        <w:right w:val="none" w:sz="0" w:space="0" w:color="auto"/>
      </w:divBdr>
      <w:divsChild>
        <w:div w:id="897204611">
          <w:marLeft w:val="0"/>
          <w:marRight w:val="0"/>
          <w:marTop w:val="0"/>
          <w:marBottom w:val="0"/>
          <w:divBdr>
            <w:top w:val="none" w:sz="0" w:space="0" w:color="auto"/>
            <w:left w:val="none" w:sz="0" w:space="0" w:color="auto"/>
            <w:bottom w:val="none" w:sz="0" w:space="0" w:color="auto"/>
            <w:right w:val="none" w:sz="0" w:space="0" w:color="auto"/>
          </w:divBdr>
          <w:divsChild>
            <w:div w:id="4049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356</Words>
  <Characters>2033</Characters>
  <Application>Microsoft Office Word</Application>
  <DocSecurity>0</DocSecurity>
  <Lines>16</Lines>
  <Paragraphs>4</Paragraphs>
  <ScaleCrop>false</ScaleCrop>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2026-07-03T18:53:00Z</dcterms:created>
  <dcterms:modified xsi:type="dcterms:W3CDTF">2026-07-03T18:54:00Z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708c64c5-82ff-484e-b595-63aa8a0c1cd3</vt:lpwstr>
  </property>
</Properties>
</file>