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E8BE5">
      <w:pPr>
        <w:pStyle w:val="5"/>
        <w:spacing w:before="156" w:beforeLines="50" w:after="156" w:afterLines="50" w:line="240" w:lineRule="auto"/>
        <w:ind w:firstLine="0" w:firstLineChars="0"/>
        <w:rPr>
          <w:rFonts w:hint="eastAsia" w:ascii="Times New Roman" w:hAnsi="Times New Roman" w:eastAsia="宋体" w:cstheme="minorBidi"/>
          <w:kern w:val="2"/>
          <w:sz w:val="24"/>
          <w:szCs w:val="22"/>
          <w:lang w:val="en-US" w:eastAsia="zh-CN" w:bidi="ar-SA"/>
        </w:rPr>
      </w:pPr>
      <w:r>
        <w:rPr>
          <w:rFonts w:hint="eastAsia"/>
          <w:sz w:val="24"/>
          <w:szCs w:val="28"/>
        </w:rPr>
        <w:t>4</w:t>
      </w:r>
      <w:r>
        <w:rPr>
          <w:sz w:val="24"/>
          <w:szCs w:val="28"/>
        </w:rPr>
        <w:t xml:space="preserve">.1 </w:t>
      </w:r>
      <w:r>
        <w:rPr>
          <w:rFonts w:hint="eastAsia"/>
          <w:sz w:val="24"/>
          <w:szCs w:val="28"/>
        </w:rPr>
        <w:t>Weight Calculation Process</w:t>
      </w:r>
    </w:p>
    <w:p w14:paraId="7ED9AB00">
      <w:pPr>
        <w:pStyle w:val="66"/>
        <w:ind w:left="0" w:leftChars="0" w:firstLine="0" w:firstLineChars="0"/>
        <w:rPr>
          <w:rFonts w:hint="default" w:ascii="Times New Roman" w:hAnsi="Times New Roman" w:cs="Times New Roman"/>
          <w:sz w:val="22"/>
        </w:rPr>
      </w:pPr>
      <w:r>
        <w:rPr>
          <w:rFonts w:hint="default" w:ascii="Times New Roman" w:hAnsi="Times New Roman" w:cs="Times New Roman"/>
        </w:rPr>
        <w:t>（</w:t>
      </w:r>
      <w:r>
        <w:rPr>
          <w:rFonts w:hint="default" w:ascii="Times New Roman" w:hAnsi="Times New Roman" w:cs="Times New Roman"/>
          <w:sz w:val="22"/>
        </w:rPr>
        <w:t>1）Construction of the Hierarchical Structure Model</w:t>
      </w:r>
    </w:p>
    <w:p w14:paraId="7F8224E5">
      <w:pPr>
        <w:pStyle w:val="66"/>
        <w:ind w:firstLine="480"/>
        <w:rPr>
          <w:rFonts w:ascii="Times New Roman" w:hAnsi="Times New Roman"/>
          <w:sz w:val="22"/>
        </w:rPr>
      </w:pPr>
      <w:r>
        <w:rPr>
          <w:rFonts w:hint="eastAsia" w:ascii="Times New Roman" w:hAnsi="Times New Roman"/>
          <w:sz w:val="22"/>
        </w:rPr>
        <w:t xml:space="preserve">A hierarchical </w:t>
      </w:r>
      <w:r>
        <w:rPr>
          <w:rFonts w:hint="eastAsia" w:ascii="Times New Roman" w:hAnsi="Times New Roman"/>
          <w:sz w:val="22"/>
          <w:lang w:eastAsia="zh-CN"/>
        </w:rPr>
        <w:t>structural</w:t>
      </w:r>
      <w:r>
        <w:rPr>
          <w:rFonts w:hint="eastAsia" w:ascii="Times New Roman" w:hAnsi="Times New Roman"/>
          <w:sz w:val="22"/>
        </w:rPr>
        <w:t xml:space="preserve"> model </w:t>
      </w:r>
      <w:r>
        <w:rPr>
          <w:rFonts w:hint="eastAsia" w:ascii="Times New Roman" w:hAnsi="Times New Roman"/>
          <w:sz w:val="22"/>
          <w:lang w:eastAsia="zh-CN"/>
        </w:rPr>
        <w:t>is</w:t>
      </w:r>
      <w:r>
        <w:rPr>
          <w:rFonts w:hint="eastAsia" w:ascii="Times New Roman" w:hAnsi="Times New Roman"/>
          <w:sz w:val="22"/>
        </w:rPr>
        <w:t xml:space="preserve"> </w:t>
      </w:r>
      <w:r>
        <w:rPr>
          <w:rFonts w:hint="eastAsia" w:ascii="Times New Roman" w:hAnsi="Times New Roman"/>
          <w:sz w:val="22"/>
          <w:lang w:eastAsia="zh-CN"/>
        </w:rPr>
        <w:t>constructed</w:t>
      </w:r>
      <w:r>
        <w:rPr>
          <w:rFonts w:hint="eastAsia" w:ascii="Times New Roman" w:hAnsi="Times New Roman"/>
          <w:sz w:val="22"/>
        </w:rPr>
        <w:t xml:space="preserve"> </w:t>
      </w:r>
      <w:r>
        <w:rPr>
          <w:rFonts w:hint="eastAsia" w:ascii="Times New Roman" w:hAnsi="Times New Roman"/>
          <w:sz w:val="22"/>
          <w:lang w:eastAsia="zh-CN"/>
        </w:rPr>
        <w:t>via</w:t>
      </w:r>
      <w:r>
        <w:rPr>
          <w:rFonts w:hint="eastAsia" w:ascii="Times New Roman" w:hAnsi="Times New Roman"/>
          <w:sz w:val="22"/>
        </w:rPr>
        <w:t xml:space="preserve"> the Analytic Hierarchy Process (AHP)</w:t>
      </w:r>
      <w:r>
        <w:rPr>
          <w:rFonts w:hint="eastAsia" w:ascii="Times New Roman" w:hAnsi="Times New Roman"/>
          <w:sz w:val="22"/>
          <w:lang w:eastAsia="zh-CN"/>
        </w:rPr>
        <w:t>.</w:t>
      </w:r>
      <w:r>
        <w:rPr>
          <w:rFonts w:hint="eastAsia" w:ascii="Times New Roman" w:hAnsi="Times New Roman"/>
          <w:sz w:val="22"/>
        </w:rPr>
        <w:t xml:space="preserve"> </w:t>
      </w:r>
      <w:r>
        <w:rPr>
          <w:rFonts w:hint="eastAsia" w:ascii="Times New Roman" w:hAnsi="Times New Roman"/>
          <w:sz w:val="22"/>
          <w:lang w:eastAsia="zh-CN"/>
        </w:rPr>
        <w:t>In</w:t>
      </w:r>
      <w:r>
        <w:rPr>
          <w:rFonts w:hint="eastAsia" w:ascii="Times New Roman" w:hAnsi="Times New Roman"/>
          <w:sz w:val="22"/>
        </w:rPr>
        <w:t xml:space="preserve"> </w:t>
      </w:r>
      <w:r>
        <w:rPr>
          <w:rFonts w:hint="eastAsia" w:ascii="Times New Roman" w:hAnsi="Times New Roman"/>
          <w:sz w:val="22"/>
          <w:lang w:eastAsia="zh-CN"/>
        </w:rPr>
        <w:t>this model,</w:t>
      </w:r>
      <w:r>
        <w:rPr>
          <w:rFonts w:hint="eastAsia" w:ascii="Times New Roman" w:hAnsi="Times New Roman"/>
          <w:sz w:val="22"/>
        </w:rPr>
        <w:t xml:space="preserve"> the goal </w:t>
      </w:r>
      <w:r>
        <w:rPr>
          <w:rFonts w:hint="eastAsia" w:ascii="Times New Roman" w:hAnsi="Times New Roman"/>
          <w:sz w:val="22"/>
          <w:lang w:eastAsia="zh-CN"/>
        </w:rPr>
        <w:t>layer</w:t>
      </w:r>
      <w:r>
        <w:rPr>
          <w:rFonts w:hint="eastAsia" w:ascii="Times New Roman" w:hAnsi="Times New Roman"/>
          <w:sz w:val="22"/>
        </w:rPr>
        <w:t xml:space="preserve"> </w:t>
      </w:r>
      <w:r>
        <w:rPr>
          <w:rFonts w:hint="eastAsia" w:ascii="Times New Roman" w:hAnsi="Times New Roman"/>
          <w:sz w:val="22"/>
          <w:lang w:eastAsia="zh-CN"/>
        </w:rPr>
        <w:t>corresponds to</w:t>
      </w:r>
      <w:r>
        <w:rPr>
          <w:rFonts w:hint="eastAsia" w:ascii="Times New Roman" w:hAnsi="Times New Roman"/>
          <w:sz w:val="22"/>
        </w:rPr>
        <w:t xml:space="preserve"> the comprehensive ability evaluation </w:t>
      </w:r>
      <w:r>
        <w:rPr>
          <w:rFonts w:hint="eastAsia" w:ascii="Times New Roman" w:hAnsi="Times New Roman"/>
          <w:sz w:val="22"/>
          <w:lang w:eastAsia="zh-CN"/>
        </w:rPr>
        <w:t>of</w:t>
      </w:r>
      <w:r>
        <w:rPr>
          <w:rFonts w:hint="eastAsia" w:ascii="Times New Roman" w:hAnsi="Times New Roman"/>
          <w:sz w:val="22"/>
        </w:rPr>
        <w:t xml:space="preserve"> clinical nursing teachers, the </w:t>
      </w:r>
      <w:r>
        <w:rPr>
          <w:rFonts w:hint="eastAsia" w:ascii="Times New Roman" w:hAnsi="Times New Roman"/>
          <w:sz w:val="22"/>
          <w:lang w:eastAsia="zh-CN"/>
        </w:rPr>
        <w:t>criterion</w:t>
      </w:r>
      <w:r>
        <w:rPr>
          <w:rFonts w:hint="eastAsia" w:ascii="Times New Roman" w:hAnsi="Times New Roman"/>
          <w:sz w:val="22"/>
        </w:rPr>
        <w:t xml:space="preserve"> </w:t>
      </w:r>
      <w:r>
        <w:rPr>
          <w:rFonts w:hint="eastAsia" w:ascii="Times New Roman" w:hAnsi="Times New Roman"/>
          <w:sz w:val="22"/>
          <w:lang w:eastAsia="zh-CN"/>
        </w:rPr>
        <w:t>layer</w:t>
      </w:r>
      <w:r>
        <w:rPr>
          <w:rFonts w:hint="eastAsia" w:ascii="Times New Roman" w:hAnsi="Times New Roman"/>
          <w:sz w:val="22"/>
        </w:rPr>
        <w:t xml:space="preserve"> </w:t>
      </w:r>
      <w:r>
        <w:rPr>
          <w:rFonts w:hint="eastAsia" w:ascii="Times New Roman" w:hAnsi="Times New Roman"/>
          <w:sz w:val="22"/>
          <w:lang w:eastAsia="zh-CN"/>
        </w:rPr>
        <w:t>contains</w:t>
      </w:r>
      <w:r>
        <w:rPr>
          <w:rFonts w:hint="eastAsia" w:ascii="Times New Roman" w:hAnsi="Times New Roman"/>
          <w:sz w:val="22"/>
        </w:rPr>
        <w:t xml:space="preserve"> the primary and secondary </w:t>
      </w:r>
      <w:r>
        <w:rPr>
          <w:rFonts w:hint="eastAsia" w:ascii="Times New Roman" w:hAnsi="Times New Roman"/>
          <w:sz w:val="22"/>
          <w:lang w:eastAsia="zh-CN"/>
        </w:rPr>
        <w:t xml:space="preserve">evaluation </w:t>
      </w:r>
      <w:r>
        <w:rPr>
          <w:rFonts w:hint="eastAsia" w:ascii="Times New Roman" w:hAnsi="Times New Roman"/>
          <w:sz w:val="22"/>
        </w:rPr>
        <w:t xml:space="preserve">indicators, and the alternative </w:t>
      </w:r>
      <w:r>
        <w:rPr>
          <w:rFonts w:hint="eastAsia" w:ascii="Times New Roman" w:hAnsi="Times New Roman"/>
          <w:sz w:val="22"/>
          <w:lang w:eastAsia="zh-CN"/>
        </w:rPr>
        <w:t>layer</w:t>
      </w:r>
      <w:r>
        <w:rPr>
          <w:rFonts w:hint="eastAsia" w:ascii="Times New Roman" w:hAnsi="Times New Roman"/>
          <w:sz w:val="22"/>
        </w:rPr>
        <w:t xml:space="preserve"> </w:t>
      </w:r>
      <w:r>
        <w:rPr>
          <w:rFonts w:hint="eastAsia" w:ascii="Times New Roman" w:hAnsi="Times New Roman"/>
          <w:sz w:val="22"/>
          <w:lang w:eastAsia="zh-CN"/>
        </w:rPr>
        <w:t>is</w:t>
      </w:r>
      <w:r>
        <w:rPr>
          <w:rFonts w:hint="eastAsia" w:ascii="Times New Roman" w:hAnsi="Times New Roman"/>
          <w:sz w:val="22"/>
        </w:rPr>
        <w:t xml:space="preserve"> composed of the tertiary</w:t>
      </w:r>
      <w:r>
        <w:rPr>
          <w:rFonts w:hint="eastAsia" w:ascii="Times New Roman" w:hAnsi="Times New Roman"/>
          <w:sz w:val="22"/>
          <w:lang w:eastAsia="zh-CN"/>
        </w:rPr>
        <w:t xml:space="preserve"> evaluation</w:t>
      </w:r>
      <w:r>
        <w:rPr>
          <w:rFonts w:hint="eastAsia" w:ascii="Times New Roman" w:hAnsi="Times New Roman"/>
          <w:sz w:val="22"/>
        </w:rPr>
        <w:t xml:space="preserve"> indicators.</w:t>
      </w:r>
    </w:p>
    <w:p w14:paraId="3ECE55CF">
      <w:pPr>
        <w:pStyle w:val="69"/>
        <w:spacing w:before="156" w:after="156"/>
        <w:jc w:val="both"/>
        <w:rPr>
          <w:rFonts w:ascii="Times New Roman" w:hAnsi="Times New Roman" w:eastAsia="宋体"/>
          <w:b w:val="0"/>
          <w:bCs w:val="0"/>
          <w:sz w:val="22"/>
          <w:szCs w:val="22"/>
        </w:rPr>
      </w:pPr>
      <w:r>
        <w:rPr>
          <w:rFonts w:hint="eastAsia" w:ascii="Times New Roman" w:hAnsi="Times New Roman" w:eastAsia="宋体"/>
          <w:b w:val="0"/>
          <w:bCs w:val="0"/>
          <w:sz w:val="22"/>
          <w:szCs w:val="22"/>
          <w:lang w:val="en-US" w:eastAsia="zh-CN"/>
        </w:rPr>
        <w:t>Table:</w:t>
      </w:r>
      <w:r>
        <w:rPr>
          <w:rFonts w:hint="eastAsia" w:ascii="Times New Roman" w:hAnsi="Times New Roman" w:eastAsia="宋体"/>
          <w:b w:val="0"/>
          <w:bCs w:val="0"/>
          <w:sz w:val="22"/>
          <w:szCs w:val="22"/>
        </w:rPr>
        <w:t xml:space="preserve"> Hierarchical structure of comprehensive ability evaluation indicators for clinical nursing teachers.</w:t>
      </w:r>
    </w:p>
    <w:tbl>
      <w:tblPr>
        <w:tblStyle w:val="32"/>
        <w:tblW w:w="5000" w:type="pct"/>
        <w:tblInd w:w="0" w:type="dxa"/>
        <w:tblLayout w:type="fixed"/>
        <w:tblCellMar>
          <w:top w:w="0" w:type="dxa"/>
          <w:left w:w="108" w:type="dxa"/>
          <w:bottom w:w="0" w:type="dxa"/>
          <w:right w:w="108" w:type="dxa"/>
        </w:tblCellMar>
      </w:tblPr>
      <w:tblGrid>
        <w:gridCol w:w="5955"/>
        <w:gridCol w:w="4042"/>
        <w:gridCol w:w="2205"/>
        <w:gridCol w:w="2018"/>
      </w:tblGrid>
      <w:tr w14:paraId="735FC041">
        <w:tblPrEx>
          <w:tblCellMar>
            <w:top w:w="0" w:type="dxa"/>
            <w:left w:w="108" w:type="dxa"/>
            <w:bottom w:w="0" w:type="dxa"/>
            <w:right w:w="108" w:type="dxa"/>
          </w:tblCellMar>
        </w:tblPrEx>
        <w:trPr>
          <w:trHeight w:val="312" w:hRule="atLeast"/>
        </w:trPr>
        <w:tc>
          <w:tcPr>
            <w:tcW w:w="20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65DDFB">
            <w:pPr>
              <w:widowControl/>
              <w:tabs>
                <w:tab w:val="left" w:pos="2009"/>
              </w:tabs>
              <w:jc w:val="center"/>
              <w:rPr>
                <w:rFonts w:hint="eastAsia" w:ascii="Times New Roman" w:hAnsi="Times New Roman" w:eastAsia="宋体" w:cs="宋体"/>
                <w:b/>
                <w:bCs/>
                <w:kern w:val="0"/>
                <w:sz w:val="22"/>
                <w:lang w:val="en-US" w:eastAsia="zh-CN"/>
              </w:rPr>
            </w:pPr>
            <w:r>
              <w:rPr>
                <w:rFonts w:hint="eastAsia" w:ascii="Times New Roman" w:hAnsi="Times New Roman" w:eastAsia="宋体" w:cs="宋体"/>
                <w:b/>
                <w:bCs/>
                <w:kern w:val="0"/>
                <w:sz w:val="22"/>
                <w:lang w:val="en-US" w:eastAsia="zh-CN"/>
              </w:rPr>
              <w:t>Goal</w:t>
            </w:r>
          </w:p>
        </w:tc>
        <w:tc>
          <w:tcPr>
            <w:tcW w:w="2196"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57C60A6">
            <w:pPr>
              <w:widowControl/>
              <w:jc w:val="center"/>
              <w:rPr>
                <w:rFonts w:hint="eastAsia" w:ascii="Times New Roman" w:hAnsi="Times New Roman" w:eastAsia="宋体" w:cs="宋体"/>
                <w:b/>
                <w:bCs/>
                <w:kern w:val="0"/>
                <w:sz w:val="22"/>
                <w:lang w:val="en-US" w:eastAsia="zh-CN"/>
              </w:rPr>
            </w:pPr>
            <w:r>
              <w:rPr>
                <w:rFonts w:hint="eastAsia" w:ascii="Times New Roman" w:hAnsi="Times New Roman"/>
                <w:b/>
                <w:bCs/>
                <w:sz w:val="22"/>
              </w:rPr>
              <w:t xml:space="preserve">Criteria </w:t>
            </w:r>
          </w:p>
        </w:tc>
        <w:tc>
          <w:tcPr>
            <w:tcW w:w="709" w:type="pct"/>
            <w:tcBorders>
              <w:top w:val="single" w:color="auto" w:sz="4" w:space="0"/>
              <w:left w:val="nil"/>
              <w:bottom w:val="single" w:color="auto" w:sz="4" w:space="0"/>
              <w:right w:val="single" w:color="auto" w:sz="4" w:space="0"/>
            </w:tcBorders>
            <w:shd w:val="clear" w:color="auto" w:fill="auto"/>
            <w:noWrap/>
            <w:vAlign w:val="center"/>
          </w:tcPr>
          <w:p w14:paraId="4301EB75">
            <w:pPr>
              <w:widowControl/>
              <w:jc w:val="center"/>
              <w:rPr>
                <w:rFonts w:hint="eastAsia" w:ascii="Times New Roman" w:hAnsi="Times New Roman" w:eastAsia="宋体" w:cs="宋体"/>
                <w:b/>
                <w:bCs/>
                <w:kern w:val="0"/>
                <w:sz w:val="22"/>
                <w:lang w:val="en-US" w:eastAsia="zh-CN"/>
              </w:rPr>
            </w:pPr>
            <w:r>
              <w:rPr>
                <w:rFonts w:ascii="Times New Roman" w:hAnsi="Times New Roman" w:eastAsia="宋体" w:cs="Segoe UI"/>
                <w:b/>
                <w:bCs/>
                <w:i w:val="0"/>
                <w:iCs w:val="0"/>
                <w:caps w:val="0"/>
                <w:color w:val="0F1115"/>
                <w:spacing w:val="0"/>
                <w:sz w:val="22"/>
                <w:szCs w:val="11"/>
                <w:shd w:val="clear" w:fill="FFFFFF"/>
              </w:rPr>
              <w:t>Alternatives</w:t>
            </w:r>
          </w:p>
        </w:tc>
      </w:tr>
      <w:tr w14:paraId="700CC513">
        <w:tblPrEx>
          <w:tblCellMar>
            <w:top w:w="0" w:type="dxa"/>
            <w:left w:w="108" w:type="dxa"/>
            <w:bottom w:w="0" w:type="dxa"/>
            <w:right w:w="108" w:type="dxa"/>
          </w:tblCellMar>
        </w:tblPrEx>
        <w:trPr>
          <w:trHeight w:val="312" w:hRule="atLeast"/>
        </w:trPr>
        <w:tc>
          <w:tcPr>
            <w:tcW w:w="2093" w:type="pct"/>
            <w:vMerge w:val="restart"/>
            <w:tcBorders>
              <w:top w:val="single" w:color="auto" w:sz="4" w:space="0"/>
              <w:left w:val="single" w:color="auto" w:sz="4" w:space="0"/>
              <w:right w:val="single" w:color="auto" w:sz="4" w:space="0"/>
            </w:tcBorders>
            <w:shd w:val="clear" w:color="auto" w:fill="auto"/>
            <w:noWrap/>
            <w:vAlign w:val="center"/>
          </w:tcPr>
          <w:p w14:paraId="53720E7B">
            <w:pPr>
              <w:pStyle w:val="28"/>
              <w:keepNext w:val="0"/>
              <w:keepLines w:val="0"/>
              <w:pageBreakBefore w:val="0"/>
              <w:widowControl/>
              <w:kinsoku/>
              <w:wordWrap/>
              <w:overflowPunct/>
              <w:topLinePunct w:val="0"/>
              <w:autoSpaceDE/>
              <w:autoSpaceDN/>
              <w:bidi w:val="0"/>
              <w:adjustRightInd/>
              <w:snapToGrid/>
              <w:spacing w:beforeAutospacing="0" w:afterAutospacing="0" w:line="480" w:lineRule="auto"/>
              <w:jc w:val="center"/>
              <w:textAlignment w:val="auto"/>
              <w:rPr>
                <w:rFonts w:hint="eastAsia" w:ascii="Times New Roman" w:hAnsi="Times New Roman" w:eastAsia="宋体"/>
                <w:b w:val="0"/>
                <w:bCs w:val="0"/>
                <w:sz w:val="22"/>
                <w:szCs w:val="28"/>
              </w:rPr>
            </w:pPr>
            <w:r>
              <w:rPr>
                <w:rFonts w:hint="eastAsia" w:ascii="Times New Roman" w:hAnsi="Times New Roman" w:eastAsia="宋体"/>
                <w:b w:val="0"/>
                <w:bCs w:val="0"/>
                <w:sz w:val="22"/>
                <w:szCs w:val="28"/>
              </w:rPr>
              <w:t>Competency</w:t>
            </w:r>
            <w:r>
              <w:rPr>
                <w:rFonts w:hint="eastAsia" w:ascii="Times New Roman" w:hAnsi="Times New Roman" w:eastAsia="宋体"/>
                <w:b w:val="0"/>
                <w:bCs w:val="0"/>
                <w:sz w:val="22"/>
                <w:szCs w:val="28"/>
                <w:lang w:val="en-US" w:eastAsia="zh-CN"/>
              </w:rPr>
              <w:t xml:space="preserve"> </w:t>
            </w:r>
            <w:r>
              <w:rPr>
                <w:rFonts w:hint="eastAsia" w:ascii="Times New Roman" w:hAnsi="Times New Roman" w:eastAsia="宋体"/>
                <w:b w:val="0"/>
                <w:bCs w:val="0"/>
                <w:sz w:val="22"/>
                <w:szCs w:val="28"/>
              </w:rPr>
              <w:t>Evaluation Index System for Clinical Nursing Instructors</w:t>
            </w:r>
          </w:p>
          <w:p w14:paraId="610D98F9">
            <w:pPr>
              <w:tabs>
                <w:tab w:val="left" w:pos="1983"/>
              </w:tabs>
              <w:bidi w:val="0"/>
              <w:jc w:val="center"/>
              <w:rPr>
                <w:rFonts w:hint="default" w:ascii="Times New Roman" w:hAnsi="Times New Roman"/>
                <w:b/>
                <w:bCs/>
                <w:sz w:val="22"/>
                <w:lang w:val="en-US" w:eastAsia="zh-CN"/>
              </w:rPr>
            </w:pPr>
            <w:bookmarkStart w:id="0" w:name="_GoBack"/>
            <w:bookmarkEnd w:id="0"/>
          </w:p>
        </w:tc>
        <w:tc>
          <w:tcPr>
            <w:tcW w:w="142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56432B">
            <w:pPr>
              <w:widowControl/>
              <w:jc w:val="center"/>
              <w:rPr>
                <w:rFonts w:hint="default" w:ascii="Times New Roman" w:hAnsi="Times New Roman" w:eastAsia="宋体" w:cs="Calibri"/>
                <w:b w:val="0"/>
                <w:bCs w:val="0"/>
                <w:color w:val="000000" w:themeColor="text1"/>
                <w:kern w:val="0"/>
                <w:sz w:val="22"/>
                <w:szCs w:val="22"/>
                <w:vertAlign w:val="baseline"/>
                <w:lang w:val="en-US" w:eastAsia="zh-CN"/>
                <w14:textFill>
                  <w14:solidFill>
                    <w14:schemeClr w14:val="tx1"/>
                  </w14:solidFill>
                </w14:textFill>
                <w14:ligatures w14:val="standardContextual"/>
              </w:rPr>
            </w:pPr>
            <w:r>
              <w:rPr>
                <w:rFonts w:hint="eastAsia" w:ascii="Times New Roman" w:hAnsi="Times New Roman" w:eastAsia="宋体" w:cs="Calibri"/>
                <w:b w:val="0"/>
                <w:bCs w:val="0"/>
                <w:color w:val="000000" w:themeColor="text1"/>
                <w:kern w:val="0"/>
                <w:sz w:val="22"/>
                <w:szCs w:val="22"/>
                <w:vertAlign w:val="baseline"/>
                <w:lang w:val="en-US" w:eastAsia="zh-CN"/>
                <w14:textFill>
                  <w14:solidFill>
                    <w14:schemeClr w14:val="tx1"/>
                  </w14:solidFill>
                </w14:textFill>
                <w14:ligatures w14:val="standardContextual"/>
              </w:rPr>
              <w:t>first-level</w:t>
            </w:r>
          </w:p>
          <w:p w14:paraId="35DA8A8E">
            <w:pPr>
              <w:widowControl/>
              <w:jc w:val="center"/>
              <w:rPr>
                <w:rFonts w:hint="default" w:ascii="Times New Roman" w:hAnsi="Times New Roman" w:eastAsia="宋体" w:cs="宋体"/>
                <w:kern w:val="0"/>
                <w:sz w:val="22"/>
                <w:szCs w:val="22"/>
                <w:lang w:val="en-US" w:eastAsia="zh-CN"/>
              </w:rPr>
            </w:pPr>
            <w:r>
              <w:rPr>
                <w:rFonts w:hint="eastAsia" w:ascii="Times New Roman" w:hAnsi="Times New Roman" w:eastAsia="宋体" w:cs="Calibri"/>
                <w:b w:val="0"/>
                <w:bCs w:val="0"/>
                <w:color w:val="000000" w:themeColor="text1"/>
                <w:kern w:val="0"/>
                <w:sz w:val="22"/>
                <w:szCs w:val="22"/>
                <w:vertAlign w:val="baseline"/>
                <w:lang w:val="en-US" w:eastAsia="zh-CN"/>
                <w14:textFill>
                  <w14:solidFill>
                    <w14:schemeClr w14:val="tx1"/>
                  </w14:solidFill>
                </w14:textFill>
                <w14:ligatures w14:val="standardContextual"/>
              </w:rPr>
              <w:t>indicators</w:t>
            </w:r>
          </w:p>
        </w:tc>
        <w:tc>
          <w:tcPr>
            <w:tcW w:w="775" w:type="pct"/>
            <w:tcBorders>
              <w:top w:val="single" w:color="auto" w:sz="4" w:space="0"/>
              <w:left w:val="nil"/>
              <w:bottom w:val="single" w:color="auto" w:sz="4" w:space="0"/>
              <w:right w:val="single" w:color="auto" w:sz="4" w:space="0"/>
            </w:tcBorders>
            <w:shd w:val="clear" w:color="auto" w:fill="auto"/>
            <w:noWrap/>
            <w:vAlign w:val="center"/>
          </w:tcPr>
          <w:p w14:paraId="1C022AC7">
            <w:pPr>
              <w:widowControl/>
              <w:jc w:val="center"/>
              <w:rPr>
                <w:rFonts w:hint="default" w:ascii="Times New Roman" w:hAnsi="Times New Roman" w:eastAsia="宋体" w:cs="宋体"/>
                <w:kern w:val="0"/>
                <w:sz w:val="22"/>
                <w:szCs w:val="22"/>
                <w:lang w:val="en-US"/>
              </w:rPr>
            </w:pPr>
            <w:r>
              <w:rPr>
                <w:rFonts w:hint="eastAsia" w:ascii="Times New Roman" w:hAnsi="Times New Roman" w:eastAsia="宋体" w:cs="Calibri"/>
                <w:b w:val="0"/>
                <w:bCs w:val="0"/>
                <w:color w:val="000000" w:themeColor="text1"/>
                <w:kern w:val="0"/>
                <w:sz w:val="22"/>
                <w:szCs w:val="22"/>
                <w:vertAlign w:val="baseline"/>
                <w:lang w:val="en-US" w:eastAsia="zh-CN"/>
                <w14:textFill>
                  <w14:solidFill>
                    <w14:schemeClr w14:val="tx1"/>
                  </w14:solidFill>
                </w14:textFill>
                <w14:ligatures w14:val="standardContextual"/>
              </w:rPr>
              <w:t xml:space="preserve"> second-level indicators</w:t>
            </w:r>
          </w:p>
        </w:tc>
        <w:tc>
          <w:tcPr>
            <w:tcW w:w="709" w:type="pct"/>
            <w:tcBorders>
              <w:top w:val="single" w:color="auto" w:sz="4" w:space="0"/>
              <w:left w:val="nil"/>
              <w:bottom w:val="single" w:color="auto" w:sz="4" w:space="0"/>
              <w:right w:val="single" w:color="auto" w:sz="4" w:space="0"/>
            </w:tcBorders>
            <w:shd w:val="clear" w:color="auto" w:fill="auto"/>
            <w:noWrap/>
            <w:vAlign w:val="center"/>
          </w:tcPr>
          <w:p w14:paraId="1FBB49CA">
            <w:pPr>
              <w:widowControl/>
              <w:jc w:val="center"/>
              <w:rPr>
                <w:rFonts w:hint="default" w:ascii="Times New Roman" w:hAnsi="Times New Roman" w:eastAsia="宋体" w:cs="宋体"/>
                <w:kern w:val="0"/>
                <w:sz w:val="22"/>
                <w:szCs w:val="22"/>
                <w:lang w:val="en-US" w:eastAsia="zh-CN"/>
              </w:rPr>
            </w:pPr>
            <w:r>
              <w:rPr>
                <w:rFonts w:hint="eastAsia" w:ascii="Times New Roman" w:hAnsi="Times New Roman" w:eastAsia="宋体" w:cs="Calibri"/>
                <w:b w:val="0"/>
                <w:bCs w:val="0"/>
                <w:color w:val="000000" w:themeColor="text1"/>
                <w:kern w:val="0"/>
                <w:sz w:val="22"/>
                <w:szCs w:val="22"/>
                <w:vertAlign w:val="baseline"/>
                <w:lang w:val="en-US" w:eastAsia="zh-CN"/>
                <w14:textFill>
                  <w14:solidFill>
                    <w14:schemeClr w14:val="tx1"/>
                  </w14:solidFill>
                </w14:textFill>
                <w14:ligatures w14:val="standardContextual"/>
              </w:rPr>
              <w:t xml:space="preserve"> third-level indicators</w:t>
            </w:r>
          </w:p>
        </w:tc>
      </w:tr>
      <w:tr w14:paraId="2BB49923">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shd w:val="clear" w:color="auto" w:fill="auto"/>
            <w:noWrap/>
            <w:vAlign w:val="center"/>
          </w:tcPr>
          <w:p w14:paraId="589F6E9E">
            <w:pPr>
              <w:tabs>
                <w:tab w:val="left" w:pos="1983"/>
              </w:tabs>
              <w:bidi w:val="0"/>
              <w:jc w:val="center"/>
              <w:rPr>
                <w:rFonts w:hint="eastAsia" w:ascii="Times New Roman" w:hAnsi="Times New Roman"/>
                <w:sz w:val="22"/>
                <w:lang w:val="en-US" w:eastAsia="zh-CN"/>
              </w:rPr>
            </w:pPr>
          </w:p>
        </w:tc>
        <w:tc>
          <w:tcPr>
            <w:tcW w:w="1421" w:type="pct"/>
            <w:vMerge w:val="restart"/>
            <w:tcBorders>
              <w:top w:val="single" w:color="auto" w:sz="4" w:space="0"/>
              <w:left w:val="single" w:color="auto" w:sz="4" w:space="0"/>
              <w:right w:val="single" w:color="auto" w:sz="4" w:space="0"/>
            </w:tcBorders>
            <w:shd w:val="clear" w:color="auto" w:fill="auto"/>
            <w:noWrap/>
            <w:vAlign w:val="center"/>
          </w:tcPr>
          <w:p w14:paraId="72271B1E">
            <w:pPr>
              <w:widowControl/>
              <w:jc w:val="center"/>
              <w:rPr>
                <w:rFonts w:hint="eastAsia" w:ascii="Times New Roman" w:hAnsi="Times New Roman" w:eastAsia="宋体"/>
                <w:b w:val="0"/>
                <w:bCs/>
                <w:color w:val="000000" w:themeColor="text1"/>
                <w:sz w:val="22"/>
                <w:szCs w:val="22"/>
                <w14:textFill>
                  <w14:solidFill>
                    <w14:schemeClr w14:val="tx1"/>
                  </w14:solidFill>
                </w14:textFill>
              </w:rPr>
            </w:pPr>
            <w:r>
              <w:rPr>
                <w:rFonts w:hint="eastAsia" w:ascii="Times New Roman" w:hAnsi="Times New Roman" w:eastAsia="宋体"/>
                <w:b w:val="0"/>
                <w:bCs/>
                <w:color w:val="000000" w:themeColor="text1"/>
                <w:sz w:val="22"/>
                <w:szCs w:val="22"/>
                <w14:textFill>
                  <w14:solidFill>
                    <w14:schemeClr w14:val="tx1"/>
                  </w14:solidFill>
                </w14:textFill>
              </w:rPr>
              <w:t>Teaching</w:t>
            </w:r>
          </w:p>
          <w:p w14:paraId="3637E06E">
            <w:pPr>
              <w:widowControl/>
              <w:jc w:val="center"/>
              <w:rPr>
                <w:rFonts w:hint="default" w:ascii="Times New Roman" w:hAnsi="Times New Roman" w:eastAsia="宋体" w:cs="宋体"/>
                <w:b w:val="0"/>
                <w:bCs/>
                <w:kern w:val="0"/>
                <w:sz w:val="22"/>
                <w:lang w:val="en-US" w:eastAsia="zh-CN"/>
              </w:rPr>
            </w:pPr>
            <w:r>
              <w:rPr>
                <w:rFonts w:hint="eastAsia" w:ascii="Times New Roman" w:hAnsi="Times New Roman" w:eastAsia="宋体"/>
                <w:b w:val="0"/>
                <w:bCs/>
                <w:color w:val="000000" w:themeColor="text1"/>
                <w:sz w:val="22"/>
                <w:szCs w:val="22"/>
                <w:lang w:val="en-US" w:eastAsia="zh-CN"/>
                <w14:textFill>
                  <w14:solidFill>
                    <w14:schemeClr w14:val="tx1"/>
                  </w14:solidFill>
                </w14:textFill>
              </w:rPr>
              <w:t xml:space="preserve"> </w:t>
            </w:r>
            <w:r>
              <w:rPr>
                <w:rFonts w:hint="eastAsia" w:ascii="Times New Roman" w:hAnsi="Times New Roman" w:eastAsia="宋体"/>
                <w:b w:val="0"/>
                <w:bCs/>
                <w:color w:val="000000" w:themeColor="text1"/>
                <w:sz w:val="22"/>
                <w:szCs w:val="22"/>
                <w14:textFill>
                  <w14:solidFill>
                    <w14:schemeClr w14:val="tx1"/>
                  </w14:solidFill>
                </w14:textFill>
              </w:rPr>
              <w:t>competence</w:t>
            </w: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A9A206">
            <w:pPr>
              <w:widowControl/>
              <w:jc w:val="center"/>
              <w:rPr>
                <w:rFonts w:ascii="Times New Roman" w:hAnsi="Times New Roman" w:eastAsia="宋体" w:cs="宋体"/>
                <w:kern w:val="0"/>
                <w:sz w:val="22"/>
              </w:rPr>
            </w:pPr>
            <w:r>
              <w:rPr>
                <w:rFonts w:hint="eastAsia" w:ascii="Times New Roman" w:hAnsi="Times New Roman" w:eastAsia="宋体" w:cs="宋体"/>
                <w:kern w:val="0"/>
                <w:sz w:val="22"/>
              </w:rPr>
              <w:t>A1</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152A44">
            <w:pPr>
              <w:widowControl/>
              <w:jc w:val="center"/>
              <w:rPr>
                <w:rFonts w:hint="default" w:ascii="Times New Roman" w:hAnsi="Times New Roman" w:eastAsia="宋体" w:cs="宋体"/>
                <w:kern w:val="0"/>
                <w:sz w:val="22"/>
                <w:lang w:val="en-US" w:eastAsia="zh-CN"/>
              </w:rPr>
            </w:pPr>
            <w:r>
              <w:rPr>
                <w:rFonts w:hint="eastAsia" w:ascii="Times New Roman" w:hAnsi="Times New Roman" w:eastAsia="宋体" w:cs="宋体"/>
                <w:color w:val="FF0000"/>
                <w:kern w:val="0"/>
                <w:sz w:val="22"/>
                <w:lang w:val="en-US" w:eastAsia="zh-CN"/>
              </w:rPr>
              <w:t>......</w:t>
            </w:r>
          </w:p>
        </w:tc>
      </w:tr>
      <w:tr w14:paraId="2EE10212">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vAlign w:val="center"/>
          </w:tcPr>
          <w:p w14:paraId="6AA270B2">
            <w:pPr>
              <w:widowControl/>
              <w:jc w:val="center"/>
              <w:rPr>
                <w:rFonts w:ascii="Times New Roman" w:hAnsi="Times New Roman" w:eastAsia="宋体" w:cs="宋体"/>
                <w:kern w:val="0"/>
                <w:sz w:val="22"/>
              </w:rPr>
            </w:pPr>
          </w:p>
        </w:tc>
        <w:tc>
          <w:tcPr>
            <w:tcW w:w="1421" w:type="pct"/>
            <w:vMerge w:val="continue"/>
            <w:tcBorders>
              <w:left w:val="single" w:color="auto" w:sz="4" w:space="0"/>
              <w:right w:val="single" w:color="auto" w:sz="4" w:space="0"/>
            </w:tcBorders>
            <w:vAlign w:val="center"/>
          </w:tcPr>
          <w:p w14:paraId="7DA109F3">
            <w:pPr>
              <w:widowControl/>
              <w:jc w:val="center"/>
              <w:rPr>
                <w:rFonts w:ascii="Times New Roman" w:hAnsi="Times New Roman" w:eastAsia="宋体" w:cs="宋体"/>
                <w:b w:val="0"/>
                <w:bCs/>
                <w:kern w:val="0"/>
                <w:sz w:val="22"/>
              </w:rPr>
            </w:pP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CA3B12">
            <w:pPr>
              <w:widowControl/>
              <w:jc w:val="center"/>
              <w:rPr>
                <w:rFonts w:ascii="Times New Roman" w:hAnsi="Times New Roman" w:eastAsia="宋体" w:cs="宋体"/>
                <w:kern w:val="0"/>
                <w:sz w:val="22"/>
              </w:rPr>
            </w:pPr>
            <w:r>
              <w:rPr>
                <w:rFonts w:hint="eastAsia" w:ascii="Times New Roman" w:hAnsi="Times New Roman" w:eastAsia="宋体" w:cs="宋体"/>
                <w:kern w:val="0"/>
                <w:sz w:val="22"/>
              </w:rPr>
              <w:t>A2</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719F3D">
            <w:pPr>
              <w:widowControl/>
              <w:jc w:val="center"/>
              <w:rPr>
                <w:rFonts w:hint="eastAsia" w:ascii="Times New Roman" w:hAnsi="Times New Roman" w:eastAsia="宋体" w:cs="宋体"/>
                <w:kern w:val="0"/>
                <w:sz w:val="22"/>
              </w:rPr>
            </w:pPr>
          </w:p>
        </w:tc>
      </w:tr>
      <w:tr w14:paraId="1D603C02">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vAlign w:val="center"/>
          </w:tcPr>
          <w:p w14:paraId="48DCD090">
            <w:pPr>
              <w:widowControl/>
              <w:jc w:val="center"/>
              <w:rPr>
                <w:rFonts w:ascii="Times New Roman" w:hAnsi="Times New Roman" w:eastAsia="宋体" w:cs="宋体"/>
                <w:kern w:val="0"/>
                <w:sz w:val="22"/>
              </w:rPr>
            </w:pPr>
          </w:p>
        </w:tc>
        <w:tc>
          <w:tcPr>
            <w:tcW w:w="1421" w:type="pct"/>
            <w:vMerge w:val="continue"/>
            <w:tcBorders>
              <w:left w:val="single" w:color="auto" w:sz="4" w:space="0"/>
              <w:right w:val="single" w:color="auto" w:sz="4" w:space="0"/>
            </w:tcBorders>
            <w:vAlign w:val="center"/>
          </w:tcPr>
          <w:p w14:paraId="03AE9669">
            <w:pPr>
              <w:widowControl/>
              <w:jc w:val="center"/>
              <w:rPr>
                <w:rFonts w:ascii="Times New Roman" w:hAnsi="Times New Roman" w:eastAsia="宋体" w:cs="宋体"/>
                <w:b w:val="0"/>
                <w:bCs/>
                <w:kern w:val="0"/>
                <w:sz w:val="22"/>
              </w:rPr>
            </w:pP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3A105C">
            <w:pPr>
              <w:widowControl/>
              <w:jc w:val="center"/>
              <w:rPr>
                <w:rFonts w:ascii="Times New Roman" w:hAnsi="Times New Roman" w:eastAsia="宋体" w:cs="宋体"/>
                <w:kern w:val="0"/>
                <w:sz w:val="22"/>
              </w:rPr>
            </w:pPr>
            <w:r>
              <w:rPr>
                <w:rFonts w:hint="eastAsia" w:ascii="Times New Roman" w:hAnsi="Times New Roman" w:eastAsia="宋体" w:cs="宋体"/>
                <w:kern w:val="0"/>
                <w:sz w:val="22"/>
              </w:rPr>
              <w:t>A3</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9D1E8A">
            <w:pPr>
              <w:widowControl/>
              <w:jc w:val="center"/>
              <w:rPr>
                <w:rFonts w:hint="eastAsia" w:ascii="Times New Roman" w:hAnsi="Times New Roman" w:eastAsia="宋体" w:cs="宋体"/>
                <w:kern w:val="0"/>
                <w:sz w:val="22"/>
              </w:rPr>
            </w:pPr>
          </w:p>
        </w:tc>
      </w:tr>
      <w:tr w14:paraId="1BDA4F52">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vAlign w:val="center"/>
          </w:tcPr>
          <w:p w14:paraId="6F0745CA">
            <w:pPr>
              <w:widowControl/>
              <w:jc w:val="center"/>
              <w:rPr>
                <w:rFonts w:ascii="Times New Roman" w:hAnsi="Times New Roman" w:eastAsia="宋体" w:cs="宋体"/>
                <w:kern w:val="0"/>
                <w:sz w:val="22"/>
              </w:rPr>
            </w:pPr>
          </w:p>
        </w:tc>
        <w:tc>
          <w:tcPr>
            <w:tcW w:w="1421" w:type="pct"/>
            <w:vMerge w:val="continue"/>
            <w:tcBorders>
              <w:left w:val="single" w:color="auto" w:sz="4" w:space="0"/>
              <w:bottom w:val="single" w:color="auto" w:sz="4" w:space="0"/>
              <w:right w:val="single" w:color="auto" w:sz="4" w:space="0"/>
            </w:tcBorders>
            <w:vAlign w:val="center"/>
          </w:tcPr>
          <w:p w14:paraId="14F30DCA">
            <w:pPr>
              <w:widowControl/>
              <w:jc w:val="center"/>
              <w:rPr>
                <w:rFonts w:ascii="Times New Roman" w:hAnsi="Times New Roman" w:eastAsia="宋体" w:cs="宋体"/>
                <w:b w:val="0"/>
                <w:bCs/>
                <w:kern w:val="0"/>
                <w:sz w:val="22"/>
              </w:rPr>
            </w:pP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79A2F7">
            <w:pPr>
              <w:widowControl/>
              <w:jc w:val="center"/>
              <w:rPr>
                <w:rFonts w:hint="default" w:ascii="Times New Roman" w:hAnsi="Times New Roman" w:eastAsia="宋体" w:cs="宋体"/>
                <w:kern w:val="0"/>
                <w:sz w:val="22"/>
                <w:lang w:val="en-US" w:eastAsia="zh-CN"/>
              </w:rPr>
            </w:pPr>
            <w:r>
              <w:rPr>
                <w:rFonts w:hint="eastAsia" w:ascii="Times New Roman" w:hAnsi="Times New Roman" w:eastAsia="宋体" w:cs="宋体"/>
                <w:kern w:val="0"/>
                <w:sz w:val="22"/>
                <w:lang w:val="en-US" w:eastAsia="zh-CN"/>
              </w:rPr>
              <w:t>A4</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542935">
            <w:pPr>
              <w:widowControl/>
              <w:jc w:val="center"/>
              <w:rPr>
                <w:rFonts w:hint="eastAsia" w:ascii="Times New Roman" w:hAnsi="Times New Roman" w:eastAsia="宋体" w:cs="宋体"/>
                <w:kern w:val="0"/>
                <w:sz w:val="22"/>
              </w:rPr>
            </w:pPr>
          </w:p>
        </w:tc>
      </w:tr>
      <w:tr w14:paraId="21F3AEDA">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shd w:val="clear" w:color="auto" w:fill="auto"/>
            <w:noWrap/>
            <w:vAlign w:val="center"/>
          </w:tcPr>
          <w:p w14:paraId="1CEDAAFD">
            <w:pPr>
              <w:widowControl/>
              <w:jc w:val="center"/>
              <w:rPr>
                <w:rFonts w:hint="eastAsia" w:ascii="Times New Roman" w:hAnsi="Times New Roman" w:eastAsia="宋体" w:cs="宋体"/>
                <w:kern w:val="0"/>
                <w:sz w:val="22"/>
              </w:rPr>
            </w:pPr>
          </w:p>
        </w:tc>
        <w:tc>
          <w:tcPr>
            <w:tcW w:w="1421" w:type="pct"/>
            <w:vMerge w:val="restart"/>
            <w:tcBorders>
              <w:top w:val="single" w:color="auto" w:sz="4" w:space="0"/>
              <w:left w:val="single" w:color="auto" w:sz="4" w:space="0"/>
              <w:right w:val="single" w:color="auto" w:sz="4" w:space="0"/>
            </w:tcBorders>
            <w:shd w:val="clear" w:color="auto" w:fill="auto"/>
            <w:noWrap/>
            <w:vAlign w:val="center"/>
          </w:tcPr>
          <w:p w14:paraId="0CEF67EE">
            <w:pPr>
              <w:widowControl/>
              <w:jc w:val="center"/>
              <w:rPr>
                <w:rFonts w:hint="default" w:ascii="Times New Roman" w:hAnsi="Times New Roman" w:eastAsia="宋体" w:cs="宋体"/>
                <w:b w:val="0"/>
                <w:bCs/>
                <w:kern w:val="0"/>
                <w:sz w:val="22"/>
                <w:lang w:val="en-US" w:eastAsia="zh-CN"/>
              </w:rPr>
            </w:pPr>
            <w:r>
              <w:rPr>
                <w:rFonts w:hint="eastAsia" w:ascii="Times New Roman" w:hAnsi="Times New Roman" w:eastAsia="宋体" w:cs="Times New Roman"/>
                <w:b w:val="0"/>
                <w:bCs/>
                <w:color w:val="000000"/>
                <w:sz w:val="22"/>
                <w:szCs w:val="22"/>
              </w:rPr>
              <w:t>Professional competence</w:t>
            </w:r>
            <w:r>
              <w:rPr>
                <w:rFonts w:hint="eastAsia" w:ascii="Times New Roman" w:hAnsi="Times New Roman" w:eastAsia="宋体" w:cs="Times New Roman"/>
                <w:b w:val="0"/>
                <w:bCs/>
                <w:color w:val="000000"/>
                <w:sz w:val="22"/>
              </w:rPr>
              <w:t xml:space="preserve"> </w:t>
            </w: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72CBA2">
            <w:pPr>
              <w:widowControl/>
              <w:jc w:val="center"/>
              <w:rPr>
                <w:rFonts w:ascii="Times New Roman" w:hAnsi="Times New Roman" w:eastAsia="宋体" w:cs="宋体"/>
                <w:kern w:val="0"/>
                <w:sz w:val="22"/>
              </w:rPr>
            </w:pPr>
            <w:r>
              <w:rPr>
                <w:rFonts w:hint="eastAsia" w:ascii="Times New Roman" w:hAnsi="Times New Roman" w:eastAsia="宋体" w:cs="宋体"/>
                <w:kern w:val="0"/>
                <w:sz w:val="22"/>
              </w:rPr>
              <w:t>B1</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C239DA">
            <w:pPr>
              <w:widowControl/>
              <w:jc w:val="center"/>
              <w:rPr>
                <w:rFonts w:hint="eastAsia" w:ascii="Times New Roman" w:hAnsi="Times New Roman" w:eastAsia="宋体" w:cs="宋体"/>
                <w:kern w:val="0"/>
                <w:sz w:val="22"/>
              </w:rPr>
            </w:pPr>
          </w:p>
        </w:tc>
      </w:tr>
      <w:tr w14:paraId="3CFAF789">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vAlign w:val="center"/>
          </w:tcPr>
          <w:p w14:paraId="5BFDA17C">
            <w:pPr>
              <w:widowControl/>
              <w:jc w:val="center"/>
              <w:rPr>
                <w:rFonts w:ascii="Times New Roman" w:hAnsi="Times New Roman" w:eastAsia="宋体" w:cs="宋体"/>
                <w:kern w:val="0"/>
                <w:sz w:val="22"/>
              </w:rPr>
            </w:pPr>
          </w:p>
        </w:tc>
        <w:tc>
          <w:tcPr>
            <w:tcW w:w="1421" w:type="pct"/>
            <w:vMerge w:val="continue"/>
            <w:tcBorders>
              <w:left w:val="single" w:color="auto" w:sz="4" w:space="0"/>
              <w:right w:val="single" w:color="auto" w:sz="4" w:space="0"/>
            </w:tcBorders>
            <w:vAlign w:val="center"/>
          </w:tcPr>
          <w:p w14:paraId="14FE6688">
            <w:pPr>
              <w:widowControl/>
              <w:jc w:val="center"/>
              <w:rPr>
                <w:rFonts w:ascii="Times New Roman" w:hAnsi="Times New Roman" w:eastAsia="宋体" w:cs="宋体"/>
                <w:b w:val="0"/>
                <w:bCs/>
                <w:kern w:val="0"/>
                <w:sz w:val="22"/>
              </w:rPr>
            </w:pP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28FDDF">
            <w:pPr>
              <w:widowControl/>
              <w:jc w:val="center"/>
              <w:rPr>
                <w:rFonts w:ascii="Times New Roman" w:hAnsi="Times New Roman" w:eastAsia="宋体" w:cs="宋体"/>
                <w:kern w:val="0"/>
                <w:sz w:val="22"/>
              </w:rPr>
            </w:pPr>
            <w:r>
              <w:rPr>
                <w:rFonts w:hint="eastAsia" w:ascii="Times New Roman" w:hAnsi="Times New Roman" w:eastAsia="宋体" w:cs="宋体"/>
                <w:kern w:val="0"/>
                <w:sz w:val="22"/>
              </w:rPr>
              <w:t>B2</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F8674B">
            <w:pPr>
              <w:widowControl/>
              <w:jc w:val="center"/>
              <w:rPr>
                <w:rFonts w:hint="eastAsia" w:ascii="Times New Roman" w:hAnsi="Times New Roman" w:eastAsia="宋体" w:cs="宋体"/>
                <w:kern w:val="0"/>
                <w:sz w:val="22"/>
              </w:rPr>
            </w:pPr>
          </w:p>
        </w:tc>
      </w:tr>
      <w:tr w14:paraId="4041ABAF">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vAlign w:val="center"/>
          </w:tcPr>
          <w:p w14:paraId="099B4BE2">
            <w:pPr>
              <w:widowControl/>
              <w:jc w:val="center"/>
              <w:rPr>
                <w:rFonts w:ascii="Times New Roman" w:hAnsi="Times New Roman" w:eastAsia="宋体" w:cs="宋体"/>
                <w:kern w:val="0"/>
                <w:sz w:val="22"/>
              </w:rPr>
            </w:pPr>
          </w:p>
        </w:tc>
        <w:tc>
          <w:tcPr>
            <w:tcW w:w="1421" w:type="pct"/>
            <w:vMerge w:val="continue"/>
            <w:tcBorders>
              <w:left w:val="single" w:color="auto" w:sz="4" w:space="0"/>
              <w:bottom w:val="single" w:color="auto" w:sz="4" w:space="0"/>
              <w:right w:val="single" w:color="auto" w:sz="4" w:space="0"/>
            </w:tcBorders>
            <w:vAlign w:val="center"/>
          </w:tcPr>
          <w:p w14:paraId="05B613A5">
            <w:pPr>
              <w:widowControl/>
              <w:jc w:val="center"/>
              <w:rPr>
                <w:rFonts w:ascii="Times New Roman" w:hAnsi="Times New Roman" w:eastAsia="宋体" w:cs="宋体"/>
                <w:b w:val="0"/>
                <w:bCs/>
                <w:kern w:val="0"/>
                <w:sz w:val="22"/>
              </w:rPr>
            </w:pP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5E3D8B">
            <w:pPr>
              <w:widowControl/>
              <w:jc w:val="center"/>
              <w:rPr>
                <w:rFonts w:hint="default" w:ascii="Times New Roman" w:hAnsi="Times New Roman" w:eastAsia="宋体" w:cs="宋体"/>
                <w:kern w:val="0"/>
                <w:sz w:val="22"/>
                <w:lang w:val="en-US" w:eastAsia="zh-CN"/>
              </w:rPr>
            </w:pPr>
            <w:r>
              <w:rPr>
                <w:rFonts w:hint="eastAsia" w:ascii="Times New Roman" w:hAnsi="Times New Roman" w:eastAsia="宋体" w:cs="宋体"/>
                <w:kern w:val="0"/>
                <w:sz w:val="22"/>
                <w:lang w:val="en-US" w:eastAsia="zh-CN"/>
              </w:rPr>
              <w:t>B3</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1C4BFE">
            <w:pPr>
              <w:widowControl/>
              <w:jc w:val="center"/>
              <w:rPr>
                <w:rFonts w:hint="eastAsia" w:ascii="Times New Roman" w:hAnsi="Times New Roman" w:eastAsia="宋体" w:cs="宋体"/>
                <w:kern w:val="0"/>
                <w:sz w:val="22"/>
              </w:rPr>
            </w:pPr>
          </w:p>
        </w:tc>
      </w:tr>
      <w:tr w14:paraId="7C1882FB">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shd w:val="clear" w:color="auto" w:fill="auto"/>
            <w:noWrap/>
            <w:vAlign w:val="center"/>
          </w:tcPr>
          <w:p w14:paraId="016A6F18">
            <w:pPr>
              <w:widowControl/>
              <w:jc w:val="center"/>
              <w:rPr>
                <w:rFonts w:hint="eastAsia" w:ascii="Times New Roman" w:hAnsi="Times New Roman" w:eastAsia="宋体" w:cs="宋体"/>
                <w:kern w:val="0"/>
                <w:sz w:val="22"/>
              </w:rPr>
            </w:pPr>
          </w:p>
        </w:tc>
        <w:tc>
          <w:tcPr>
            <w:tcW w:w="1421"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77C9EDE">
            <w:pPr>
              <w:widowControl/>
              <w:jc w:val="center"/>
              <w:rPr>
                <w:rFonts w:hint="default" w:ascii="Times New Roman" w:hAnsi="Times New Roman" w:eastAsia="宋体" w:cs="宋体"/>
                <w:b w:val="0"/>
                <w:bCs/>
                <w:kern w:val="0"/>
                <w:sz w:val="22"/>
                <w:lang w:val="en-US" w:eastAsia="zh-CN"/>
              </w:rPr>
            </w:pPr>
            <w:r>
              <w:rPr>
                <w:rFonts w:hint="eastAsia" w:ascii="Times New Roman" w:hAnsi="Times New Roman" w:eastAsia="宋体" w:cs="Times New Roman"/>
                <w:b w:val="0"/>
                <w:bCs/>
                <w:color w:val="000000"/>
                <w:sz w:val="22"/>
              </w:rPr>
              <w:t xml:space="preserve">Assessment competence </w:t>
            </w: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E75FB2">
            <w:pPr>
              <w:widowControl/>
              <w:jc w:val="center"/>
              <w:rPr>
                <w:rFonts w:ascii="Times New Roman" w:hAnsi="Times New Roman" w:eastAsia="宋体" w:cs="宋体"/>
                <w:kern w:val="0"/>
                <w:sz w:val="22"/>
              </w:rPr>
            </w:pPr>
            <w:r>
              <w:rPr>
                <w:rFonts w:hint="eastAsia" w:ascii="Times New Roman" w:hAnsi="Times New Roman" w:eastAsia="宋体" w:cs="宋体"/>
                <w:kern w:val="0"/>
                <w:sz w:val="22"/>
              </w:rPr>
              <w:t>C1</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DD9A7E">
            <w:pPr>
              <w:widowControl/>
              <w:jc w:val="center"/>
              <w:rPr>
                <w:rFonts w:hint="eastAsia" w:ascii="Times New Roman" w:hAnsi="Times New Roman" w:eastAsia="宋体" w:cs="宋体"/>
                <w:kern w:val="0"/>
                <w:sz w:val="22"/>
              </w:rPr>
            </w:pPr>
          </w:p>
        </w:tc>
      </w:tr>
      <w:tr w14:paraId="40D4AB04">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vAlign w:val="center"/>
          </w:tcPr>
          <w:p w14:paraId="23A1C3B4">
            <w:pPr>
              <w:widowControl/>
              <w:jc w:val="center"/>
              <w:rPr>
                <w:rFonts w:ascii="Times New Roman" w:hAnsi="Times New Roman" w:eastAsia="宋体" w:cs="宋体"/>
                <w:kern w:val="0"/>
                <w:sz w:val="22"/>
              </w:rPr>
            </w:pPr>
          </w:p>
        </w:tc>
        <w:tc>
          <w:tcPr>
            <w:tcW w:w="1421" w:type="pct"/>
            <w:vMerge w:val="continue"/>
            <w:tcBorders>
              <w:top w:val="single" w:color="auto" w:sz="4" w:space="0"/>
              <w:left w:val="single" w:color="auto" w:sz="4" w:space="0"/>
              <w:bottom w:val="single" w:color="auto" w:sz="4" w:space="0"/>
              <w:right w:val="single" w:color="auto" w:sz="4" w:space="0"/>
            </w:tcBorders>
            <w:vAlign w:val="center"/>
          </w:tcPr>
          <w:p w14:paraId="54685022">
            <w:pPr>
              <w:widowControl/>
              <w:jc w:val="center"/>
              <w:rPr>
                <w:rFonts w:ascii="Times New Roman" w:hAnsi="Times New Roman" w:eastAsia="宋体" w:cs="宋体"/>
                <w:b w:val="0"/>
                <w:bCs/>
                <w:kern w:val="0"/>
                <w:sz w:val="22"/>
              </w:rPr>
            </w:pP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DDA67D">
            <w:pPr>
              <w:widowControl/>
              <w:jc w:val="center"/>
              <w:rPr>
                <w:rFonts w:ascii="Times New Roman" w:hAnsi="Times New Roman" w:eastAsia="宋体" w:cs="宋体"/>
                <w:kern w:val="0"/>
                <w:sz w:val="22"/>
              </w:rPr>
            </w:pPr>
            <w:r>
              <w:rPr>
                <w:rFonts w:hint="eastAsia" w:ascii="Times New Roman" w:hAnsi="Times New Roman" w:eastAsia="宋体" w:cs="宋体"/>
                <w:kern w:val="0"/>
                <w:sz w:val="22"/>
              </w:rPr>
              <w:t>C2</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951312">
            <w:pPr>
              <w:widowControl/>
              <w:jc w:val="center"/>
              <w:rPr>
                <w:rFonts w:hint="eastAsia" w:ascii="Times New Roman" w:hAnsi="Times New Roman" w:eastAsia="宋体" w:cs="宋体"/>
                <w:kern w:val="0"/>
                <w:sz w:val="22"/>
              </w:rPr>
            </w:pPr>
          </w:p>
        </w:tc>
      </w:tr>
      <w:tr w14:paraId="795CC040">
        <w:tblPrEx>
          <w:tblCellMar>
            <w:top w:w="0" w:type="dxa"/>
            <w:left w:w="108" w:type="dxa"/>
            <w:bottom w:w="0" w:type="dxa"/>
            <w:right w:w="108" w:type="dxa"/>
          </w:tblCellMar>
        </w:tblPrEx>
        <w:trPr>
          <w:trHeight w:val="312" w:hRule="atLeast"/>
        </w:trPr>
        <w:tc>
          <w:tcPr>
            <w:tcW w:w="2093" w:type="pct"/>
            <w:vMerge w:val="continue"/>
            <w:tcBorders>
              <w:left w:val="single" w:color="auto" w:sz="4" w:space="0"/>
              <w:right w:val="single" w:color="auto" w:sz="4" w:space="0"/>
            </w:tcBorders>
            <w:vAlign w:val="center"/>
          </w:tcPr>
          <w:p w14:paraId="10D115AB">
            <w:pPr>
              <w:widowControl/>
              <w:jc w:val="center"/>
              <w:rPr>
                <w:rFonts w:ascii="Times New Roman" w:hAnsi="Times New Roman" w:eastAsia="宋体" w:cs="宋体"/>
                <w:kern w:val="0"/>
                <w:sz w:val="22"/>
              </w:rPr>
            </w:pPr>
          </w:p>
        </w:tc>
        <w:tc>
          <w:tcPr>
            <w:tcW w:w="1421" w:type="pct"/>
            <w:vMerge w:val="continue"/>
            <w:tcBorders>
              <w:top w:val="single" w:color="auto" w:sz="4" w:space="0"/>
              <w:left w:val="single" w:color="auto" w:sz="4" w:space="0"/>
              <w:bottom w:val="single" w:color="auto" w:sz="4" w:space="0"/>
              <w:right w:val="single" w:color="auto" w:sz="4" w:space="0"/>
            </w:tcBorders>
            <w:vAlign w:val="center"/>
          </w:tcPr>
          <w:p w14:paraId="00303096">
            <w:pPr>
              <w:widowControl/>
              <w:jc w:val="center"/>
              <w:rPr>
                <w:rFonts w:ascii="Times New Roman" w:hAnsi="Times New Roman" w:eastAsia="宋体" w:cs="宋体"/>
                <w:b w:val="0"/>
                <w:bCs/>
                <w:kern w:val="0"/>
                <w:sz w:val="22"/>
              </w:rPr>
            </w:pP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38FC9D">
            <w:pPr>
              <w:widowControl/>
              <w:jc w:val="center"/>
              <w:rPr>
                <w:rFonts w:ascii="Times New Roman" w:hAnsi="Times New Roman" w:eastAsia="宋体" w:cs="宋体"/>
                <w:kern w:val="0"/>
                <w:sz w:val="22"/>
              </w:rPr>
            </w:pPr>
            <w:r>
              <w:rPr>
                <w:rFonts w:hint="eastAsia" w:ascii="Times New Roman" w:hAnsi="Times New Roman" w:eastAsia="宋体" w:cs="宋体"/>
                <w:kern w:val="0"/>
                <w:sz w:val="22"/>
              </w:rPr>
              <w:t>C3</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69E8D1">
            <w:pPr>
              <w:widowControl/>
              <w:jc w:val="center"/>
              <w:rPr>
                <w:rFonts w:hint="eastAsia" w:ascii="Times New Roman" w:hAnsi="Times New Roman" w:eastAsia="宋体" w:cs="宋体"/>
                <w:kern w:val="0"/>
                <w:sz w:val="22"/>
              </w:rPr>
            </w:pPr>
          </w:p>
        </w:tc>
      </w:tr>
      <w:tr w14:paraId="2973CFFC">
        <w:tblPrEx>
          <w:tblCellMar>
            <w:top w:w="0" w:type="dxa"/>
            <w:left w:w="108" w:type="dxa"/>
            <w:bottom w:w="0" w:type="dxa"/>
            <w:right w:w="108" w:type="dxa"/>
          </w:tblCellMar>
        </w:tblPrEx>
        <w:trPr>
          <w:trHeight w:val="375" w:hRule="atLeast"/>
        </w:trPr>
        <w:tc>
          <w:tcPr>
            <w:tcW w:w="2093" w:type="pct"/>
            <w:vMerge w:val="continue"/>
            <w:tcBorders>
              <w:left w:val="single" w:color="auto" w:sz="4" w:space="0"/>
              <w:right w:val="single" w:color="auto" w:sz="4" w:space="0"/>
            </w:tcBorders>
            <w:vAlign w:val="center"/>
          </w:tcPr>
          <w:p w14:paraId="12AEEFEE">
            <w:pPr>
              <w:widowControl/>
              <w:jc w:val="center"/>
              <w:rPr>
                <w:rFonts w:ascii="Times New Roman" w:hAnsi="Times New Roman" w:eastAsia="宋体" w:cs="宋体"/>
                <w:kern w:val="0"/>
                <w:sz w:val="22"/>
              </w:rPr>
            </w:pPr>
          </w:p>
        </w:tc>
        <w:tc>
          <w:tcPr>
            <w:tcW w:w="1421" w:type="pct"/>
            <w:vMerge w:val="restart"/>
            <w:tcBorders>
              <w:top w:val="single" w:color="auto" w:sz="4" w:space="0"/>
              <w:left w:val="single" w:color="auto" w:sz="4" w:space="0"/>
              <w:bottom w:val="single" w:color="auto" w:sz="4" w:space="0"/>
              <w:right w:val="single" w:color="auto" w:sz="4" w:space="0"/>
            </w:tcBorders>
            <w:vAlign w:val="center"/>
          </w:tcPr>
          <w:p w14:paraId="317CE016">
            <w:pPr>
              <w:widowControl/>
              <w:jc w:val="center"/>
              <w:rPr>
                <w:rFonts w:hint="eastAsia" w:ascii="Times New Roman" w:hAnsi="Times New Roman" w:eastAsia="宋体"/>
                <w:b w:val="0"/>
                <w:bCs/>
                <w:sz w:val="22"/>
              </w:rPr>
            </w:pPr>
            <w:r>
              <w:rPr>
                <w:rFonts w:hint="eastAsia" w:ascii="Times New Roman" w:hAnsi="Times New Roman" w:eastAsia="宋体"/>
                <w:b w:val="0"/>
                <w:bCs/>
                <w:sz w:val="22"/>
              </w:rPr>
              <w:t xml:space="preserve">Research </w:t>
            </w:r>
          </w:p>
          <w:p w14:paraId="4BEDE8FF">
            <w:pPr>
              <w:widowControl/>
              <w:jc w:val="center"/>
              <w:rPr>
                <w:rFonts w:hint="default" w:ascii="Times New Roman" w:hAnsi="Times New Roman" w:eastAsia="宋体" w:cs="宋体"/>
                <w:b w:val="0"/>
                <w:bCs/>
                <w:kern w:val="0"/>
                <w:sz w:val="22"/>
                <w:lang w:val="en-US" w:eastAsia="zh-CN"/>
              </w:rPr>
            </w:pPr>
            <w:r>
              <w:rPr>
                <w:rFonts w:hint="eastAsia" w:ascii="Times New Roman" w:hAnsi="Times New Roman" w:eastAsia="宋体" w:cs="Times New Roman"/>
                <w:b w:val="0"/>
                <w:bCs/>
                <w:color w:val="000000"/>
                <w:sz w:val="22"/>
              </w:rPr>
              <w:t>competence</w:t>
            </w: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019BA8">
            <w:pPr>
              <w:widowControl/>
              <w:jc w:val="center"/>
              <w:rPr>
                <w:rFonts w:hint="default" w:ascii="Times New Roman" w:hAnsi="Times New Roman" w:eastAsia="宋体" w:cs="宋体"/>
                <w:kern w:val="0"/>
                <w:sz w:val="22"/>
                <w:lang w:val="en-US" w:eastAsia="zh-CN"/>
              </w:rPr>
            </w:pPr>
            <w:r>
              <w:rPr>
                <w:rFonts w:hint="eastAsia" w:ascii="Times New Roman" w:hAnsi="Times New Roman" w:eastAsia="宋体" w:cs="宋体"/>
                <w:kern w:val="0"/>
                <w:sz w:val="22"/>
                <w:lang w:val="en-US" w:eastAsia="zh-CN"/>
              </w:rPr>
              <w:t>D1</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E3D3D2">
            <w:pPr>
              <w:widowControl/>
              <w:jc w:val="center"/>
              <w:rPr>
                <w:rFonts w:hint="eastAsia" w:ascii="Times New Roman" w:hAnsi="Times New Roman" w:eastAsia="宋体" w:cs="宋体"/>
                <w:kern w:val="0"/>
                <w:sz w:val="22"/>
                <w:lang w:val="en-US" w:eastAsia="zh-CN"/>
              </w:rPr>
            </w:pPr>
          </w:p>
        </w:tc>
      </w:tr>
      <w:tr w14:paraId="400EAFEA">
        <w:tblPrEx>
          <w:tblCellMar>
            <w:top w:w="0" w:type="dxa"/>
            <w:left w:w="108" w:type="dxa"/>
            <w:bottom w:w="0" w:type="dxa"/>
            <w:right w:w="108" w:type="dxa"/>
          </w:tblCellMar>
        </w:tblPrEx>
        <w:trPr>
          <w:trHeight w:val="312" w:hRule="atLeast"/>
        </w:trPr>
        <w:tc>
          <w:tcPr>
            <w:tcW w:w="2093" w:type="pct"/>
            <w:vMerge w:val="continue"/>
            <w:tcBorders>
              <w:left w:val="single" w:color="auto" w:sz="4" w:space="0"/>
              <w:bottom w:val="single" w:color="auto" w:sz="4" w:space="0"/>
              <w:right w:val="single" w:color="auto" w:sz="4" w:space="0"/>
            </w:tcBorders>
            <w:vAlign w:val="center"/>
          </w:tcPr>
          <w:p w14:paraId="2304A1F5">
            <w:pPr>
              <w:widowControl/>
              <w:jc w:val="center"/>
              <w:rPr>
                <w:rFonts w:ascii="Times New Roman" w:hAnsi="Times New Roman" w:eastAsia="宋体" w:cs="宋体"/>
                <w:kern w:val="0"/>
                <w:sz w:val="22"/>
              </w:rPr>
            </w:pPr>
          </w:p>
        </w:tc>
        <w:tc>
          <w:tcPr>
            <w:tcW w:w="1421" w:type="pct"/>
            <w:vMerge w:val="continue"/>
            <w:tcBorders>
              <w:top w:val="single" w:color="auto" w:sz="4" w:space="0"/>
              <w:left w:val="single" w:color="auto" w:sz="4" w:space="0"/>
              <w:bottom w:val="single" w:color="auto" w:sz="4" w:space="0"/>
              <w:right w:val="single" w:color="auto" w:sz="4" w:space="0"/>
            </w:tcBorders>
            <w:vAlign w:val="center"/>
          </w:tcPr>
          <w:p w14:paraId="316A34B9">
            <w:pPr>
              <w:widowControl/>
              <w:jc w:val="center"/>
              <w:rPr>
                <w:rFonts w:hint="eastAsia" w:ascii="Times New Roman" w:hAnsi="Times New Roman" w:eastAsia="宋体" w:cs="宋体"/>
                <w:kern w:val="0"/>
                <w:sz w:val="22"/>
                <w:lang w:val="en-US" w:eastAsia="zh-CN"/>
              </w:rPr>
            </w:pPr>
          </w:p>
        </w:tc>
        <w:tc>
          <w:tcPr>
            <w:tcW w:w="7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60B0F0">
            <w:pPr>
              <w:widowControl/>
              <w:jc w:val="center"/>
              <w:rPr>
                <w:rFonts w:hint="default" w:ascii="Times New Roman" w:hAnsi="Times New Roman" w:eastAsia="宋体" w:cs="宋体"/>
                <w:kern w:val="0"/>
                <w:sz w:val="22"/>
                <w:lang w:val="en-US" w:eastAsia="zh-CN"/>
              </w:rPr>
            </w:pPr>
            <w:r>
              <w:rPr>
                <w:rFonts w:hint="eastAsia" w:ascii="Times New Roman" w:hAnsi="Times New Roman" w:eastAsia="宋体" w:cs="宋体"/>
                <w:kern w:val="0"/>
                <w:sz w:val="22"/>
                <w:lang w:val="en-US" w:eastAsia="zh-CN"/>
              </w:rPr>
              <w:t>D2</w:t>
            </w:r>
          </w:p>
        </w:tc>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B889C6">
            <w:pPr>
              <w:widowControl/>
              <w:jc w:val="center"/>
              <w:rPr>
                <w:rFonts w:hint="eastAsia" w:ascii="Times New Roman" w:hAnsi="Times New Roman" w:eastAsia="宋体" w:cs="宋体"/>
                <w:kern w:val="0"/>
                <w:sz w:val="22"/>
                <w:lang w:val="en-US" w:eastAsia="zh-CN"/>
              </w:rPr>
            </w:pPr>
          </w:p>
        </w:tc>
      </w:tr>
    </w:tbl>
    <w:p w14:paraId="10389FD3">
      <w:pPr>
        <w:tabs>
          <w:tab w:val="left" w:pos="1987"/>
        </w:tabs>
        <w:rPr>
          <w:rFonts w:hint="eastAsia" w:ascii="Times New Roman" w:hAnsi="Times New Roman" w:eastAsia="宋体"/>
          <w:sz w:val="22"/>
          <w:szCs w:val="22"/>
        </w:rPr>
      </w:pPr>
    </w:p>
    <w:p w14:paraId="2E79C32F">
      <w:pPr>
        <w:tabs>
          <w:tab w:val="left" w:pos="1987"/>
        </w:tabs>
        <w:rPr>
          <w:rFonts w:ascii="Times New Roman" w:hAnsi="Times New Roman"/>
          <w:sz w:val="22"/>
        </w:rPr>
      </w:pPr>
      <w:r>
        <w:rPr>
          <w:rFonts w:hint="eastAsia" w:ascii="Times New Roman" w:hAnsi="Times New Roman" w:eastAsia="宋体"/>
          <w:sz w:val="22"/>
          <w:szCs w:val="22"/>
          <w:lang w:val="en-US" w:eastAsia="zh-CN"/>
        </w:rPr>
        <w:t>(2)</w:t>
      </w:r>
      <w:r>
        <w:rPr>
          <w:rFonts w:hint="eastAsia" w:ascii="Times New Roman" w:hAnsi="Times New Roman" w:eastAsia="宋体"/>
          <w:sz w:val="22"/>
          <w:szCs w:val="22"/>
        </w:rPr>
        <w:t>Construction of pairwise comparison matrices.</w:t>
      </w:r>
    </w:p>
    <w:p w14:paraId="66ABE43C">
      <w:pPr>
        <w:pStyle w:val="66"/>
        <w:ind w:firstLine="480"/>
        <w:rPr>
          <w:rFonts w:hint="eastAsia" w:ascii="Times New Roman" w:hAnsi="Times New Roman"/>
          <w:sz w:val="22"/>
        </w:rPr>
      </w:pPr>
      <w:r>
        <w:rPr>
          <w:rFonts w:hint="eastAsia" w:ascii="Times New Roman" w:hAnsi="Times New Roman"/>
          <w:sz w:val="22"/>
          <w:lang w:val="en-US" w:eastAsia="zh-CN"/>
        </w:rPr>
        <w:t>T</w:t>
      </w:r>
      <w:r>
        <w:rPr>
          <w:rFonts w:hint="eastAsia" w:ascii="Times New Roman" w:hAnsi="Times New Roman"/>
          <w:sz w:val="22"/>
        </w:rPr>
        <w:t>o determine the relative weight of each indicator at a given level with respect to its upper</w:t>
      </w:r>
      <w:r>
        <w:rPr>
          <w:rFonts w:hint="eastAsia" w:ascii="Times New Roman" w:hAnsi="Times New Roman"/>
          <w:sz w:val="22"/>
          <w:lang w:val="en-US" w:eastAsia="zh-CN"/>
        </w:rPr>
        <w:t>-</w:t>
      </w:r>
      <w:r>
        <w:rPr>
          <w:rFonts w:hint="eastAsia" w:ascii="Times New Roman" w:hAnsi="Times New Roman"/>
          <w:sz w:val="22"/>
        </w:rPr>
        <w:t xml:space="preserve">level criterion (either the goal level or a first‑level indicator), we assigned importance levels based on </w:t>
      </w:r>
      <w:r>
        <w:rPr>
          <w:rFonts w:ascii="Times New Roman" w:hAnsi="Times New Roman" w:eastAsia="宋体" w:cs="宋体"/>
          <w:sz w:val="22"/>
          <w:szCs w:val="24"/>
        </w:rPr>
        <w:t>Saaty1–9 scale</w:t>
      </w:r>
      <w:r>
        <w:rPr>
          <w:rFonts w:hint="eastAsia" w:ascii="Times New Roman" w:hAnsi="Times New Roman"/>
          <w:sz w:val="22"/>
        </w:rPr>
        <w:t>, using the mean importance scores of each indicator derived from the second</w:t>
      </w:r>
      <w:r>
        <w:rPr>
          <w:rFonts w:hint="eastAsia" w:ascii="Times New Roman" w:hAnsi="Times New Roman"/>
          <w:sz w:val="22"/>
          <w:lang w:val="en-US" w:eastAsia="zh-CN"/>
        </w:rPr>
        <w:t>-</w:t>
      </w:r>
      <w:r>
        <w:rPr>
          <w:rFonts w:hint="eastAsia" w:ascii="Times New Roman" w:hAnsi="Times New Roman"/>
          <w:sz w:val="22"/>
        </w:rPr>
        <w:t xml:space="preserve">round expert consultation. Indicators at the same level were compared pairwise, and the corresponding pairwise comparison matrices were constructed. </w:t>
      </w:r>
      <w:r>
        <w:rPr>
          <w:rFonts w:ascii="Times New Roman" w:hAnsi="Times New Roman" w:eastAsia="宋体" w:cs="宋体"/>
          <w:sz w:val="22"/>
          <w:szCs w:val="24"/>
        </w:rPr>
        <w:t xml:space="preserve">Saaty’s scale values are presented in </w:t>
      </w:r>
      <w:r>
        <w:rPr>
          <w:rFonts w:ascii="Times New Roman" w:hAnsi="Times New Roman" w:eastAsia="宋体" w:cs="宋体"/>
          <w:b/>
          <w:bCs/>
          <w:sz w:val="22"/>
          <w:szCs w:val="24"/>
        </w:rPr>
        <w:t>Table</w:t>
      </w:r>
      <w:r>
        <w:rPr>
          <w:rFonts w:hint="eastAsia" w:ascii="Times New Roman" w:hAnsi="Times New Roman"/>
          <w:b/>
          <w:bCs/>
          <w:sz w:val="22"/>
        </w:rPr>
        <w:t xml:space="preserve"> *</w:t>
      </w:r>
      <w:r>
        <w:rPr>
          <w:rFonts w:hint="eastAsia" w:ascii="Times New Roman" w:hAnsi="Times New Roman"/>
          <w:sz w:val="22"/>
        </w:rPr>
        <w:t>.</w:t>
      </w:r>
    </w:p>
    <w:p w14:paraId="45936904">
      <w:pPr>
        <w:pStyle w:val="69"/>
        <w:spacing w:before="156" w:after="156"/>
        <w:rPr>
          <w:rFonts w:ascii="Times New Roman" w:hAnsi="Times New Roman"/>
          <w:sz w:val="22"/>
        </w:rPr>
      </w:pPr>
      <w:r>
        <w:rPr>
          <w:rFonts w:hint="eastAsia" w:ascii="Times New Roman" w:hAnsi="Times New Roman"/>
          <w:sz w:val="22"/>
          <w:lang w:val="en-US" w:eastAsia="zh-CN"/>
        </w:rPr>
        <w:t>Table</w:t>
      </w:r>
      <w:r>
        <w:rPr>
          <w:rFonts w:ascii="Times New Roman" w:hAnsi="Times New Roman"/>
          <w:sz w:val="22"/>
        </w:rPr>
        <w:t xml:space="preserve">*  </w:t>
      </w:r>
      <w:r>
        <w:rPr>
          <w:rFonts w:hint="eastAsia" w:ascii="Times New Roman" w:hAnsi="Times New Roman"/>
          <w:sz w:val="22"/>
        </w:rPr>
        <w:t xml:space="preserve"> </w:t>
      </w:r>
      <w:r>
        <w:rPr>
          <w:rFonts w:ascii="Times New Roman" w:hAnsi="Times New Roman" w:eastAsia="宋体" w:cs="宋体"/>
          <w:sz w:val="22"/>
          <w:szCs w:val="24"/>
        </w:rPr>
        <w:t>Saaty</w:t>
      </w:r>
      <w:r>
        <w:rPr>
          <w:rFonts w:hint="default" w:ascii="Times New Roman" w:hAnsi="Times New Roman" w:eastAsia="宋体" w:cs="宋体"/>
          <w:sz w:val="22"/>
          <w:szCs w:val="24"/>
          <w:lang w:val="en-US" w:eastAsia="zh-CN"/>
        </w:rPr>
        <w:t>’</w:t>
      </w:r>
      <w:r>
        <w:rPr>
          <w:rFonts w:hint="eastAsia" w:ascii="Times New Roman" w:hAnsi="Times New Roman"/>
          <w:sz w:val="22"/>
        </w:rPr>
        <w:t>s scale of relative importance.</w:t>
      </w:r>
    </w:p>
    <w:tbl>
      <w:tblPr>
        <w:tblStyle w:val="68"/>
        <w:tblW w:w="4998" w:type="pct"/>
        <w:jc w:val="center"/>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7"/>
        <w:gridCol w:w="3964"/>
        <w:gridCol w:w="1877"/>
        <w:gridCol w:w="3964"/>
        <w:gridCol w:w="2531"/>
      </w:tblGrid>
      <w:tr w14:paraId="0C6EEF53">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60" w:type="pct"/>
            <w:tcBorders>
              <w:bottom w:val="single" w:color="000000" w:themeColor="text1" w:sz="4" w:space="0"/>
              <w:insideH w:val="single" w:sz="4" w:space="0"/>
            </w:tcBorders>
            <w:vAlign w:val="center"/>
          </w:tcPr>
          <w:p w14:paraId="43309046">
            <w:pPr>
              <w:pStyle w:val="66"/>
              <w:wordWrap/>
              <w:snapToGrid w:val="0"/>
              <w:spacing w:before="0" w:beforeLines="0" w:beforeAutospacing="0" w:after="0" w:afterLines="0" w:afterAutospacing="0" w:line="240" w:lineRule="auto"/>
              <w:ind w:left="0" w:leftChars="0" w:right="0" w:rightChars="0" w:firstLine="0" w:firstLineChars="0"/>
              <w:jc w:val="center"/>
              <w:rPr>
                <w:rFonts w:ascii="Times New Roman" w:hAnsi="Times New Roman"/>
                <w:b/>
                <w:sz w:val="22"/>
              </w:rPr>
            </w:pPr>
            <w:r>
              <w:rPr>
                <w:rFonts w:hint="eastAsia" w:ascii="Times New Roman" w:hAnsi="Times New Roman"/>
                <w:sz w:val="22"/>
              </w:rPr>
              <w:t xml:space="preserve"> </w:t>
            </w:r>
            <w:r>
              <w:rPr>
                <w:rFonts w:ascii="Times New Roman" w:hAnsi="Times New Roman" w:eastAsia="宋体" w:cs="宋体"/>
                <w:b/>
                <w:bCs/>
                <w:sz w:val="22"/>
                <w:szCs w:val="24"/>
              </w:rPr>
              <w:t>Saaty</w:t>
            </w:r>
            <w:r>
              <w:rPr>
                <w:rFonts w:hint="default" w:ascii="Times New Roman" w:hAnsi="Times New Roman" w:cs="宋体"/>
                <w:b/>
                <w:bCs/>
                <w:sz w:val="22"/>
                <w:szCs w:val="24"/>
                <w:lang w:val="en-US" w:eastAsia="zh-CN"/>
              </w:rPr>
              <w:t>’</w:t>
            </w:r>
            <w:r>
              <w:rPr>
                <w:rFonts w:hint="eastAsia" w:ascii="Times New Roman" w:hAnsi="Times New Roman" w:cs="宋体"/>
                <w:b/>
                <w:bCs/>
                <w:sz w:val="22"/>
                <w:szCs w:val="24"/>
                <w:lang w:val="en-US" w:eastAsia="zh-CN"/>
              </w:rPr>
              <w:t>s</w:t>
            </w:r>
            <w:r>
              <w:rPr>
                <w:rFonts w:hint="eastAsia" w:ascii="Times New Roman" w:hAnsi="Times New Roman"/>
                <w:b/>
                <w:bCs/>
                <w:sz w:val="22"/>
              </w:rPr>
              <w:t xml:space="preserve"> </w:t>
            </w:r>
            <w:r>
              <w:rPr>
                <w:rFonts w:hint="eastAsia" w:ascii="Times New Roman" w:hAnsi="Times New Roman"/>
                <w:b/>
                <w:sz w:val="22"/>
              </w:rPr>
              <w:t>scale value</w:t>
            </w:r>
          </w:p>
        </w:tc>
        <w:tc>
          <w:tcPr>
            <w:tcW w:w="1394" w:type="pct"/>
            <w:tcBorders>
              <w:bottom w:val="single" w:color="000000" w:themeColor="text1" w:sz="4" w:space="0"/>
              <w:insideH w:val="single" w:sz="4" w:space="0"/>
            </w:tcBorders>
            <w:vAlign w:val="center"/>
          </w:tcPr>
          <w:p w14:paraId="391BB4C2">
            <w:pPr>
              <w:pStyle w:val="66"/>
              <w:wordWrap/>
              <w:snapToGrid w:val="0"/>
              <w:spacing w:before="0" w:beforeLines="0" w:beforeAutospacing="0" w:after="0" w:afterLines="0" w:afterAutospacing="0" w:line="240" w:lineRule="auto"/>
              <w:ind w:left="0" w:leftChars="0" w:right="0" w:rightChars="0" w:firstLine="0" w:firstLineChars="0"/>
              <w:jc w:val="center"/>
              <w:rPr>
                <w:rFonts w:ascii="Times New Roman" w:hAnsi="Times New Roman"/>
                <w:b/>
                <w:sz w:val="22"/>
              </w:rPr>
            </w:pPr>
            <w:r>
              <w:rPr>
                <w:rFonts w:hint="eastAsia" w:ascii="Times New Roman" w:hAnsi="Times New Roman"/>
                <w:b/>
                <w:sz w:val="22"/>
              </w:rPr>
              <w:t>Difference in mean importance scores</w:t>
            </w:r>
          </w:p>
        </w:tc>
        <w:tc>
          <w:tcPr>
            <w:tcW w:w="660" w:type="pct"/>
            <w:tcBorders>
              <w:bottom w:val="single" w:color="000000" w:themeColor="text1" w:sz="4" w:space="0"/>
              <w:insideH w:val="single" w:sz="4" w:space="0"/>
            </w:tcBorders>
            <w:vAlign w:val="center"/>
          </w:tcPr>
          <w:p w14:paraId="76F23C75">
            <w:pPr>
              <w:pStyle w:val="66"/>
              <w:wordWrap/>
              <w:snapToGrid w:val="0"/>
              <w:spacing w:before="0" w:beforeLines="0" w:beforeAutospacing="0" w:after="0" w:afterLines="0" w:afterAutospacing="0" w:line="240" w:lineRule="auto"/>
              <w:ind w:left="0" w:leftChars="0" w:right="0" w:rightChars="0" w:firstLine="0" w:firstLineChars="0"/>
              <w:jc w:val="center"/>
              <w:rPr>
                <w:rFonts w:ascii="Times New Roman" w:hAnsi="Times New Roman"/>
                <w:b/>
                <w:sz w:val="22"/>
              </w:rPr>
            </w:pPr>
            <w:r>
              <w:rPr>
                <w:rFonts w:hint="eastAsia" w:ascii="Times New Roman" w:hAnsi="Times New Roman"/>
                <w:sz w:val="22"/>
              </w:rPr>
              <w:t xml:space="preserve"> </w:t>
            </w:r>
            <w:r>
              <w:rPr>
                <w:rFonts w:ascii="Times New Roman" w:hAnsi="Times New Roman" w:eastAsia="宋体" w:cs="宋体"/>
                <w:b/>
                <w:bCs/>
                <w:sz w:val="22"/>
                <w:szCs w:val="24"/>
              </w:rPr>
              <w:t>Saaty</w:t>
            </w:r>
            <w:r>
              <w:rPr>
                <w:rFonts w:hint="default" w:ascii="Times New Roman" w:hAnsi="Times New Roman" w:cs="宋体"/>
                <w:b/>
                <w:bCs/>
                <w:sz w:val="22"/>
                <w:szCs w:val="24"/>
                <w:lang w:val="en-US" w:eastAsia="zh-CN"/>
              </w:rPr>
              <w:t>’</w:t>
            </w:r>
            <w:r>
              <w:rPr>
                <w:rFonts w:hint="eastAsia" w:ascii="Times New Roman" w:hAnsi="Times New Roman" w:cs="宋体"/>
                <w:b/>
                <w:bCs/>
                <w:sz w:val="22"/>
                <w:szCs w:val="24"/>
                <w:lang w:val="en-US" w:eastAsia="zh-CN"/>
              </w:rPr>
              <w:t>s</w:t>
            </w:r>
            <w:r>
              <w:rPr>
                <w:rFonts w:hint="eastAsia" w:ascii="Times New Roman" w:hAnsi="Times New Roman"/>
                <w:b/>
                <w:bCs/>
                <w:sz w:val="22"/>
              </w:rPr>
              <w:t xml:space="preserve"> scale</w:t>
            </w:r>
            <w:r>
              <w:rPr>
                <w:rFonts w:hint="eastAsia" w:ascii="Times New Roman" w:hAnsi="Times New Roman"/>
                <w:b/>
                <w:sz w:val="22"/>
              </w:rPr>
              <w:t xml:space="preserve"> value</w:t>
            </w:r>
          </w:p>
        </w:tc>
        <w:tc>
          <w:tcPr>
            <w:tcW w:w="1394" w:type="pct"/>
            <w:tcBorders>
              <w:bottom w:val="single" w:color="000000" w:themeColor="text1" w:sz="4" w:space="0"/>
              <w:insideH w:val="single" w:sz="4" w:space="0"/>
            </w:tcBorders>
            <w:vAlign w:val="center"/>
          </w:tcPr>
          <w:p w14:paraId="4606475E">
            <w:pPr>
              <w:pStyle w:val="66"/>
              <w:wordWrap/>
              <w:snapToGrid w:val="0"/>
              <w:spacing w:before="0" w:beforeLines="0" w:beforeAutospacing="0" w:after="0" w:afterLines="0" w:afterAutospacing="0" w:line="240" w:lineRule="auto"/>
              <w:ind w:left="0" w:leftChars="0" w:right="0" w:rightChars="0" w:firstLine="0" w:firstLineChars="0"/>
              <w:jc w:val="center"/>
              <w:rPr>
                <w:rFonts w:ascii="Times New Roman" w:hAnsi="Times New Roman"/>
                <w:b/>
                <w:sz w:val="22"/>
              </w:rPr>
            </w:pPr>
            <w:r>
              <w:rPr>
                <w:rFonts w:hint="eastAsia" w:ascii="Times New Roman" w:hAnsi="Times New Roman"/>
                <w:b/>
                <w:sz w:val="22"/>
              </w:rPr>
              <w:t>Difference in mean importance scores</w:t>
            </w:r>
          </w:p>
        </w:tc>
        <w:tc>
          <w:tcPr>
            <w:tcW w:w="890" w:type="pct"/>
            <w:tcBorders>
              <w:bottom w:val="single" w:color="000000" w:themeColor="text1" w:sz="4" w:space="0"/>
              <w:insideH w:val="single" w:sz="4" w:space="0"/>
            </w:tcBorders>
            <w:vAlign w:val="center"/>
          </w:tcPr>
          <w:p w14:paraId="79ECCC84">
            <w:pPr>
              <w:pStyle w:val="66"/>
              <w:wordWrap/>
              <w:snapToGrid w:val="0"/>
              <w:spacing w:before="0" w:beforeLines="0" w:beforeAutospacing="0" w:after="0" w:afterLines="0" w:afterAutospacing="0" w:line="240" w:lineRule="auto"/>
              <w:ind w:left="0" w:leftChars="0" w:right="0" w:rightChars="0" w:firstLine="0" w:firstLineChars="0"/>
              <w:jc w:val="center"/>
              <w:rPr>
                <w:rFonts w:ascii="Times New Roman" w:hAnsi="Times New Roman"/>
                <w:b/>
                <w:sz w:val="22"/>
              </w:rPr>
            </w:pPr>
            <w:r>
              <w:rPr>
                <w:rFonts w:hint="eastAsia" w:ascii="Times New Roman" w:hAnsi="Times New Roman"/>
                <w:b/>
                <w:sz w:val="22"/>
              </w:rPr>
              <w:t>Definition</w:t>
            </w:r>
          </w:p>
        </w:tc>
      </w:tr>
      <w:tr w14:paraId="07E3A72B">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0" w:type="pct"/>
            <w:vAlign w:val="center"/>
          </w:tcPr>
          <w:p w14:paraId="16DFF0F0">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p>
        </w:tc>
        <w:tc>
          <w:tcPr>
            <w:tcW w:w="1394" w:type="pct"/>
            <w:vAlign w:val="center"/>
          </w:tcPr>
          <w:p w14:paraId="282AD9FE">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X</w:t>
            </w:r>
            <w:r>
              <w:rPr>
                <w:rFonts w:ascii="Times New Roman" w:hAnsi="Times New Roman" w:eastAsia="宋体"/>
                <w:sz w:val="22"/>
              </w:rPr>
              <w:t>-Y=0</w:t>
            </w:r>
            <w:r>
              <w:rPr>
                <w:rFonts w:hint="eastAsia" w:ascii="Times New Roman" w:hAnsi="Times New Roman" w:eastAsia="宋体"/>
                <w:sz w:val="22"/>
              </w:rPr>
              <w:t>.</w:t>
            </w:r>
            <w:r>
              <w:rPr>
                <w:rFonts w:ascii="Times New Roman" w:hAnsi="Times New Roman" w:eastAsia="宋体"/>
                <w:sz w:val="22"/>
              </w:rPr>
              <w:t>0</w:t>
            </w:r>
          </w:p>
        </w:tc>
        <w:tc>
          <w:tcPr>
            <w:tcW w:w="660" w:type="pct"/>
            <w:vAlign w:val="center"/>
          </w:tcPr>
          <w:p w14:paraId="0EF99E99">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p>
        </w:tc>
        <w:tc>
          <w:tcPr>
            <w:tcW w:w="1394" w:type="pct"/>
            <w:vAlign w:val="center"/>
          </w:tcPr>
          <w:p w14:paraId="19460556">
            <w:pPr>
              <w:pStyle w:val="66"/>
              <w:snapToGrid w:val="0"/>
              <w:spacing w:line="240" w:lineRule="auto"/>
              <w:ind w:left="0" w:leftChars="0" w:right="0" w:rightChars="0" w:firstLine="0" w:firstLineChars="0"/>
              <w:jc w:val="center"/>
              <w:rPr>
                <w:rFonts w:ascii="Times New Roman" w:hAnsi="Times New Roman" w:eastAsia="宋体"/>
                <w:sz w:val="22"/>
              </w:rPr>
            </w:pPr>
          </w:p>
        </w:tc>
        <w:tc>
          <w:tcPr>
            <w:tcW w:w="890" w:type="pct"/>
            <w:vAlign w:val="center"/>
          </w:tcPr>
          <w:p w14:paraId="2E477F19">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szCs w:val="22"/>
              </w:rPr>
              <w:t>Equal importance</w:t>
            </w:r>
          </w:p>
        </w:tc>
      </w:tr>
      <w:tr w14:paraId="7DE83781">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0" w:type="pct"/>
            <w:vAlign w:val="center"/>
          </w:tcPr>
          <w:p w14:paraId="4390E23B">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2</w:t>
            </w:r>
          </w:p>
        </w:tc>
        <w:tc>
          <w:tcPr>
            <w:tcW w:w="1394" w:type="pct"/>
            <w:vAlign w:val="center"/>
          </w:tcPr>
          <w:p w14:paraId="2843C175">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0.00&lt;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0.25</w:t>
            </w:r>
          </w:p>
        </w:tc>
        <w:tc>
          <w:tcPr>
            <w:tcW w:w="660" w:type="pct"/>
            <w:vAlign w:val="center"/>
          </w:tcPr>
          <w:p w14:paraId="4A617F0B">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r>
              <w:rPr>
                <w:rFonts w:ascii="Times New Roman" w:hAnsi="Times New Roman" w:eastAsia="宋体"/>
                <w:sz w:val="22"/>
              </w:rPr>
              <w:t>/2</w:t>
            </w:r>
          </w:p>
        </w:tc>
        <w:tc>
          <w:tcPr>
            <w:tcW w:w="1394" w:type="pct"/>
            <w:vAlign w:val="center"/>
          </w:tcPr>
          <w:p w14:paraId="1953A529">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-0.25&lt;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0.00</w:t>
            </w:r>
          </w:p>
        </w:tc>
        <w:tc>
          <w:tcPr>
            <w:tcW w:w="890" w:type="pct"/>
            <w:vAlign w:val="center"/>
          </w:tcPr>
          <w:p w14:paraId="38F3D968">
            <w:pPr>
              <w:pStyle w:val="66"/>
              <w:snapToGrid w:val="0"/>
              <w:spacing w:line="240" w:lineRule="auto"/>
              <w:ind w:left="0" w:leftChars="0" w:right="0" w:rightChars="0" w:firstLine="0" w:firstLineChars="0"/>
              <w:jc w:val="center"/>
              <w:rPr>
                <w:rFonts w:ascii="Times New Roman" w:hAnsi="Times New Roman" w:eastAsia="宋体"/>
                <w:sz w:val="22"/>
              </w:rPr>
            </w:pPr>
          </w:p>
        </w:tc>
      </w:tr>
      <w:tr w14:paraId="6D4F7F1D">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0" w:type="pct"/>
            <w:vAlign w:val="center"/>
          </w:tcPr>
          <w:p w14:paraId="50A65011">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3</w:t>
            </w:r>
          </w:p>
        </w:tc>
        <w:tc>
          <w:tcPr>
            <w:tcW w:w="1394" w:type="pct"/>
            <w:vAlign w:val="center"/>
          </w:tcPr>
          <w:p w14:paraId="175A6DED">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0.25&lt;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0.50</w:t>
            </w:r>
          </w:p>
        </w:tc>
        <w:tc>
          <w:tcPr>
            <w:tcW w:w="660" w:type="pct"/>
            <w:vAlign w:val="center"/>
          </w:tcPr>
          <w:p w14:paraId="0337D719">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r>
              <w:rPr>
                <w:rFonts w:ascii="Times New Roman" w:hAnsi="Times New Roman" w:eastAsia="宋体"/>
                <w:sz w:val="22"/>
              </w:rPr>
              <w:t>/3</w:t>
            </w:r>
          </w:p>
        </w:tc>
        <w:tc>
          <w:tcPr>
            <w:tcW w:w="1394" w:type="pct"/>
            <w:vAlign w:val="center"/>
          </w:tcPr>
          <w:p w14:paraId="10437DD3">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-0.50&lt;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0.25</w:t>
            </w:r>
          </w:p>
        </w:tc>
        <w:tc>
          <w:tcPr>
            <w:tcW w:w="890" w:type="pct"/>
            <w:vAlign w:val="center"/>
          </w:tcPr>
          <w:p w14:paraId="083ED3C9">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Moderate importance</w:t>
            </w:r>
          </w:p>
        </w:tc>
      </w:tr>
      <w:tr w14:paraId="53FD389A">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0" w:type="pct"/>
            <w:vAlign w:val="center"/>
          </w:tcPr>
          <w:p w14:paraId="1DCC651D">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4</w:t>
            </w:r>
          </w:p>
        </w:tc>
        <w:tc>
          <w:tcPr>
            <w:tcW w:w="1394" w:type="pct"/>
            <w:vAlign w:val="center"/>
          </w:tcPr>
          <w:p w14:paraId="454FBA77">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0.50&lt;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0.75</w:t>
            </w:r>
          </w:p>
        </w:tc>
        <w:tc>
          <w:tcPr>
            <w:tcW w:w="660" w:type="pct"/>
            <w:vAlign w:val="center"/>
          </w:tcPr>
          <w:p w14:paraId="1EB13229">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r>
              <w:rPr>
                <w:rFonts w:ascii="Times New Roman" w:hAnsi="Times New Roman" w:eastAsia="宋体"/>
                <w:sz w:val="22"/>
              </w:rPr>
              <w:t>/4</w:t>
            </w:r>
          </w:p>
        </w:tc>
        <w:tc>
          <w:tcPr>
            <w:tcW w:w="1394" w:type="pct"/>
            <w:vAlign w:val="center"/>
          </w:tcPr>
          <w:p w14:paraId="0EDE1AF3">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-0.75&lt;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0.50</w:t>
            </w:r>
          </w:p>
        </w:tc>
        <w:tc>
          <w:tcPr>
            <w:tcW w:w="890" w:type="pct"/>
            <w:vAlign w:val="center"/>
          </w:tcPr>
          <w:p w14:paraId="79BC9DC3">
            <w:pPr>
              <w:pStyle w:val="66"/>
              <w:snapToGrid w:val="0"/>
              <w:spacing w:line="240" w:lineRule="auto"/>
              <w:ind w:left="0" w:leftChars="0" w:right="0" w:rightChars="0" w:firstLine="0" w:firstLineChars="0"/>
              <w:jc w:val="center"/>
              <w:rPr>
                <w:rFonts w:ascii="Times New Roman" w:hAnsi="Times New Roman" w:eastAsia="宋体"/>
                <w:sz w:val="22"/>
              </w:rPr>
            </w:pPr>
          </w:p>
        </w:tc>
      </w:tr>
      <w:tr w14:paraId="5B6484A7">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0" w:type="pct"/>
            <w:vAlign w:val="center"/>
          </w:tcPr>
          <w:p w14:paraId="3471420A">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5</w:t>
            </w:r>
          </w:p>
        </w:tc>
        <w:tc>
          <w:tcPr>
            <w:tcW w:w="1394" w:type="pct"/>
            <w:vAlign w:val="center"/>
          </w:tcPr>
          <w:p w14:paraId="77FF4828">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0.75&lt;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1.00</w:t>
            </w:r>
          </w:p>
        </w:tc>
        <w:tc>
          <w:tcPr>
            <w:tcW w:w="660" w:type="pct"/>
            <w:vAlign w:val="center"/>
          </w:tcPr>
          <w:p w14:paraId="17800E29">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r>
              <w:rPr>
                <w:rFonts w:ascii="Times New Roman" w:hAnsi="Times New Roman" w:eastAsia="宋体"/>
                <w:sz w:val="22"/>
              </w:rPr>
              <w:t>/5</w:t>
            </w:r>
          </w:p>
        </w:tc>
        <w:tc>
          <w:tcPr>
            <w:tcW w:w="1394" w:type="pct"/>
            <w:vAlign w:val="center"/>
          </w:tcPr>
          <w:p w14:paraId="26ABF677">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-1.00&lt;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0.75</w:t>
            </w:r>
          </w:p>
        </w:tc>
        <w:tc>
          <w:tcPr>
            <w:tcW w:w="890" w:type="pct"/>
            <w:vAlign w:val="center"/>
          </w:tcPr>
          <w:p w14:paraId="2E1AF638">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Strong importance</w:t>
            </w:r>
          </w:p>
        </w:tc>
      </w:tr>
      <w:tr w14:paraId="7883C855">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0" w:type="pct"/>
            <w:vAlign w:val="center"/>
          </w:tcPr>
          <w:p w14:paraId="3A41F15B">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6</w:t>
            </w:r>
          </w:p>
        </w:tc>
        <w:tc>
          <w:tcPr>
            <w:tcW w:w="1394" w:type="pct"/>
            <w:vAlign w:val="center"/>
          </w:tcPr>
          <w:p w14:paraId="0ED4FF1C">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1.00&lt;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1.25</w:t>
            </w:r>
          </w:p>
        </w:tc>
        <w:tc>
          <w:tcPr>
            <w:tcW w:w="660" w:type="pct"/>
            <w:vAlign w:val="center"/>
          </w:tcPr>
          <w:p w14:paraId="1C4BA0DA">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r>
              <w:rPr>
                <w:rFonts w:ascii="Times New Roman" w:hAnsi="Times New Roman" w:eastAsia="宋体"/>
                <w:sz w:val="22"/>
              </w:rPr>
              <w:t>/6</w:t>
            </w:r>
          </w:p>
        </w:tc>
        <w:tc>
          <w:tcPr>
            <w:tcW w:w="1394" w:type="pct"/>
            <w:vAlign w:val="center"/>
          </w:tcPr>
          <w:p w14:paraId="1C669035">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-1.25&lt;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-1.00</w:t>
            </w:r>
          </w:p>
        </w:tc>
        <w:tc>
          <w:tcPr>
            <w:tcW w:w="890" w:type="pct"/>
            <w:vAlign w:val="center"/>
          </w:tcPr>
          <w:p w14:paraId="25B6FFE5">
            <w:pPr>
              <w:pStyle w:val="66"/>
              <w:snapToGrid w:val="0"/>
              <w:spacing w:line="240" w:lineRule="auto"/>
              <w:ind w:left="0" w:leftChars="0" w:right="0" w:rightChars="0" w:firstLine="0" w:firstLineChars="0"/>
              <w:jc w:val="center"/>
              <w:rPr>
                <w:rFonts w:ascii="Times New Roman" w:hAnsi="Times New Roman" w:eastAsia="宋体"/>
                <w:sz w:val="22"/>
              </w:rPr>
            </w:pPr>
          </w:p>
        </w:tc>
      </w:tr>
      <w:tr w14:paraId="78A59A4D">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0" w:type="pct"/>
            <w:vAlign w:val="center"/>
          </w:tcPr>
          <w:p w14:paraId="72A96467">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7</w:t>
            </w:r>
          </w:p>
        </w:tc>
        <w:tc>
          <w:tcPr>
            <w:tcW w:w="1394" w:type="pct"/>
            <w:vAlign w:val="center"/>
          </w:tcPr>
          <w:p w14:paraId="677DC99D">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1.25&lt;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1.50</w:t>
            </w:r>
          </w:p>
        </w:tc>
        <w:tc>
          <w:tcPr>
            <w:tcW w:w="660" w:type="pct"/>
            <w:vAlign w:val="center"/>
          </w:tcPr>
          <w:p w14:paraId="5FAC7229">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r>
              <w:rPr>
                <w:rFonts w:ascii="Times New Roman" w:hAnsi="Times New Roman" w:eastAsia="宋体"/>
                <w:sz w:val="22"/>
              </w:rPr>
              <w:t>/7</w:t>
            </w:r>
          </w:p>
        </w:tc>
        <w:tc>
          <w:tcPr>
            <w:tcW w:w="1394" w:type="pct"/>
            <w:vAlign w:val="center"/>
          </w:tcPr>
          <w:p w14:paraId="75A47ED6">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-1.50&lt;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-1.25</w:t>
            </w:r>
          </w:p>
        </w:tc>
        <w:tc>
          <w:tcPr>
            <w:tcW w:w="890" w:type="pct"/>
            <w:vAlign w:val="center"/>
          </w:tcPr>
          <w:p w14:paraId="42A2BFD1">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Very strong importance</w:t>
            </w:r>
          </w:p>
        </w:tc>
      </w:tr>
      <w:tr w14:paraId="3AD9A4F4">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0" w:type="pct"/>
            <w:vAlign w:val="center"/>
          </w:tcPr>
          <w:p w14:paraId="041D72F6">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8</w:t>
            </w:r>
          </w:p>
        </w:tc>
        <w:tc>
          <w:tcPr>
            <w:tcW w:w="1394" w:type="pct"/>
            <w:vAlign w:val="center"/>
          </w:tcPr>
          <w:p w14:paraId="78D00BEC">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1.50&lt;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1.75</w:t>
            </w:r>
          </w:p>
        </w:tc>
        <w:tc>
          <w:tcPr>
            <w:tcW w:w="660" w:type="pct"/>
            <w:vAlign w:val="center"/>
          </w:tcPr>
          <w:p w14:paraId="606664A7">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r>
              <w:rPr>
                <w:rFonts w:ascii="Times New Roman" w:hAnsi="Times New Roman" w:eastAsia="宋体"/>
                <w:sz w:val="22"/>
              </w:rPr>
              <w:t>/8</w:t>
            </w:r>
          </w:p>
        </w:tc>
        <w:tc>
          <w:tcPr>
            <w:tcW w:w="1394" w:type="pct"/>
            <w:vAlign w:val="center"/>
          </w:tcPr>
          <w:p w14:paraId="533047B0">
            <w:pPr>
              <w:pStyle w:val="66"/>
              <w:snapToGrid w:val="0"/>
              <w:spacing w:line="240" w:lineRule="auto"/>
              <w:ind w:left="0" w:leftChars="0" w:right="0" w:rightChars="0" w:firstLine="0" w:firstLineChars="0"/>
              <w:jc w:val="center"/>
              <w:rPr>
                <w:rFonts w:ascii="Times New Roman" w:hAnsi="Times New Roman" w:eastAsia="宋体"/>
                <w:sz w:val="22"/>
              </w:rPr>
            </w:pPr>
            <w:r>
              <w:rPr>
                <w:rFonts w:ascii="Times New Roman" w:hAnsi="Times New Roman" w:eastAsia="宋体"/>
                <w:sz w:val="22"/>
              </w:rPr>
              <w:t>-1.75&lt;</w:t>
            </w: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w:t>
            </w:r>
            <w:r>
              <w:rPr>
                <w:rFonts w:ascii="Times New Roman" w:hAnsi="Times New Roman" w:eastAsia="宋体"/>
                <w:sz w:val="22"/>
              </w:rPr>
              <w:t>-1.50</w:t>
            </w:r>
          </w:p>
        </w:tc>
        <w:tc>
          <w:tcPr>
            <w:tcW w:w="890" w:type="pct"/>
            <w:vAlign w:val="center"/>
          </w:tcPr>
          <w:p w14:paraId="7E3B0FCA">
            <w:pPr>
              <w:pStyle w:val="66"/>
              <w:snapToGrid w:val="0"/>
              <w:spacing w:line="240" w:lineRule="auto"/>
              <w:ind w:left="0" w:leftChars="0" w:right="0" w:rightChars="0" w:firstLine="0" w:firstLineChars="0"/>
              <w:jc w:val="center"/>
              <w:rPr>
                <w:rFonts w:ascii="Times New Roman" w:hAnsi="Times New Roman" w:eastAsia="宋体"/>
                <w:sz w:val="22"/>
              </w:rPr>
            </w:pPr>
          </w:p>
        </w:tc>
      </w:tr>
      <w:tr w14:paraId="10278969">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0" w:type="pct"/>
            <w:vAlign w:val="center"/>
          </w:tcPr>
          <w:p w14:paraId="4A9A061F">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9</w:t>
            </w:r>
          </w:p>
        </w:tc>
        <w:tc>
          <w:tcPr>
            <w:tcW w:w="1394" w:type="pct"/>
            <w:vAlign w:val="center"/>
          </w:tcPr>
          <w:p w14:paraId="11E9B92B">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X</w:t>
            </w:r>
            <w:r>
              <w:rPr>
                <w:rFonts w:ascii="Times New Roman" w:hAnsi="Times New Roman" w:eastAsia="宋体"/>
                <w:sz w:val="22"/>
              </w:rPr>
              <w:t>-Y</w:t>
            </w:r>
            <w:r>
              <w:rPr>
                <w:rFonts w:hint="eastAsia" w:ascii="Times New Roman" w:hAnsi="Times New Roman" w:eastAsia="宋体"/>
                <w:sz w:val="22"/>
              </w:rPr>
              <w:t>&gt;</w:t>
            </w:r>
            <w:r>
              <w:rPr>
                <w:rFonts w:ascii="Times New Roman" w:hAnsi="Times New Roman" w:eastAsia="宋体"/>
                <w:sz w:val="22"/>
              </w:rPr>
              <w:t>1.75</w:t>
            </w:r>
          </w:p>
        </w:tc>
        <w:tc>
          <w:tcPr>
            <w:tcW w:w="660" w:type="pct"/>
            <w:vAlign w:val="center"/>
          </w:tcPr>
          <w:p w14:paraId="4E715B4C">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1</w:t>
            </w:r>
            <w:r>
              <w:rPr>
                <w:rFonts w:ascii="Times New Roman" w:hAnsi="Times New Roman" w:eastAsia="宋体"/>
                <w:sz w:val="22"/>
              </w:rPr>
              <w:t>/9</w:t>
            </w:r>
          </w:p>
        </w:tc>
        <w:tc>
          <w:tcPr>
            <w:tcW w:w="1394" w:type="pct"/>
            <w:vAlign w:val="center"/>
          </w:tcPr>
          <w:p w14:paraId="6DC840AF">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X</w:t>
            </w:r>
            <w:r>
              <w:rPr>
                <w:rFonts w:ascii="Times New Roman" w:hAnsi="Times New Roman" w:eastAsia="宋体"/>
                <w:sz w:val="22"/>
              </w:rPr>
              <w:t>-Y&lt;11.75</w:t>
            </w:r>
          </w:p>
        </w:tc>
        <w:tc>
          <w:tcPr>
            <w:tcW w:w="890" w:type="pct"/>
            <w:vAlign w:val="center"/>
          </w:tcPr>
          <w:p w14:paraId="36665DC1">
            <w:pPr>
              <w:pStyle w:val="66"/>
              <w:snapToGrid w:val="0"/>
              <w:spacing w:line="240" w:lineRule="auto"/>
              <w:ind w:left="0" w:leftChars="0" w:right="0" w:rightChars="0" w:firstLine="0" w:firstLineChars="0"/>
              <w:jc w:val="center"/>
              <w:rPr>
                <w:rFonts w:ascii="Times New Roman" w:hAnsi="Times New Roman" w:eastAsia="宋体"/>
                <w:sz w:val="22"/>
              </w:rPr>
            </w:pPr>
            <w:r>
              <w:rPr>
                <w:rFonts w:hint="eastAsia" w:ascii="Times New Roman" w:hAnsi="Times New Roman" w:eastAsia="宋体"/>
                <w:sz w:val="22"/>
              </w:rPr>
              <w:t>Extreme importance</w:t>
            </w:r>
          </w:p>
        </w:tc>
      </w:tr>
    </w:tbl>
    <w:p w14:paraId="48A8E5EB">
      <w:pPr>
        <w:pStyle w:val="66"/>
        <w:ind w:left="0" w:leftChars="0" w:firstLine="0" w:firstLineChars="0"/>
        <w:jc w:val="left"/>
        <w:rPr>
          <w:rFonts w:hint="default" w:ascii="Times New Roman" w:hAnsi="Times New Roman" w:eastAsia="宋体" w:cs="Segoe UI"/>
          <w:i w:val="0"/>
          <w:iCs w:val="0"/>
          <w:caps w:val="0"/>
          <w:color w:val="0F1115"/>
          <w:spacing w:val="0"/>
          <w:sz w:val="22"/>
          <w:szCs w:val="12"/>
          <w:shd w:val="clear" w:fill="FFFFFF"/>
        </w:rPr>
      </w:pPr>
      <w:r>
        <w:rPr>
          <w:rFonts w:ascii="Times New Roman" w:hAnsi="Times New Roman" w:eastAsia="宋体" w:cs="Segoe UI"/>
          <w:b/>
          <w:bCs/>
          <w:i w:val="0"/>
          <w:iCs w:val="0"/>
          <w:caps w:val="0"/>
          <w:color w:val="0F1115"/>
          <w:spacing w:val="0"/>
          <w:sz w:val="22"/>
          <w:szCs w:val="12"/>
          <w:shd w:val="clear" w:fill="FFFFFF"/>
        </w:rPr>
        <w:t>Note:</w:t>
      </w:r>
      <w:r>
        <w:rPr>
          <w:rFonts w:hint="default" w:ascii="Times New Roman" w:hAnsi="Times New Roman" w:eastAsia="宋体" w:cs="Segoe UI"/>
          <w:i w:val="0"/>
          <w:iCs w:val="0"/>
          <w:caps w:val="0"/>
          <w:color w:val="0F1115"/>
          <w:spacing w:val="0"/>
          <w:sz w:val="22"/>
          <w:szCs w:val="12"/>
          <w:shd w:val="clear" w:fill="FFFFFF"/>
        </w:rPr>
        <w:t> X and Y represent the mean importance scores of two distinct indicators within the same level of the hierarchy.</w:t>
      </w:r>
    </w:p>
    <w:p w14:paraId="7CCE7673">
      <w:pPr>
        <w:pStyle w:val="69"/>
        <w:keepNext w:val="0"/>
        <w:keepLines w:val="0"/>
        <w:pageBreakBefore w:val="0"/>
        <w:widowControl/>
        <w:kinsoku/>
        <w:wordWrap/>
        <w:overflowPunct/>
        <w:topLinePunct w:val="0"/>
        <w:autoSpaceDE/>
        <w:autoSpaceDN/>
        <w:bidi w:val="0"/>
        <w:adjustRightInd/>
        <w:snapToGrid/>
        <w:spacing w:before="156" w:after="156"/>
        <w:ind w:firstLine="440" w:firstLineChars="200"/>
        <w:jc w:val="left"/>
        <w:textAlignment w:val="auto"/>
        <w:rPr>
          <w:rFonts w:ascii="Times New Roman" w:hAnsi="Times New Roman"/>
          <w:sz w:val="22"/>
        </w:rPr>
      </w:pPr>
      <w:r>
        <w:rPr>
          <w:rFonts w:hint="eastAsia" w:ascii="Times New Roman" w:hAnsi="Times New Roman"/>
          <w:sz w:val="22"/>
        </w:rPr>
        <w:t>By pairwise comparing every two elements in the matrix according to the scale presented in Table X, an n</w:t>
      </w:r>
      <w:r>
        <w:rPr>
          <w:rFonts w:hint="eastAsia" w:ascii="Times New Roman" w:hAnsi="Times New Roman"/>
          <w:sz w:val="22"/>
          <w:lang w:val="en-US" w:eastAsia="zh-CN"/>
        </w:rPr>
        <w:t>-</w:t>
      </w:r>
      <w:r>
        <w:rPr>
          <w:rFonts w:hint="eastAsia" w:ascii="Times New Roman" w:hAnsi="Times New Roman"/>
          <w:sz w:val="22"/>
        </w:rPr>
        <w:t>order pairwise comparison matrix A is obtained.</w:t>
      </w:r>
      <w:r>
        <w:rPr>
          <w:rFonts w:ascii="Times New Roman" w:hAnsi="Times New Roman"/>
          <w:sz w:val="22"/>
        </w:rPr>
        <w:t xml:space="preserve">      </w:t>
      </w:r>
    </w:p>
    <w:p w14:paraId="5DAE775C">
      <w:pPr>
        <w:pStyle w:val="69"/>
        <w:keepNext w:val="0"/>
        <w:keepLines w:val="0"/>
        <w:pageBreakBefore w:val="0"/>
        <w:widowControl/>
        <w:kinsoku/>
        <w:wordWrap/>
        <w:overflowPunct/>
        <w:topLinePunct w:val="0"/>
        <w:autoSpaceDE/>
        <w:autoSpaceDN/>
        <w:bidi w:val="0"/>
        <w:adjustRightInd/>
        <w:snapToGrid/>
        <w:spacing w:before="156" w:after="156"/>
        <w:ind w:firstLine="440" w:firstLineChars="200"/>
        <w:jc w:val="center"/>
        <w:textAlignment w:val="auto"/>
        <w:rPr>
          <w:rFonts w:ascii="Times New Roman" w:hAnsi="Times New Roman"/>
          <w:sz w:val="22"/>
        </w:rPr>
      </w:pPr>
      <w:r>
        <w:rPr>
          <w:rFonts w:hint="eastAsia" w:ascii="Times New Roman" w:hAnsi="Times New Roman"/>
          <w:sz w:val="22"/>
          <w:lang w:val="en-US" w:eastAsia="zh-CN"/>
        </w:rPr>
        <w:t>n-</w:t>
      </w:r>
      <w:r>
        <w:rPr>
          <w:rFonts w:hint="eastAsia" w:ascii="Times New Roman" w:hAnsi="Times New Roman"/>
          <w:sz w:val="22"/>
        </w:rPr>
        <w:t>order judgment matrix</w:t>
      </w:r>
    </w:p>
    <w:p w14:paraId="0925EE99">
      <w:pPr>
        <w:pStyle w:val="66"/>
        <w:ind w:firstLine="0" w:firstLineChars="0"/>
        <w:jc w:val="center"/>
        <w:rPr>
          <w:rFonts w:ascii="Times New Roman" w:hAnsi="Times New Roman"/>
          <w:sz w:val="22"/>
        </w:rPr>
      </w:pPr>
      <m:oMathPara>
        <m:oMath>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n</m:t>
              </m:r>
              <m:r>
                <m:rPr>
                  <m:sty m:val="p"/>
                </m:rPr>
                <w:rPr>
                  <w:rFonts w:hint="eastAsia" w:ascii="Times New Roman" w:hAnsi="Times New Roman"/>
                  <w:sz w:val="22"/>
                </w:rPr>
                <m:t>×n</m:t>
              </m:r>
              <m:ctrlPr>
                <w:rPr>
                  <w:rFonts w:ascii="Cambria Math" w:hAnsi="Cambria Math"/>
                  <w:sz w:val="22"/>
                </w:rPr>
              </m:ctrlPr>
            </m:sub>
          </m:sSub>
          <m:r>
            <m:rPr>
              <m:sty m:val="p"/>
            </m:rPr>
            <w:rPr>
              <w:rFonts w:ascii="Times New Roman" w:hAnsi="Times New Roman"/>
              <w:sz w:val="22"/>
            </w:rPr>
            <m:t>=</m:t>
          </m:r>
          <m:d>
            <m:dPr>
              <m:begChr m:val="["/>
              <m:endChr m:val="]"/>
              <m:ctrlPr>
                <w:rPr>
                  <w:rFonts w:ascii="Cambria Math" w:hAnsi="Cambria Math"/>
                  <w:sz w:val="22"/>
                </w:rPr>
              </m:ctrlPr>
            </m:dPr>
            <m:e>
              <m:m>
                <m:mPr>
                  <m:mcs>
                    <m:mc>
                      <m:mcPr>
                        <m:count m:val="4"/>
                        <m:mcJc m:val="center"/>
                      </m:mcPr>
                    </m:mc>
                  </m:mcs>
                  <m:ctrlPr>
                    <w:rPr>
                      <w:rFonts w:ascii="Cambria Math" w:hAnsi="Cambria Math"/>
                      <w:sz w:val="22"/>
                    </w:rPr>
                  </m:ctrlPr>
                </m:mPr>
                <m:mr>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11</m:t>
                        </m:r>
                        <m:ctrlPr>
                          <w:rPr>
                            <w:rFonts w:ascii="Cambria Math" w:hAnsi="Cambria Math"/>
                            <w:sz w:val="22"/>
                          </w:rPr>
                        </m:ctrlPr>
                      </m:sub>
                    </m:sSub>
                    <m:ctrlPr>
                      <w:rPr>
                        <w:rFonts w:ascii="Cambria Math" w:hAnsi="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12</m:t>
                        </m:r>
                        <m:ctrlPr>
                          <w:rPr>
                            <w:rFonts w:ascii="Cambria Math" w:hAnsi="Cambria Math"/>
                            <w:sz w:val="22"/>
                          </w:rPr>
                        </m:ctrlPr>
                      </m:sub>
                    </m:sSub>
                    <m:ctrlPr>
                      <w:rPr>
                        <w:rFonts w:ascii="Cambria Math" w:hAnsi="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1..</m:t>
                        </m:r>
                        <m:ctrlPr>
                          <w:rPr>
                            <w:rFonts w:ascii="Cambria Math" w:hAnsi="Cambria Math"/>
                            <w:sz w:val="22"/>
                          </w:rPr>
                        </m:ctrlPr>
                      </m:sub>
                    </m:sSub>
                    <m:ctrlPr>
                      <w:rPr>
                        <w:rFonts w:ascii="Cambria Math" w:hAnsi="Cambria Math" w:eastAsia="Cambria Math" w:cs="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1n</m:t>
                        </m:r>
                        <m:ctrlPr>
                          <w:rPr>
                            <w:rFonts w:ascii="Cambria Math" w:hAnsi="Cambria Math"/>
                            <w:sz w:val="22"/>
                          </w:rPr>
                        </m:ctrlPr>
                      </m:sub>
                    </m:sSub>
                    <m:ctrlPr>
                      <w:rPr>
                        <w:rFonts w:ascii="Cambria Math" w:hAnsi="Cambria Math"/>
                        <w:sz w:val="22"/>
                      </w:rPr>
                    </m:ctrlPr>
                  </m:e>
                </m:mr>
                <m:mr>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21</m:t>
                        </m:r>
                        <m:ctrlPr>
                          <w:rPr>
                            <w:rFonts w:ascii="Cambria Math" w:hAnsi="Cambria Math"/>
                            <w:sz w:val="22"/>
                          </w:rPr>
                        </m:ctrlPr>
                      </m:sub>
                    </m:sSub>
                    <m:ctrlPr>
                      <w:rPr>
                        <w:rFonts w:ascii="Cambria Math" w:hAnsi="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22</m:t>
                        </m:r>
                        <m:ctrlPr>
                          <w:rPr>
                            <w:rFonts w:ascii="Cambria Math" w:hAnsi="Cambria Math"/>
                            <w:sz w:val="22"/>
                          </w:rPr>
                        </m:ctrlPr>
                      </m:sub>
                    </m:sSub>
                    <m:ctrlPr>
                      <w:rPr>
                        <w:rFonts w:ascii="Cambria Math" w:hAnsi="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2..</m:t>
                        </m:r>
                        <m:ctrlPr>
                          <w:rPr>
                            <w:rFonts w:ascii="Cambria Math" w:hAnsi="Cambria Math"/>
                            <w:sz w:val="22"/>
                          </w:rPr>
                        </m:ctrlPr>
                      </m:sub>
                    </m:sSub>
                    <m:ctrlPr>
                      <w:rPr>
                        <w:rFonts w:ascii="Cambria Math" w:hAnsi="Cambria Math" w:eastAsia="Cambria Math" w:cs="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2n</m:t>
                        </m:r>
                        <m:ctrlPr>
                          <w:rPr>
                            <w:rFonts w:ascii="Cambria Math" w:hAnsi="Cambria Math"/>
                            <w:sz w:val="22"/>
                          </w:rPr>
                        </m:ctrlPr>
                      </m:sub>
                    </m:sSub>
                    <m:ctrlPr>
                      <w:rPr>
                        <w:rFonts w:ascii="Cambria Math" w:hAnsi="Cambria Math"/>
                        <w:sz w:val="22"/>
                      </w:rPr>
                    </m:ctrlPr>
                  </m:e>
                </m:mr>
                <m:mr>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m:t>
                        </m:r>
                        <m:ctrlPr>
                          <w:rPr>
                            <w:rFonts w:ascii="Cambria Math" w:hAnsi="Cambria Math"/>
                            <w:sz w:val="22"/>
                          </w:rPr>
                        </m:ctrlPr>
                      </m:sub>
                    </m:sSub>
                    <m:ctrlPr>
                      <w:rPr>
                        <w:rFonts w:ascii="Cambria Math" w:hAnsi="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m:t>
                        </m:r>
                        <m:ctrlPr>
                          <w:rPr>
                            <w:rFonts w:ascii="Cambria Math" w:hAnsi="Cambria Math"/>
                            <w:sz w:val="22"/>
                          </w:rPr>
                        </m:ctrlPr>
                      </m:sub>
                    </m:sSub>
                    <m:ctrlPr>
                      <w:rPr>
                        <w:rFonts w:ascii="Cambria Math" w:hAnsi="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m:t>
                        </m:r>
                        <m:ctrlPr>
                          <w:rPr>
                            <w:rFonts w:ascii="Cambria Math" w:hAnsi="Cambria Math"/>
                            <w:sz w:val="22"/>
                          </w:rPr>
                        </m:ctrlPr>
                      </m:sub>
                    </m:sSub>
                    <m:ctrlPr>
                      <w:rPr>
                        <w:rFonts w:ascii="Cambria Math" w:hAnsi="Cambria Math" w:eastAsia="Cambria Math" w:cs="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m:t>
                        </m:r>
                        <m:ctrlPr>
                          <w:rPr>
                            <w:rFonts w:ascii="Cambria Math" w:hAnsi="Cambria Math"/>
                            <w:sz w:val="22"/>
                          </w:rPr>
                        </m:ctrlPr>
                      </m:sub>
                    </m:sSub>
                    <m:ctrlPr>
                      <w:rPr>
                        <w:rFonts w:ascii="Cambria Math" w:hAnsi="Cambria Math" w:eastAsia="Cambria Math" w:cs="Cambria Math"/>
                        <w:sz w:val="22"/>
                      </w:rPr>
                    </m:ctrlPr>
                  </m:e>
                </m:mr>
                <m:mr>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n1</m:t>
                        </m:r>
                        <m:ctrlPr>
                          <w:rPr>
                            <w:rFonts w:ascii="Cambria Math" w:hAnsi="Cambria Math"/>
                            <w:sz w:val="22"/>
                          </w:rPr>
                        </m:ctrlPr>
                      </m:sub>
                    </m:sSub>
                    <m:ctrlPr>
                      <w:rPr>
                        <w:rFonts w:ascii="Cambria Math" w:hAnsi="Cambria Math" w:eastAsia="Cambria Math" w:cs="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n2</m:t>
                        </m:r>
                        <m:ctrlPr>
                          <w:rPr>
                            <w:rFonts w:ascii="Cambria Math" w:hAnsi="Cambria Math"/>
                            <w:sz w:val="22"/>
                          </w:rPr>
                        </m:ctrlPr>
                      </m:sub>
                    </m:sSub>
                    <m:ctrlPr>
                      <w:rPr>
                        <w:rFonts w:ascii="Cambria Math" w:hAnsi="Cambria Math" w:eastAsia="Cambria Math" w:cs="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n..</m:t>
                        </m:r>
                        <m:ctrlPr>
                          <w:rPr>
                            <w:rFonts w:ascii="Cambria Math" w:hAnsi="Cambria Math"/>
                            <w:sz w:val="22"/>
                          </w:rPr>
                        </m:ctrlPr>
                      </m:sub>
                    </m:sSub>
                    <m:ctrlPr>
                      <w:rPr>
                        <w:rFonts w:ascii="Cambria Math" w:hAnsi="Cambria Math" w:eastAsia="Cambria Math" w:cs="Cambria Math"/>
                        <w:sz w:val="22"/>
                      </w:rPr>
                    </m:ctrlPr>
                  </m:e>
                  <m:e>
                    <m:sSub>
                      <m:sSubPr>
                        <m:ctrlPr>
                          <w:rPr>
                            <w:rFonts w:ascii="Cambria Math" w:hAnsi="Cambria Math"/>
                            <w:sz w:val="22"/>
                          </w:rPr>
                        </m:ctrlPr>
                      </m:sSubPr>
                      <m:e>
                        <m:r>
                          <m:rPr>
                            <m:sty m:val="p"/>
                          </m:rPr>
                          <w:rPr>
                            <w:rFonts w:ascii="Times New Roman" w:hAnsi="Times New Roman"/>
                            <w:sz w:val="22"/>
                          </w:rPr>
                          <m:t>a</m:t>
                        </m:r>
                        <m:ctrlPr>
                          <w:rPr>
                            <w:rFonts w:ascii="Cambria Math" w:hAnsi="Cambria Math"/>
                            <w:sz w:val="22"/>
                          </w:rPr>
                        </m:ctrlPr>
                      </m:e>
                      <m:sub>
                        <m:r>
                          <m:rPr>
                            <m:sty m:val="p"/>
                          </m:rPr>
                          <w:rPr>
                            <w:rFonts w:ascii="Times New Roman" w:hAnsi="Times New Roman"/>
                            <w:sz w:val="22"/>
                          </w:rPr>
                          <m:t>nn</m:t>
                        </m:r>
                        <m:ctrlPr>
                          <w:rPr>
                            <w:rFonts w:ascii="Cambria Math" w:hAnsi="Cambria Math"/>
                            <w:sz w:val="22"/>
                          </w:rPr>
                        </m:ctrlPr>
                      </m:sub>
                    </m:sSub>
                    <m:ctrlPr>
                      <w:rPr>
                        <w:rFonts w:ascii="Cambria Math" w:hAnsi="Cambria Math"/>
                        <w:sz w:val="22"/>
                      </w:rPr>
                    </m:ctrlPr>
                  </m:e>
                </m:mr>
              </m:m>
              <m:ctrlPr>
                <w:rPr>
                  <w:rFonts w:ascii="Cambria Math" w:hAnsi="Cambria Math"/>
                  <w:sz w:val="22"/>
                </w:rPr>
              </m:ctrlPr>
            </m:e>
          </m:d>
        </m:oMath>
      </m:oMathPara>
    </w:p>
    <w:p w14:paraId="35F196C6">
      <w:pPr>
        <w:pStyle w:val="66"/>
        <w:ind w:left="0" w:leftChars="0" w:firstLine="0" w:firstLineChars="0"/>
        <w:jc w:val="left"/>
        <w:rPr>
          <w:rFonts w:hint="eastAsia" w:ascii="Times New Roman" w:hAnsi="Times New Roman"/>
          <w:color w:val="000000" w:themeColor="text1"/>
          <w:sz w:val="22"/>
          <w:highlight w:val="none"/>
          <w14:textFill>
            <w14:solidFill>
              <w14:schemeClr w14:val="tx1"/>
            </w14:solidFill>
          </w14:textFill>
        </w:rPr>
      </w:pPr>
      <w:r>
        <w:rPr>
          <w:rFonts w:hint="eastAsia" w:ascii="Times New Roman" w:hAnsi="Times New Roman"/>
          <w:sz w:val="22"/>
        </w:rPr>
        <w:t>（</w:t>
      </w:r>
      <w:r>
        <w:rPr>
          <w:rFonts w:ascii="Times New Roman" w:hAnsi="Times New Roman"/>
          <w:color w:val="000000" w:themeColor="text1"/>
          <w:sz w:val="22"/>
          <w14:textFill>
            <w14:solidFill>
              <w14:schemeClr w14:val="tx1"/>
            </w14:solidFill>
          </w14:textFill>
        </w:rPr>
        <w:t>3</w:t>
      </w:r>
      <w:r>
        <w:rPr>
          <w:rFonts w:ascii="Times New Roman" w:hAnsi="Times New Roman"/>
          <w:color w:val="000000" w:themeColor="text1"/>
          <w:sz w:val="22"/>
          <w:szCs w:val="22"/>
          <w14:textFill>
            <w14:solidFill>
              <w14:schemeClr w14:val="tx1"/>
            </w14:solidFill>
          </w14:textFill>
        </w:rPr>
        <w:t>）</w:t>
      </w:r>
      <w:r>
        <w:rPr>
          <w:rFonts w:hint="eastAsia" w:ascii="Times New Roman" w:hAnsi="Times New Roman"/>
          <w:color w:val="000000" w:themeColor="text1"/>
          <w:sz w:val="22"/>
          <w:szCs w:val="22"/>
          <w:highlight w:val="none"/>
          <w14:textFill>
            <w14:solidFill>
              <w14:schemeClr w14:val="tx1"/>
            </w14:solidFill>
          </w14:textFill>
        </w:rPr>
        <w:t>Calculating the relative weights of the judgment matrix.</w:t>
      </w:r>
    </w:p>
    <w:p w14:paraId="049AB2A6">
      <w:pPr>
        <w:pStyle w:val="66"/>
        <w:ind w:firstLine="480"/>
        <w:jc w:val="left"/>
        <w:rPr>
          <w:rFonts w:hint="eastAsia" w:ascii="Times New Roman" w:hAnsi="Times New Roman"/>
          <w:color w:val="000000" w:themeColor="text1"/>
          <w:sz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The geometric mean method (also referred to as the root method) was employed to derive the weights from the pairwise comparison matrix. The calculation formula is presented as follows:：</w:t>
      </w:r>
    </w:p>
    <w:p w14:paraId="3DC4371D">
      <w:pPr>
        <w:pStyle w:val="66"/>
        <w:ind w:firstLine="480"/>
        <w:jc w:val="right"/>
        <w:rPr>
          <w:rFonts w:ascii="Times New Roman" w:hAnsi="Times New Roman"/>
          <w:sz w:val="22"/>
        </w:rPr>
      </w:pPr>
      <m:oMath>
        <m:sSub>
          <m:sSubPr>
            <m:ctrlPr>
              <w:rPr>
                <w:rFonts w:hint="eastAsia" w:ascii="Cambria Math" w:hAnsi="Cambria Math"/>
                <w:color w:val="FF0000"/>
                <w:sz w:val="22"/>
                <w:highlight w:val="none"/>
              </w:rPr>
            </m:ctrlPr>
          </m:sSubPr>
          <m:e>
            <m:r>
              <m:rPr>
                <m:sty m:val="p"/>
              </m:rPr>
              <w:rPr>
                <w:rFonts w:hint="eastAsia" w:ascii="Times New Roman" w:hAnsi="Times New Roman"/>
                <w:color w:val="FF0000"/>
                <w:sz w:val="22"/>
                <w:highlight w:val="none"/>
              </w:rPr>
              <m:t>W</m:t>
            </m:r>
            <m:ctrlPr>
              <w:rPr>
                <w:rFonts w:hint="eastAsia" w:ascii="Cambria Math" w:hAnsi="Cambria Math"/>
                <w:color w:val="FF0000"/>
                <w:sz w:val="22"/>
                <w:highlight w:val="none"/>
              </w:rPr>
            </m:ctrlPr>
          </m:e>
          <m:sub>
            <m:r>
              <m:rPr>
                <m:sty m:val="p"/>
              </m:rPr>
              <w:rPr>
                <w:rFonts w:hint="eastAsia" w:ascii="Times New Roman" w:hAnsi="Times New Roman"/>
                <w:color w:val="FF0000"/>
                <w:sz w:val="22"/>
                <w:highlight w:val="none"/>
              </w:rPr>
              <m:t>i</m:t>
            </m:r>
            <m:ctrlPr>
              <w:rPr>
                <w:rFonts w:hint="eastAsia" w:ascii="Cambria Math" w:hAnsi="Cambria Math"/>
                <w:color w:val="FF0000"/>
                <w:sz w:val="22"/>
                <w:highlight w:val="none"/>
              </w:rPr>
            </m:ctrlPr>
          </m:sub>
        </m:sSub>
        <m:r>
          <m:rPr/>
          <w:rPr>
            <w:rFonts w:ascii="Times New Roman" w:hAnsi="Times New Roman"/>
            <w:sz w:val="22"/>
          </w:rPr>
          <m:t>=</m:t>
        </m:r>
        <m:f>
          <m:fPr>
            <m:ctrlPr>
              <w:rPr>
                <w:rFonts w:ascii="Cambria Math" w:hAnsi="Cambria Math"/>
                <w:i/>
                <w:sz w:val="22"/>
              </w:rPr>
            </m:ctrlPr>
          </m:fPr>
          <m:num>
            <m:r>
              <m:rPr/>
              <w:rPr>
                <w:rFonts w:ascii="Times New Roman" w:hAnsi="Times New Roman"/>
                <w:sz w:val="22"/>
              </w:rPr>
              <m:t>(</m:t>
            </m:r>
            <m:nary>
              <m:naryPr>
                <m:chr m:val="∏"/>
                <m:limLoc m:val="undOvr"/>
                <m:ctrlPr>
                  <w:rPr>
                    <w:rFonts w:ascii="Cambria Math" w:hAnsi="Cambria Math"/>
                    <w:i/>
                    <w:sz w:val="22"/>
                  </w:rPr>
                </m:ctrlPr>
              </m:naryPr>
              <m:sub>
                <m:r>
                  <m:rPr/>
                  <w:rPr>
                    <w:rFonts w:ascii="Times New Roman" w:hAnsi="Times New Roman"/>
                    <w:sz w:val="22"/>
                  </w:rPr>
                  <m:t>j=1</m:t>
                </m:r>
                <m:ctrlPr>
                  <w:rPr>
                    <w:rFonts w:ascii="Cambria Math" w:hAnsi="Cambria Math"/>
                    <w:i/>
                    <w:sz w:val="22"/>
                  </w:rPr>
                </m:ctrlPr>
              </m:sub>
              <m:sup>
                <m:r>
                  <m:rPr/>
                  <w:rPr>
                    <w:rFonts w:ascii="Times New Roman" w:hAnsi="Times New Roman"/>
                    <w:sz w:val="22"/>
                  </w:rPr>
                  <m:t>n</m:t>
                </m:r>
                <m:ctrlPr>
                  <w:rPr>
                    <w:rFonts w:ascii="Cambria Math" w:hAnsi="Cambria Math"/>
                    <w:i/>
                    <w:sz w:val="22"/>
                  </w:rPr>
                </m:ctrlPr>
              </m:sup>
              <m:e>
                <m:sSub>
                  <m:sSubPr>
                    <m:ctrlPr>
                      <w:rPr>
                        <w:rFonts w:ascii="Cambria Math" w:hAnsi="Cambria Math"/>
                        <w:i/>
                        <w:sz w:val="22"/>
                      </w:rPr>
                    </m:ctrlPr>
                  </m:sSubPr>
                  <m:e>
                    <m:r>
                      <m:rPr/>
                      <w:rPr>
                        <w:rFonts w:ascii="Times New Roman" w:hAnsi="Times New Roman"/>
                        <w:sz w:val="22"/>
                      </w:rPr>
                      <m:t>a</m:t>
                    </m:r>
                    <m:ctrlPr>
                      <w:rPr>
                        <w:rFonts w:ascii="Cambria Math" w:hAnsi="Cambria Math"/>
                        <w:i/>
                        <w:sz w:val="22"/>
                      </w:rPr>
                    </m:ctrlPr>
                  </m:e>
                  <m:sub>
                    <m:r>
                      <m:rPr/>
                      <w:rPr>
                        <w:rFonts w:ascii="Times New Roman" w:hAnsi="Times New Roman"/>
                        <w:sz w:val="22"/>
                      </w:rPr>
                      <m:t>ij</m:t>
                    </m:r>
                    <m:ctrlPr>
                      <w:rPr>
                        <w:rFonts w:ascii="Cambria Math" w:hAnsi="Cambria Math"/>
                        <w:i/>
                        <w:sz w:val="22"/>
                      </w:rPr>
                    </m:ctrlPr>
                  </m:sub>
                </m:sSub>
                <m:sSup>
                  <m:sSupPr>
                    <m:ctrlPr>
                      <w:rPr>
                        <w:rFonts w:ascii="Cambria Math" w:hAnsi="Cambria Math"/>
                        <w:i/>
                        <w:sz w:val="22"/>
                      </w:rPr>
                    </m:ctrlPr>
                  </m:sSupPr>
                  <m:e>
                    <m:r>
                      <m:rPr/>
                      <w:rPr>
                        <w:rFonts w:ascii="Times New Roman" w:hAnsi="Times New Roman"/>
                        <w:sz w:val="22"/>
                      </w:rPr>
                      <m:t>)</m:t>
                    </m:r>
                    <m:ctrlPr>
                      <w:rPr>
                        <w:rFonts w:ascii="Cambria Math" w:hAnsi="Cambria Math"/>
                        <w:i/>
                        <w:sz w:val="22"/>
                      </w:rPr>
                    </m:ctrlPr>
                  </m:e>
                  <m:sup>
                    <m:f>
                      <m:fPr>
                        <m:ctrlPr>
                          <w:rPr>
                            <w:rFonts w:ascii="Cambria Math" w:hAnsi="Cambria Math"/>
                            <w:i/>
                            <w:sz w:val="22"/>
                          </w:rPr>
                        </m:ctrlPr>
                      </m:fPr>
                      <m:num>
                        <m:r>
                          <m:rPr/>
                          <w:rPr>
                            <w:rFonts w:ascii="Times New Roman" w:hAnsi="Times New Roman"/>
                            <w:sz w:val="22"/>
                          </w:rPr>
                          <m:t>1</m:t>
                        </m:r>
                        <m:ctrlPr>
                          <w:rPr>
                            <w:rFonts w:ascii="Cambria Math" w:hAnsi="Cambria Math"/>
                            <w:i/>
                            <w:sz w:val="22"/>
                          </w:rPr>
                        </m:ctrlPr>
                      </m:num>
                      <m:den>
                        <m:r>
                          <m:rPr/>
                          <w:rPr>
                            <w:rFonts w:ascii="Times New Roman" w:hAnsi="Times New Roman"/>
                            <w:sz w:val="22"/>
                          </w:rPr>
                          <m:t>n</m:t>
                        </m:r>
                        <m:ctrlPr>
                          <w:rPr>
                            <w:rFonts w:ascii="Cambria Math" w:hAnsi="Cambria Math"/>
                            <w:i/>
                            <w:sz w:val="22"/>
                          </w:rPr>
                        </m:ctrlPr>
                      </m:den>
                    </m:f>
                    <m:ctrlPr>
                      <w:rPr>
                        <w:rFonts w:ascii="Cambria Math" w:hAnsi="Cambria Math"/>
                        <w:i/>
                        <w:sz w:val="22"/>
                      </w:rPr>
                    </m:ctrlPr>
                  </m:sup>
                </m:sSup>
                <m:ctrlPr>
                  <w:rPr>
                    <w:rFonts w:ascii="Cambria Math" w:hAnsi="Cambria Math"/>
                    <w:i/>
                    <w:sz w:val="22"/>
                  </w:rPr>
                </m:ctrlPr>
              </m:e>
            </m:nary>
            <m:ctrlPr>
              <w:rPr>
                <w:rFonts w:ascii="Cambria Math" w:hAnsi="Cambria Math"/>
                <w:i/>
                <w:sz w:val="22"/>
              </w:rPr>
            </m:ctrlPr>
          </m:num>
          <m:den>
            <m:nary>
              <m:naryPr>
                <m:chr m:val="∑"/>
                <m:limLoc m:val="undOvr"/>
                <m:ctrlPr>
                  <w:rPr>
                    <w:rFonts w:ascii="Cambria Math" w:hAnsi="Cambria Math"/>
                    <w:i/>
                    <w:sz w:val="22"/>
                  </w:rPr>
                </m:ctrlPr>
              </m:naryPr>
              <m:sub>
                <m:r>
                  <m:rPr/>
                  <w:rPr>
                    <w:rFonts w:ascii="Times New Roman" w:hAnsi="Times New Roman"/>
                    <w:sz w:val="22"/>
                  </w:rPr>
                  <m:t>i=1</m:t>
                </m:r>
                <m:ctrlPr>
                  <w:rPr>
                    <w:rFonts w:ascii="Cambria Math" w:hAnsi="Cambria Math"/>
                    <w:i/>
                    <w:sz w:val="22"/>
                  </w:rPr>
                </m:ctrlPr>
              </m:sub>
              <m:sup>
                <m:r>
                  <m:rPr/>
                  <w:rPr>
                    <w:rFonts w:ascii="Times New Roman" w:hAnsi="Times New Roman"/>
                    <w:sz w:val="22"/>
                  </w:rPr>
                  <m:t>n</m:t>
                </m:r>
                <m:ctrlPr>
                  <w:rPr>
                    <w:rFonts w:ascii="Cambria Math" w:hAnsi="Cambria Math"/>
                    <w:i/>
                    <w:sz w:val="22"/>
                  </w:rPr>
                </m:ctrlPr>
              </m:sup>
              <m:e>
                <m:r>
                  <m:rPr/>
                  <w:rPr>
                    <w:rFonts w:ascii="Times New Roman" w:hAnsi="Times New Roman"/>
                    <w:sz w:val="22"/>
                  </w:rPr>
                  <m:t>(</m:t>
                </m:r>
                <m:nary>
                  <m:naryPr>
                    <m:chr m:val="∏"/>
                    <m:limLoc m:val="undOvr"/>
                    <m:ctrlPr>
                      <w:rPr>
                        <w:rFonts w:ascii="Cambria Math" w:hAnsi="Cambria Math"/>
                        <w:i/>
                        <w:sz w:val="22"/>
                      </w:rPr>
                    </m:ctrlPr>
                  </m:naryPr>
                  <m:sub>
                    <m:r>
                      <m:rPr/>
                      <w:rPr>
                        <w:rFonts w:ascii="Times New Roman" w:hAnsi="Times New Roman"/>
                        <w:sz w:val="22"/>
                      </w:rPr>
                      <m:t>j=1</m:t>
                    </m:r>
                    <m:ctrlPr>
                      <w:rPr>
                        <w:rFonts w:ascii="Cambria Math" w:hAnsi="Cambria Math"/>
                        <w:i/>
                        <w:sz w:val="22"/>
                      </w:rPr>
                    </m:ctrlPr>
                  </m:sub>
                  <m:sup>
                    <m:r>
                      <m:rPr/>
                      <w:rPr>
                        <w:rFonts w:ascii="Times New Roman" w:hAnsi="Times New Roman"/>
                        <w:sz w:val="22"/>
                      </w:rPr>
                      <m:t>n</m:t>
                    </m:r>
                    <m:ctrlPr>
                      <w:rPr>
                        <w:rFonts w:ascii="Cambria Math" w:hAnsi="Cambria Math"/>
                        <w:i/>
                        <w:sz w:val="22"/>
                      </w:rPr>
                    </m:ctrlPr>
                  </m:sup>
                  <m:e>
                    <m:sSub>
                      <m:sSubPr>
                        <m:ctrlPr>
                          <w:rPr>
                            <w:rFonts w:ascii="Cambria Math" w:hAnsi="Cambria Math"/>
                            <w:i/>
                            <w:sz w:val="22"/>
                          </w:rPr>
                        </m:ctrlPr>
                      </m:sSubPr>
                      <m:e>
                        <m:r>
                          <m:rPr/>
                          <w:rPr>
                            <w:rFonts w:ascii="Times New Roman" w:hAnsi="Times New Roman"/>
                            <w:sz w:val="22"/>
                          </w:rPr>
                          <m:t>a</m:t>
                        </m:r>
                        <m:ctrlPr>
                          <w:rPr>
                            <w:rFonts w:ascii="Cambria Math" w:hAnsi="Cambria Math"/>
                            <w:i/>
                            <w:sz w:val="22"/>
                          </w:rPr>
                        </m:ctrlPr>
                      </m:e>
                      <m:sub>
                        <m:r>
                          <m:rPr/>
                          <w:rPr>
                            <w:rFonts w:ascii="Times New Roman" w:hAnsi="Times New Roman"/>
                            <w:sz w:val="22"/>
                          </w:rPr>
                          <m:t>ij</m:t>
                        </m:r>
                        <m:ctrlPr>
                          <w:rPr>
                            <w:rFonts w:ascii="Cambria Math" w:hAnsi="Cambria Math"/>
                            <w:i/>
                            <w:sz w:val="22"/>
                          </w:rPr>
                        </m:ctrlPr>
                      </m:sub>
                    </m:sSub>
                    <m:sSup>
                      <m:sSupPr>
                        <m:ctrlPr>
                          <w:rPr>
                            <w:rFonts w:ascii="Cambria Math" w:hAnsi="Cambria Math"/>
                            <w:i/>
                            <w:sz w:val="22"/>
                          </w:rPr>
                        </m:ctrlPr>
                      </m:sSupPr>
                      <m:e>
                        <m:r>
                          <m:rPr/>
                          <w:rPr>
                            <w:rFonts w:ascii="Times New Roman" w:hAnsi="Times New Roman"/>
                            <w:sz w:val="22"/>
                          </w:rPr>
                          <m:t>)</m:t>
                        </m:r>
                        <m:ctrlPr>
                          <w:rPr>
                            <w:rFonts w:ascii="Cambria Math" w:hAnsi="Cambria Math"/>
                            <w:i/>
                            <w:sz w:val="22"/>
                          </w:rPr>
                        </m:ctrlPr>
                      </m:e>
                      <m:sup>
                        <m:f>
                          <m:fPr>
                            <m:ctrlPr>
                              <w:rPr>
                                <w:rFonts w:ascii="Cambria Math" w:hAnsi="Cambria Math"/>
                                <w:i/>
                                <w:sz w:val="22"/>
                              </w:rPr>
                            </m:ctrlPr>
                          </m:fPr>
                          <m:num>
                            <m:r>
                              <m:rPr/>
                              <w:rPr>
                                <w:rFonts w:ascii="Times New Roman" w:hAnsi="Times New Roman"/>
                                <w:sz w:val="22"/>
                              </w:rPr>
                              <m:t>1</m:t>
                            </m:r>
                            <m:ctrlPr>
                              <w:rPr>
                                <w:rFonts w:ascii="Cambria Math" w:hAnsi="Cambria Math"/>
                                <w:i/>
                                <w:sz w:val="22"/>
                              </w:rPr>
                            </m:ctrlPr>
                          </m:num>
                          <m:den>
                            <m:r>
                              <m:rPr/>
                              <w:rPr>
                                <w:rFonts w:ascii="Times New Roman" w:hAnsi="Times New Roman"/>
                                <w:sz w:val="22"/>
                              </w:rPr>
                              <m:t>n</m:t>
                            </m:r>
                            <m:ctrlPr>
                              <w:rPr>
                                <w:rFonts w:ascii="Cambria Math" w:hAnsi="Cambria Math"/>
                                <w:i/>
                                <w:sz w:val="22"/>
                              </w:rPr>
                            </m:ctrlPr>
                          </m:den>
                        </m:f>
                        <m:ctrlPr>
                          <w:rPr>
                            <w:rFonts w:ascii="Cambria Math" w:hAnsi="Cambria Math"/>
                            <w:i/>
                            <w:sz w:val="22"/>
                          </w:rPr>
                        </m:ctrlPr>
                      </m:sup>
                    </m:sSup>
                    <m:ctrlPr>
                      <w:rPr>
                        <w:rFonts w:ascii="Cambria Math" w:hAnsi="Cambria Math"/>
                        <w:i/>
                        <w:sz w:val="22"/>
                      </w:rPr>
                    </m:ctrlPr>
                  </m:e>
                </m:nary>
                <m:ctrlPr>
                  <w:rPr>
                    <w:rFonts w:ascii="Cambria Math" w:hAnsi="Cambria Math"/>
                    <w:i/>
                    <w:sz w:val="22"/>
                  </w:rPr>
                </m:ctrlPr>
              </m:e>
            </m:nary>
            <m:ctrlPr>
              <w:rPr>
                <w:rFonts w:ascii="Cambria Math" w:hAnsi="Cambria Math"/>
                <w:i/>
                <w:sz w:val="22"/>
              </w:rPr>
            </m:ctrlPr>
          </m:den>
        </m:f>
        <m:r>
          <m:rPr/>
          <w:rPr>
            <w:rFonts w:ascii="Times New Roman" w:hAnsi="Times New Roman"/>
            <w:sz w:val="22"/>
          </w:rPr>
          <m:t xml:space="preserve">   ,    i=1,2,3..,n</m:t>
        </m:r>
      </m:oMath>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hint="eastAsia" w:ascii="Times New Roman" w:hAnsi="Times New Roman"/>
          <w:sz w:val="22"/>
        </w:rPr>
        <w:t>（</w:t>
      </w:r>
      <w:r>
        <w:rPr>
          <w:rFonts w:ascii="Times New Roman" w:hAnsi="Times New Roman"/>
          <w:sz w:val="22"/>
        </w:rPr>
        <w:t>1</w:t>
      </w:r>
      <w:r>
        <w:rPr>
          <w:rFonts w:hint="eastAsia" w:ascii="Times New Roman" w:hAnsi="Times New Roman"/>
          <w:sz w:val="22"/>
        </w:rPr>
        <w:t>）</w:t>
      </w:r>
    </w:p>
    <w:p w14:paraId="2B831ED7">
      <w:pPr>
        <w:pStyle w:val="66"/>
        <w:ind w:firstLine="182" w:firstLineChars="83"/>
        <w:rPr>
          <w:rFonts w:ascii="Times New Roman" w:hAnsi="Times New Roman"/>
          <w:sz w:val="22"/>
        </w:rPr>
      </w:pPr>
      <w:r>
        <w:rPr>
          <w:rFonts w:ascii="Times New Roman" w:hAnsi="Times New Roman"/>
          <w:sz w:val="22"/>
        </w:rPr>
        <w:tab/>
      </w:r>
      <w:r>
        <w:rPr>
          <w:rFonts w:hint="eastAsia" w:ascii="Times New Roman" w:hAnsi="Times New Roman"/>
          <w:sz w:val="22"/>
        </w:rPr>
        <w:t>Calculation procedure:</w:t>
      </w:r>
    </w:p>
    <w:p w14:paraId="49D427EF">
      <w:pPr>
        <w:pStyle w:val="66"/>
        <w:numPr>
          <w:ilvl w:val="0"/>
          <w:numId w:val="2"/>
        </w:numPr>
        <w:ind w:firstLineChars="0"/>
        <w:rPr>
          <w:rFonts w:ascii="Times New Roman" w:hAnsi="Times New Roman"/>
          <w:sz w:val="22"/>
        </w:rPr>
      </w:pPr>
      <w:r>
        <w:rPr>
          <w:rFonts w:hint="eastAsia" w:ascii="Times New Roman" w:hAnsi="Times New Roman"/>
          <w:sz w:val="22"/>
        </w:rPr>
        <w:t>Multiply the elements in each row of matrix A to obtain a new vector</w:t>
      </w:r>
      <w:r>
        <w:rPr>
          <w:rFonts w:hint="eastAsia" w:ascii="Times New Roman" w:hAnsi="Times New Roman"/>
          <w:sz w:val="22"/>
          <w:lang w:val="en-US" w:eastAsia="zh-CN"/>
        </w:rPr>
        <w:t>;</w:t>
      </w:r>
    </w:p>
    <w:p w14:paraId="0196CE77">
      <w:pPr>
        <w:pStyle w:val="66"/>
        <w:numPr>
          <w:ilvl w:val="0"/>
          <w:numId w:val="2"/>
        </w:numPr>
        <w:ind w:firstLineChars="0"/>
        <w:rPr>
          <w:rFonts w:ascii="Times New Roman" w:hAnsi="Times New Roman"/>
          <w:sz w:val="22"/>
        </w:rPr>
      </w:pPr>
      <w:r>
        <w:rPr>
          <w:rFonts w:hint="eastAsia" w:ascii="Times New Roman" w:hAnsi="Times New Roman"/>
          <w:sz w:val="22"/>
        </w:rPr>
        <w:t>Take the *n*-th root of each component of the new vector</w:t>
      </w:r>
      <w:r>
        <w:rPr>
          <w:rFonts w:hint="eastAsia" w:ascii="Times New Roman" w:hAnsi="Times New Roman"/>
          <w:sz w:val="22"/>
          <w:lang w:val="en-US" w:eastAsia="zh-CN"/>
        </w:rPr>
        <w:t>;</w:t>
      </w:r>
    </w:p>
    <w:p w14:paraId="117B5724">
      <w:pPr>
        <w:pStyle w:val="66"/>
        <w:numPr>
          <w:ilvl w:val="0"/>
          <w:numId w:val="2"/>
        </w:numPr>
        <w:ind w:firstLineChars="0"/>
        <w:rPr>
          <w:rFonts w:ascii="Times New Roman" w:hAnsi="Times New Roman"/>
          <w:sz w:val="22"/>
        </w:rPr>
      </w:pPr>
      <w:r>
        <w:rPr>
          <w:rFonts w:hint="eastAsia" w:ascii="Times New Roman" w:hAnsi="Times New Roman"/>
          <w:sz w:val="22"/>
        </w:rPr>
        <w:t>Normalize the resulting vector to obtain the weight vector</w:t>
      </w:r>
      <w:r>
        <w:rPr>
          <w:rFonts w:hint="eastAsia" w:ascii="Times New Roman" w:hAnsi="Times New Roman"/>
          <w:sz w:val="22"/>
          <w:lang w:val="en-US" w:eastAsia="zh-CN"/>
        </w:rPr>
        <w:t>.</w:t>
      </w:r>
    </w:p>
    <w:p w14:paraId="43CAC47D">
      <w:pPr>
        <w:pStyle w:val="66"/>
        <w:rPr>
          <w:rFonts w:ascii="Times New Roman" w:hAnsi="Times New Roman"/>
          <w:sz w:val="22"/>
        </w:rPr>
      </w:pPr>
      <w:r>
        <w:rPr>
          <w:rFonts w:hint="eastAsia" w:ascii="Times New Roman" w:hAnsi="Times New Roman"/>
          <w:sz w:val="22"/>
          <w:lang w:val="en-US" w:eastAsia="zh-CN"/>
        </w:rPr>
        <w:t>(4)</w:t>
      </w:r>
      <w:r>
        <w:rPr>
          <w:rFonts w:hint="eastAsia" w:ascii="Times New Roman" w:hAnsi="Times New Roman"/>
          <w:sz w:val="22"/>
        </w:rPr>
        <w:t>Consistency test of the judgment matrix.</w:t>
      </w:r>
      <w:r>
        <w:rPr>
          <w:rFonts w:ascii="Times New Roman" w:hAnsi="Times New Roman"/>
          <w:sz w:val="22"/>
        </w:rPr>
        <w:t xml:space="preserve"> </w:t>
      </w:r>
    </w:p>
    <w:p w14:paraId="54E0CE88">
      <w:pPr>
        <w:pStyle w:val="66"/>
        <w:ind w:firstLine="880" w:firstLineChars="400"/>
        <w:rPr>
          <w:rFonts w:ascii="Times New Roman" w:hAnsi="Times New Roman"/>
          <w:sz w:val="22"/>
        </w:rPr>
      </w:pPr>
      <w:r>
        <w:rPr>
          <w:rFonts w:hint="eastAsia" w:ascii="Times New Roman" w:hAnsi="Times New Roman"/>
          <w:sz w:val="22"/>
        </w:rPr>
        <w:t>The CR is calculated as follows:</w:t>
      </w:r>
      <w:r>
        <w:rPr>
          <w:rFonts w:ascii="Times New Roman" w:hAnsi="Times New Roman"/>
          <w:sz w:val="22"/>
        </w:rPr>
        <w:t>：</w:t>
      </w:r>
    </w:p>
    <w:p w14:paraId="4F6014C4">
      <w:pPr>
        <w:pStyle w:val="66"/>
        <w:wordWrap w:val="0"/>
        <w:ind w:firstLine="600"/>
        <w:jc w:val="right"/>
        <w:rPr>
          <w:rFonts w:ascii="Times New Roman" w:hAnsi="Times New Roman"/>
          <w:sz w:val="22"/>
        </w:rPr>
      </w:pPr>
      <m:oMath>
        <m:r>
          <m:rPr/>
          <w:rPr>
            <w:rFonts w:ascii="Times New Roman" w:hAnsi="Times New Roman"/>
            <w:sz w:val="22"/>
            <w:szCs w:val="30"/>
          </w:rPr>
          <m:t>CR=</m:t>
        </m:r>
        <m:f>
          <m:fPr>
            <m:ctrlPr>
              <w:rPr>
                <w:rFonts w:ascii="Cambria Math" w:hAnsi="Cambria Math"/>
                <w:sz w:val="22"/>
                <w:szCs w:val="30"/>
              </w:rPr>
            </m:ctrlPr>
          </m:fPr>
          <m:num>
            <m:r>
              <m:rPr/>
              <w:rPr>
                <w:rFonts w:ascii="Times New Roman" w:hAnsi="Times New Roman"/>
                <w:sz w:val="22"/>
                <w:szCs w:val="30"/>
              </w:rPr>
              <m:t>CI</m:t>
            </m:r>
            <m:ctrlPr>
              <w:rPr>
                <w:rFonts w:ascii="Cambria Math" w:hAnsi="Cambria Math"/>
                <w:sz w:val="22"/>
                <w:szCs w:val="30"/>
              </w:rPr>
            </m:ctrlPr>
          </m:num>
          <m:den>
            <m:r>
              <m:rPr/>
              <w:rPr>
                <w:rFonts w:ascii="Times New Roman" w:hAnsi="Times New Roman"/>
                <w:sz w:val="22"/>
                <w:szCs w:val="30"/>
              </w:rPr>
              <m:t>RI</m:t>
            </m:r>
            <m:ctrlPr>
              <w:rPr>
                <w:rFonts w:ascii="Cambria Math" w:hAnsi="Cambria Math"/>
                <w:sz w:val="22"/>
                <w:szCs w:val="30"/>
              </w:rPr>
            </m:ctrlPr>
          </m:den>
        </m:f>
        <m:r>
          <m:rPr/>
          <w:rPr>
            <w:rFonts w:ascii="Times New Roman" w:hAnsi="Times New Roman"/>
            <w:sz w:val="22"/>
            <w:szCs w:val="30"/>
          </w:rPr>
          <m:t>=</m:t>
        </m:r>
        <m:f>
          <m:fPr>
            <m:ctrlPr>
              <w:rPr>
                <w:rFonts w:ascii="Cambria Math" w:hAnsi="Cambria Math"/>
                <w:i/>
                <w:sz w:val="22"/>
                <w:szCs w:val="30"/>
              </w:rPr>
            </m:ctrlPr>
          </m:fPr>
          <m:num>
            <m:sSub>
              <m:sSubPr>
                <m:ctrlPr>
                  <w:rPr>
                    <w:rFonts w:ascii="Cambria Math" w:hAnsi="Cambria Math"/>
                    <w:i/>
                    <w:sz w:val="22"/>
                    <w:szCs w:val="30"/>
                  </w:rPr>
                </m:ctrlPr>
              </m:sSubPr>
              <m:e>
                <m:r>
                  <m:rPr/>
                  <w:rPr>
                    <w:rFonts w:hint="eastAsia" w:ascii="Times New Roman" w:hAnsi="Times New Roman"/>
                    <w:sz w:val="22"/>
                    <w:szCs w:val="30"/>
                  </w:rPr>
                  <m:t>λ</m:t>
                </m:r>
                <m:ctrlPr>
                  <w:rPr>
                    <w:rFonts w:ascii="Cambria Math" w:hAnsi="Cambria Math"/>
                    <w:i/>
                    <w:sz w:val="22"/>
                    <w:szCs w:val="30"/>
                  </w:rPr>
                </m:ctrlPr>
              </m:e>
              <m:sub>
                <m:r>
                  <m:rPr/>
                  <w:rPr>
                    <w:rFonts w:ascii="Times New Roman" w:hAnsi="Times New Roman"/>
                    <w:sz w:val="22"/>
                    <w:szCs w:val="30"/>
                  </w:rPr>
                  <m:t>max</m:t>
                </m:r>
                <m:ctrlPr>
                  <w:rPr>
                    <w:rFonts w:ascii="Cambria Math" w:hAnsi="Cambria Math"/>
                    <w:i/>
                    <w:sz w:val="22"/>
                    <w:szCs w:val="30"/>
                  </w:rPr>
                </m:ctrlPr>
              </m:sub>
            </m:sSub>
            <m:r>
              <m:rPr/>
              <w:rPr>
                <w:rFonts w:ascii="Times New Roman" w:hAnsi="Times New Roman"/>
                <w:sz w:val="22"/>
                <w:szCs w:val="30"/>
              </w:rPr>
              <m:t>−n</m:t>
            </m:r>
            <m:ctrlPr>
              <w:rPr>
                <w:rFonts w:ascii="Cambria Math" w:hAnsi="Cambria Math"/>
                <w:i/>
                <w:sz w:val="22"/>
                <w:szCs w:val="30"/>
              </w:rPr>
            </m:ctrlPr>
          </m:num>
          <m:den>
            <m:r>
              <m:rPr/>
              <w:rPr>
                <w:rFonts w:ascii="Times New Roman" w:hAnsi="Times New Roman"/>
                <w:sz w:val="22"/>
                <w:szCs w:val="30"/>
              </w:rPr>
              <m:t>(n−1)RI</m:t>
            </m:r>
            <m:ctrlPr>
              <w:rPr>
                <w:rFonts w:ascii="Cambria Math" w:hAnsi="Cambria Math"/>
                <w:i/>
                <w:sz w:val="22"/>
                <w:szCs w:val="30"/>
              </w:rPr>
            </m:ctrlPr>
          </m:den>
        </m:f>
        <m:r>
          <m:rPr/>
          <w:rPr>
            <w:rFonts w:ascii="Times New Roman" w:hAnsi="Times New Roman"/>
            <w:sz w:val="22"/>
            <w:szCs w:val="30"/>
          </w:rPr>
          <m:t>&lt;0.1</m:t>
        </m:r>
      </m:oMath>
      <w:r>
        <w:rPr>
          <w:rFonts w:ascii="Times New Roman" w:hAnsi="Times New Roman"/>
          <w:sz w:val="22"/>
          <w:szCs w:val="30"/>
        </w:rPr>
        <w:tab/>
      </w:r>
      <w:r>
        <w:rPr>
          <w:rFonts w:ascii="Times New Roman" w:hAnsi="Times New Roman"/>
          <w:sz w:val="22"/>
        </w:rPr>
        <w:tab/>
      </w:r>
      <w:r>
        <w:rPr>
          <w:rFonts w:ascii="Times New Roman" w:hAnsi="Times New Roman"/>
          <w:sz w:val="22"/>
        </w:rPr>
        <w:t xml:space="preserve">     </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（2）</w:t>
      </w:r>
    </w:p>
    <w:p w14:paraId="3409897B">
      <w:pPr>
        <w:pStyle w:val="66"/>
        <w:ind w:firstLine="480"/>
        <w:rPr>
          <w:rFonts w:ascii="Times New Roman" w:hAnsi="Times New Roman"/>
          <w:sz w:val="22"/>
        </w:rPr>
      </w:pPr>
      <w:r>
        <w:rPr>
          <w:rFonts w:hint="eastAsia" w:ascii="Times New Roman" w:hAnsi="Times New Roman"/>
          <w:color w:val="000000" w:themeColor="text1"/>
          <w:sz w:val="22"/>
          <w:szCs w:val="22"/>
          <w:highlight w:val="none"/>
          <w14:textFill>
            <w14:solidFill>
              <w14:schemeClr w14:val="tx1"/>
            </w14:solidFill>
          </w14:textFill>
        </w:rPr>
        <w:t>The consistency ratio (CR) serves as the standard for assessing the consistency of a judgment matrix. It is calculated as the ratio of the consistency index (CI) to the average random consistency index (RI), i.e., CR = CI / RI. A CR &lt; 0.1 is considered acceptable, indicating that the matrix is sufficiently consistent and no revision is needed. The closer the CR is to zero, the higher the consistency. Conversely, if the CR exceeds or equals 0.1, the experts are required to re-evaluate and revise the pairwise comparisons until the resulting CR satisfies the &lt; 0.1 criterion.</w:t>
      </w:r>
    </w:p>
    <w:p w14:paraId="6CEC0B33">
      <w:pPr>
        <w:pStyle w:val="66"/>
        <w:ind w:firstLine="480"/>
        <w:jc w:val="left"/>
        <w:rPr>
          <w:rFonts w:ascii="Times New Roman" w:hAnsi="Times New Roman"/>
          <w:b/>
          <w:sz w:val="22"/>
        </w:rPr>
      </w:pPr>
      <w:r>
        <w:rPr>
          <w:rFonts w:hint="eastAsia" w:ascii="Times New Roman" w:hAnsi="Times New Roman"/>
          <w:sz w:val="22"/>
          <w:lang w:val="en-US" w:eastAsia="zh-CN"/>
        </w:rPr>
        <w:t>T</w:t>
      </w:r>
      <w:r>
        <w:rPr>
          <w:rFonts w:hint="eastAsia" w:ascii="Times New Roman" w:hAnsi="Times New Roman"/>
          <w:sz w:val="22"/>
        </w:rPr>
        <w:t>he CI is calculated using the following formula</w:t>
      </w:r>
      <w:r>
        <w:rPr>
          <w:rFonts w:ascii="Times New Roman" w:hAnsi="Times New Roman"/>
          <w:sz w:val="22"/>
        </w:rPr>
        <w:t>：</w:t>
      </w:r>
    </w:p>
    <w:p w14:paraId="3676835D">
      <w:pPr>
        <w:pStyle w:val="66"/>
        <w:wordWrap w:val="0"/>
        <w:ind w:firstLine="600"/>
        <w:jc w:val="right"/>
        <w:rPr>
          <w:rFonts w:ascii="Times New Roman" w:hAnsi="Times New Roman"/>
          <w:sz w:val="22"/>
          <w:szCs w:val="30"/>
        </w:rPr>
      </w:pPr>
      <m:oMath>
        <m:r>
          <m:rPr>
            <m:sty m:val="p"/>
          </m:rPr>
          <w:rPr>
            <w:rFonts w:ascii="Times New Roman" w:hAnsi="Times New Roman"/>
            <w:sz w:val="22"/>
            <w:szCs w:val="30"/>
          </w:rPr>
          <m:t>CI</m:t>
        </m:r>
        <m:r>
          <m:rPr/>
          <w:rPr>
            <w:rFonts w:ascii="Times New Roman" w:hAnsi="Times New Roman"/>
            <w:sz w:val="22"/>
            <w:szCs w:val="30"/>
          </w:rPr>
          <m:t>=</m:t>
        </m:r>
        <m:f>
          <m:fPr>
            <m:ctrlPr>
              <w:rPr>
                <w:rFonts w:ascii="Cambria Math" w:hAnsi="Cambria Math"/>
                <w:i/>
                <w:sz w:val="22"/>
                <w:szCs w:val="30"/>
              </w:rPr>
            </m:ctrlPr>
          </m:fPr>
          <m:num>
            <m:sSub>
              <m:sSubPr>
                <m:ctrlPr>
                  <w:rPr>
                    <w:rFonts w:ascii="Cambria Math" w:hAnsi="Cambria Math"/>
                    <w:i/>
                    <w:sz w:val="22"/>
                    <w:szCs w:val="30"/>
                  </w:rPr>
                </m:ctrlPr>
              </m:sSubPr>
              <m:e>
                <m:r>
                  <m:rPr/>
                  <w:rPr>
                    <w:rFonts w:hint="eastAsia" w:ascii="Times New Roman" w:hAnsi="Times New Roman"/>
                    <w:sz w:val="22"/>
                    <w:szCs w:val="30"/>
                  </w:rPr>
                  <m:t>λ</m:t>
                </m:r>
                <m:ctrlPr>
                  <w:rPr>
                    <w:rFonts w:ascii="Cambria Math" w:hAnsi="Cambria Math"/>
                    <w:i/>
                    <w:sz w:val="22"/>
                    <w:szCs w:val="30"/>
                  </w:rPr>
                </m:ctrlPr>
              </m:e>
              <m:sub>
                <m:r>
                  <m:rPr/>
                  <w:rPr>
                    <w:rFonts w:ascii="Times New Roman" w:hAnsi="Times New Roman"/>
                    <w:sz w:val="22"/>
                    <w:szCs w:val="30"/>
                  </w:rPr>
                  <m:t>max</m:t>
                </m:r>
                <m:ctrlPr>
                  <w:rPr>
                    <w:rFonts w:ascii="Cambria Math" w:hAnsi="Cambria Math"/>
                    <w:i/>
                    <w:sz w:val="22"/>
                    <w:szCs w:val="30"/>
                  </w:rPr>
                </m:ctrlPr>
              </m:sub>
            </m:sSub>
            <m:r>
              <m:rPr/>
              <w:rPr>
                <w:rFonts w:ascii="Times New Roman" w:hAnsi="Times New Roman"/>
                <w:sz w:val="22"/>
                <w:szCs w:val="30"/>
              </w:rPr>
              <m:t>−n</m:t>
            </m:r>
            <m:ctrlPr>
              <w:rPr>
                <w:rFonts w:ascii="Cambria Math" w:hAnsi="Cambria Math"/>
                <w:i/>
                <w:sz w:val="22"/>
                <w:szCs w:val="30"/>
              </w:rPr>
            </m:ctrlPr>
          </m:num>
          <m:den>
            <m:r>
              <m:rPr/>
              <w:rPr>
                <w:rFonts w:ascii="Times New Roman" w:hAnsi="Times New Roman"/>
                <w:sz w:val="22"/>
                <w:szCs w:val="30"/>
              </w:rPr>
              <m:t>(n−1)</m:t>
            </m:r>
            <m:ctrlPr>
              <w:rPr>
                <w:rFonts w:ascii="Cambria Math" w:hAnsi="Cambria Math"/>
                <w:i/>
                <w:sz w:val="22"/>
                <w:szCs w:val="30"/>
              </w:rPr>
            </m:ctrlPr>
          </m:den>
        </m:f>
      </m:oMath>
      <w:r>
        <w:rPr>
          <w:rFonts w:ascii="Times New Roman" w:hAnsi="Times New Roman"/>
          <w:sz w:val="22"/>
          <w:szCs w:val="30"/>
        </w:rPr>
        <w:tab/>
      </w:r>
      <w:r>
        <w:rPr>
          <w:rFonts w:ascii="Times New Roman" w:hAnsi="Times New Roman"/>
          <w:sz w:val="22"/>
          <w:szCs w:val="30"/>
        </w:rPr>
        <w:t xml:space="preserve">                           </w:t>
      </w:r>
      <w:r>
        <w:rPr>
          <w:rFonts w:hint="eastAsia" w:ascii="Times New Roman" w:hAnsi="Times New Roman"/>
          <w:sz w:val="22"/>
        </w:rPr>
        <w:t>（</w:t>
      </w:r>
      <w:r>
        <w:rPr>
          <w:rFonts w:ascii="Times New Roman" w:hAnsi="Times New Roman"/>
          <w:sz w:val="22"/>
        </w:rPr>
        <w:t>3</w:t>
      </w:r>
      <w:r>
        <w:rPr>
          <w:rFonts w:hint="eastAsia" w:ascii="Times New Roman" w:hAnsi="Times New Roman"/>
          <w:sz w:val="22"/>
        </w:rPr>
        <w:t>）</w:t>
      </w:r>
    </w:p>
    <w:p w14:paraId="7B9A468C">
      <w:pPr>
        <w:pStyle w:val="66"/>
        <w:ind w:firstLine="480"/>
        <w:jc w:val="left"/>
        <w:rPr>
          <w:rFonts w:ascii="Times New Roman" w:hAnsi="Times New Roman"/>
          <w:sz w:val="22"/>
        </w:rPr>
      </w:pPr>
      <m:oMath>
        <m:sSub>
          <m:sSubPr>
            <m:ctrlPr>
              <w:rPr>
                <w:rFonts w:ascii="Cambria Math" w:hAnsi="Cambria Math"/>
                <w:sz w:val="22"/>
                <w:szCs w:val="28"/>
              </w:rPr>
            </m:ctrlPr>
          </m:sSubPr>
          <m:e>
            <m:r>
              <m:rPr/>
              <w:rPr>
                <w:rFonts w:hint="eastAsia" w:ascii="Times New Roman" w:hAnsi="Times New Roman"/>
                <w:sz w:val="22"/>
                <w:szCs w:val="28"/>
              </w:rPr>
              <m:t>λ</m:t>
            </m:r>
            <m:ctrlPr>
              <w:rPr>
                <w:rFonts w:ascii="Cambria Math" w:hAnsi="Cambria Math"/>
                <w:sz w:val="22"/>
                <w:szCs w:val="28"/>
              </w:rPr>
            </m:ctrlPr>
          </m:e>
          <m:sub>
            <m:r>
              <m:rPr/>
              <w:rPr>
                <w:rFonts w:ascii="Times New Roman" w:hAnsi="Times New Roman"/>
                <w:sz w:val="22"/>
                <w:szCs w:val="28"/>
              </w:rPr>
              <m:t>max</m:t>
            </m:r>
            <m:ctrlPr>
              <w:rPr>
                <w:rFonts w:ascii="Cambria Math" w:hAnsi="Cambria Math"/>
                <w:sz w:val="22"/>
                <w:szCs w:val="28"/>
              </w:rPr>
            </m:ctrlPr>
          </m:sub>
        </m:sSub>
      </m:oMath>
      <w:r>
        <w:rPr>
          <w:rFonts w:hint="eastAsia" w:ascii="Times New Roman" w:hAnsi="Times New Roman"/>
          <w:color w:val="000000" w:themeColor="text1"/>
          <w:sz w:val="22"/>
          <w:highlight w:val="none"/>
          <w14:textFill>
            <w14:solidFill>
              <w14:schemeClr w14:val="tx1"/>
            </w14:solidFill>
          </w14:textFill>
        </w:rPr>
        <w:t xml:space="preserve"> is the maximum eigenvalue of the judgment matrix, which is calculated using Equation (4). Here, A denotes the judgment matrix, W is the weight vector, and [AW]ᵢ represents the *i*-th component of the matrix product [AW].</w:t>
      </w:r>
      <w:r>
        <w:rPr>
          <w:rFonts w:ascii="Times New Roman" w:hAnsi="Times New Roman"/>
          <w:sz w:val="22"/>
        </w:rPr>
        <w:t>。</w:t>
      </w:r>
    </w:p>
    <w:p w14:paraId="689158CD">
      <w:pPr>
        <w:pStyle w:val="66"/>
        <w:wordWrap w:val="0"/>
        <w:ind w:firstLine="560"/>
        <w:jc w:val="right"/>
        <w:rPr>
          <w:rFonts w:ascii="Times New Roman" w:hAnsi="Times New Roman"/>
          <w:sz w:val="22"/>
        </w:rPr>
      </w:pPr>
      <m:oMath>
        <m:sSub>
          <m:sSubPr>
            <m:ctrlPr>
              <w:rPr>
                <w:rFonts w:ascii="Cambria Math" w:hAnsi="Cambria Math"/>
                <w:sz w:val="22"/>
                <w:szCs w:val="28"/>
              </w:rPr>
            </m:ctrlPr>
          </m:sSubPr>
          <m:e>
            <m:r>
              <m:rPr/>
              <w:rPr>
                <w:rFonts w:hint="eastAsia" w:ascii="Times New Roman" w:hAnsi="Times New Roman"/>
                <w:sz w:val="22"/>
                <w:szCs w:val="28"/>
              </w:rPr>
              <m:t>λ</m:t>
            </m:r>
            <m:ctrlPr>
              <w:rPr>
                <w:rFonts w:ascii="Cambria Math" w:hAnsi="Cambria Math"/>
                <w:sz w:val="22"/>
                <w:szCs w:val="28"/>
              </w:rPr>
            </m:ctrlPr>
          </m:e>
          <m:sub>
            <m:r>
              <m:rPr/>
              <w:rPr>
                <w:rFonts w:ascii="Times New Roman" w:hAnsi="Times New Roman"/>
                <w:sz w:val="22"/>
                <w:szCs w:val="28"/>
              </w:rPr>
              <m:t>max</m:t>
            </m:r>
            <m:ctrlPr>
              <w:rPr>
                <w:rFonts w:ascii="Cambria Math" w:hAnsi="Cambria Math"/>
                <w:sz w:val="22"/>
                <w:szCs w:val="28"/>
              </w:rPr>
            </m:ctrlPr>
          </m:sub>
        </m:sSub>
        <m:r>
          <m:rPr/>
          <w:rPr>
            <w:rFonts w:ascii="Times New Roman" w:hAnsi="Times New Roman"/>
            <w:sz w:val="22"/>
            <w:szCs w:val="28"/>
          </w:rPr>
          <m:t>=</m:t>
        </m:r>
        <m:nary>
          <m:naryPr>
            <m:chr m:val="∑"/>
            <m:ctrlPr>
              <w:rPr>
                <w:rFonts w:ascii="Cambria Math" w:hAnsi="Cambria Math"/>
                <w:i/>
                <w:sz w:val="22"/>
                <w:szCs w:val="28"/>
              </w:rPr>
            </m:ctrlPr>
          </m:naryPr>
          <m:sub>
            <m:r>
              <m:rPr/>
              <w:rPr>
                <w:rFonts w:ascii="Times New Roman" w:hAnsi="Times New Roman"/>
                <w:sz w:val="22"/>
                <w:szCs w:val="28"/>
              </w:rPr>
              <m:t>i=1</m:t>
            </m:r>
            <m:ctrlPr>
              <w:rPr>
                <w:rFonts w:ascii="Cambria Math" w:hAnsi="Cambria Math"/>
                <w:i/>
                <w:sz w:val="22"/>
                <w:szCs w:val="28"/>
              </w:rPr>
            </m:ctrlPr>
          </m:sub>
          <m:sup>
            <m:r>
              <m:rPr/>
              <w:rPr>
                <w:rFonts w:ascii="Times New Roman" w:hAnsi="Times New Roman"/>
                <w:sz w:val="22"/>
                <w:szCs w:val="28"/>
              </w:rPr>
              <m:t>n</m:t>
            </m:r>
            <m:ctrlPr>
              <w:rPr>
                <w:rFonts w:ascii="Cambria Math" w:hAnsi="Cambria Math"/>
                <w:i/>
                <w:sz w:val="22"/>
                <w:szCs w:val="28"/>
              </w:rPr>
            </m:ctrlPr>
          </m:sup>
          <m:e>
            <m:f>
              <m:fPr>
                <m:ctrlPr>
                  <w:rPr>
                    <w:rFonts w:ascii="Cambria Math" w:hAnsi="Cambria Math"/>
                    <w:i/>
                    <w:sz w:val="22"/>
                    <w:szCs w:val="28"/>
                  </w:rPr>
                </m:ctrlPr>
              </m:fPr>
              <m:num>
                <m:sSub>
                  <m:sSubPr>
                    <m:ctrlPr>
                      <w:rPr>
                        <w:rFonts w:ascii="Cambria Math" w:hAnsi="Cambria Math"/>
                        <w:i/>
                        <w:sz w:val="22"/>
                        <w:szCs w:val="28"/>
                      </w:rPr>
                    </m:ctrlPr>
                  </m:sSubPr>
                  <m:e>
                    <m:r>
                      <m:rPr/>
                      <w:rPr>
                        <w:rFonts w:ascii="Times New Roman" w:hAnsi="Times New Roman"/>
                        <w:sz w:val="22"/>
                        <w:szCs w:val="28"/>
                      </w:rPr>
                      <m:t>[AW]</m:t>
                    </m:r>
                    <m:ctrlPr>
                      <w:rPr>
                        <w:rFonts w:ascii="Cambria Math" w:hAnsi="Cambria Math"/>
                        <w:i/>
                        <w:sz w:val="22"/>
                        <w:szCs w:val="28"/>
                      </w:rPr>
                    </m:ctrlPr>
                  </m:e>
                  <m:sub>
                    <m:r>
                      <m:rPr/>
                      <w:rPr>
                        <w:rFonts w:ascii="Times New Roman" w:hAnsi="Times New Roman"/>
                        <w:sz w:val="22"/>
                        <w:szCs w:val="28"/>
                      </w:rPr>
                      <m:t>i</m:t>
                    </m:r>
                    <m:ctrlPr>
                      <w:rPr>
                        <w:rFonts w:ascii="Cambria Math" w:hAnsi="Cambria Math"/>
                        <w:i/>
                        <w:sz w:val="22"/>
                        <w:szCs w:val="28"/>
                      </w:rPr>
                    </m:ctrlPr>
                  </m:sub>
                </m:sSub>
                <m:ctrlPr>
                  <w:rPr>
                    <w:rFonts w:ascii="Cambria Math" w:hAnsi="Cambria Math"/>
                    <w:i/>
                    <w:sz w:val="22"/>
                    <w:szCs w:val="28"/>
                  </w:rPr>
                </m:ctrlPr>
              </m:num>
              <m:den>
                <m:sSub>
                  <m:sSubPr>
                    <m:ctrlPr>
                      <w:rPr>
                        <w:rFonts w:ascii="Cambria Math" w:hAnsi="Cambria Math"/>
                        <w:i/>
                        <w:sz w:val="22"/>
                        <w:szCs w:val="28"/>
                      </w:rPr>
                    </m:ctrlPr>
                  </m:sSubPr>
                  <m:e>
                    <m:r>
                      <m:rPr/>
                      <w:rPr>
                        <w:rFonts w:ascii="Times New Roman" w:hAnsi="Times New Roman"/>
                        <w:sz w:val="22"/>
                        <w:szCs w:val="28"/>
                      </w:rPr>
                      <m:t>nW</m:t>
                    </m:r>
                    <m:ctrlPr>
                      <w:rPr>
                        <w:rFonts w:ascii="Cambria Math" w:hAnsi="Cambria Math"/>
                        <w:i/>
                        <w:sz w:val="22"/>
                        <w:szCs w:val="28"/>
                      </w:rPr>
                    </m:ctrlPr>
                  </m:e>
                  <m:sub>
                    <m:r>
                      <m:rPr/>
                      <w:rPr>
                        <w:rFonts w:ascii="Times New Roman" w:hAnsi="Times New Roman"/>
                        <w:sz w:val="22"/>
                        <w:szCs w:val="28"/>
                      </w:rPr>
                      <m:t>i</m:t>
                    </m:r>
                    <m:ctrlPr>
                      <w:rPr>
                        <w:rFonts w:ascii="Cambria Math" w:hAnsi="Cambria Math"/>
                        <w:i/>
                        <w:sz w:val="22"/>
                        <w:szCs w:val="28"/>
                      </w:rPr>
                    </m:ctrlPr>
                  </m:sub>
                </m:sSub>
                <m:ctrlPr>
                  <w:rPr>
                    <w:rFonts w:ascii="Cambria Math" w:hAnsi="Cambria Math"/>
                    <w:i/>
                    <w:sz w:val="22"/>
                    <w:szCs w:val="28"/>
                  </w:rPr>
                </m:ctrlPr>
              </m:den>
            </m:f>
            <m:ctrlPr>
              <w:rPr>
                <w:rFonts w:ascii="Cambria Math" w:hAnsi="Cambria Math"/>
                <w:i/>
                <w:sz w:val="22"/>
                <w:szCs w:val="28"/>
              </w:rPr>
            </m:ctrlPr>
          </m:e>
        </m:nary>
      </m:oMath>
      <w:r>
        <w:rPr>
          <w:rFonts w:hint="eastAsia" w:ascii="Times New Roman" w:hAnsi="Times New Roman"/>
          <w:sz w:val="22"/>
          <w:szCs w:val="28"/>
        </w:rPr>
        <w:t xml:space="preserve">  </w:t>
      </w:r>
      <w:r>
        <w:rPr>
          <w:rFonts w:ascii="Times New Roman" w:hAnsi="Times New Roman"/>
          <w:sz w:val="22"/>
          <w:szCs w:val="28"/>
        </w:rPr>
        <w:t xml:space="preserve"> </w:t>
      </w:r>
      <w:r>
        <w:rPr>
          <w:rFonts w:ascii="Times New Roman" w:hAnsi="Times New Roman"/>
          <w:sz w:val="22"/>
        </w:rPr>
        <w:t xml:space="preserve">                            </w:t>
      </w:r>
      <w:r>
        <w:rPr>
          <w:rFonts w:hint="eastAsia" w:ascii="Times New Roman" w:hAnsi="Times New Roman"/>
          <w:sz w:val="22"/>
        </w:rPr>
        <w:t>（</w:t>
      </w:r>
      <w:r>
        <w:rPr>
          <w:rFonts w:ascii="Times New Roman" w:hAnsi="Times New Roman"/>
          <w:sz w:val="22"/>
        </w:rPr>
        <w:t>4</w:t>
      </w:r>
      <w:r>
        <w:rPr>
          <w:rFonts w:hint="eastAsia" w:ascii="Times New Roman" w:hAnsi="Times New Roman"/>
          <w:sz w:val="22"/>
        </w:rPr>
        <w:t>）</w:t>
      </w:r>
    </w:p>
    <w:p w14:paraId="15796F10">
      <w:pPr>
        <w:pStyle w:val="66"/>
        <w:ind w:firstLine="480"/>
        <w:jc w:val="left"/>
        <w:rPr>
          <w:rFonts w:hint="eastAsia" w:ascii="Times New Roman" w:hAnsi="Times New Roman"/>
          <w:sz w:val="22"/>
        </w:rPr>
      </w:pPr>
      <w:r>
        <w:rPr>
          <w:rFonts w:hint="eastAsia" w:ascii="Times New Roman" w:hAnsi="Times New Roman"/>
          <w:sz w:val="22"/>
        </w:rPr>
        <w:t xml:space="preserve">The RI values depend on the matrix order and are presented in Table </w:t>
      </w:r>
      <w:r>
        <w:rPr>
          <w:rFonts w:hint="eastAsia" w:ascii="Times New Roman" w:hAnsi="Times New Roman"/>
          <w:sz w:val="22"/>
          <w:lang w:val="en-US" w:eastAsia="zh-CN"/>
        </w:rPr>
        <w:t>*</w:t>
      </w:r>
      <w:r>
        <w:rPr>
          <w:rFonts w:hint="eastAsia" w:ascii="Times New Roman" w:hAnsi="Times New Roman"/>
          <w:sz w:val="22"/>
        </w:rPr>
        <w:t>.</w:t>
      </w:r>
    </w:p>
    <w:p w14:paraId="03D6D7E8">
      <w:pPr>
        <w:pStyle w:val="66"/>
        <w:ind w:firstLine="0" w:firstLineChars="0"/>
        <w:jc w:val="center"/>
        <w:rPr>
          <w:rFonts w:ascii="Times New Roman" w:hAnsi="Times New Roman"/>
          <w:sz w:val="22"/>
        </w:rPr>
      </w:pPr>
      <w:r>
        <w:rPr>
          <w:rFonts w:hint="eastAsia" w:ascii="Times New Roman" w:hAnsi="Times New Roman"/>
          <w:sz w:val="22"/>
        </w:rPr>
        <w:t xml:space="preserve">Table </w:t>
      </w:r>
      <w:r>
        <w:rPr>
          <w:rFonts w:hint="eastAsia" w:ascii="Times New Roman" w:hAnsi="Times New Roman"/>
          <w:sz w:val="22"/>
          <w:lang w:val="en-US" w:eastAsia="zh-CN"/>
        </w:rPr>
        <w:t xml:space="preserve">* </w:t>
      </w:r>
      <w:r>
        <w:rPr>
          <w:rFonts w:hint="eastAsia" w:ascii="Times New Roman" w:hAnsi="Times New Roman"/>
          <w:sz w:val="22"/>
        </w:rPr>
        <w:t>Average random consistency index (RI) values for pairwise comparison matrices.</w:t>
      </w:r>
    </w:p>
    <w:tbl>
      <w:tblPr>
        <w:tblStyle w:val="68"/>
        <w:tblW w:w="4996" w:type="pct"/>
        <w:jc w:val="center"/>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7"/>
        <w:gridCol w:w="585"/>
        <w:gridCol w:w="586"/>
        <w:gridCol w:w="1069"/>
        <w:gridCol w:w="1069"/>
        <w:gridCol w:w="1069"/>
        <w:gridCol w:w="1069"/>
        <w:gridCol w:w="1069"/>
        <w:gridCol w:w="1069"/>
        <w:gridCol w:w="1069"/>
        <w:gridCol w:w="1069"/>
        <w:gridCol w:w="1069"/>
        <w:gridCol w:w="1069"/>
      </w:tblGrid>
      <w:tr w14:paraId="142A0296">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26" w:type="pct"/>
            <w:tcBorders>
              <w:bottom w:val="single" w:color="000000" w:themeColor="text1" w:sz="4" w:space="0"/>
              <w:insideH w:val="single" w:sz="4" w:space="0"/>
            </w:tcBorders>
            <w:vAlign w:val="center"/>
          </w:tcPr>
          <w:p w14:paraId="6425A0B1">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Matrix order</w:t>
            </w:r>
          </w:p>
        </w:tc>
        <w:tc>
          <w:tcPr>
            <w:tcW w:w="206" w:type="pct"/>
            <w:tcBorders>
              <w:bottom w:val="single" w:color="000000" w:themeColor="text1" w:sz="4" w:space="0"/>
              <w:insideH w:val="single" w:sz="4" w:space="0"/>
            </w:tcBorders>
            <w:vAlign w:val="center"/>
          </w:tcPr>
          <w:p w14:paraId="12929619">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1</w:t>
            </w:r>
          </w:p>
        </w:tc>
        <w:tc>
          <w:tcPr>
            <w:tcW w:w="206" w:type="pct"/>
            <w:tcBorders>
              <w:bottom w:val="single" w:color="000000" w:themeColor="text1" w:sz="4" w:space="0"/>
              <w:insideH w:val="single" w:sz="4" w:space="0"/>
            </w:tcBorders>
            <w:vAlign w:val="center"/>
          </w:tcPr>
          <w:p w14:paraId="1C94F0DC">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2</w:t>
            </w:r>
          </w:p>
        </w:tc>
        <w:tc>
          <w:tcPr>
            <w:tcW w:w="376" w:type="pct"/>
            <w:tcBorders>
              <w:bottom w:val="single" w:color="000000" w:themeColor="text1" w:sz="4" w:space="0"/>
              <w:insideH w:val="single" w:sz="4" w:space="0"/>
            </w:tcBorders>
            <w:vAlign w:val="center"/>
          </w:tcPr>
          <w:p w14:paraId="18E8EF1B">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3</w:t>
            </w:r>
          </w:p>
        </w:tc>
        <w:tc>
          <w:tcPr>
            <w:tcW w:w="376" w:type="pct"/>
            <w:tcBorders>
              <w:bottom w:val="single" w:color="000000" w:themeColor="text1" w:sz="4" w:space="0"/>
              <w:insideH w:val="single" w:sz="4" w:space="0"/>
            </w:tcBorders>
            <w:vAlign w:val="center"/>
          </w:tcPr>
          <w:p w14:paraId="3B29A7B7">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4</w:t>
            </w:r>
          </w:p>
        </w:tc>
        <w:tc>
          <w:tcPr>
            <w:tcW w:w="376" w:type="pct"/>
            <w:tcBorders>
              <w:bottom w:val="single" w:color="000000" w:themeColor="text1" w:sz="4" w:space="0"/>
              <w:insideH w:val="single" w:sz="4" w:space="0"/>
            </w:tcBorders>
            <w:vAlign w:val="center"/>
          </w:tcPr>
          <w:p w14:paraId="4813E734">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5</w:t>
            </w:r>
          </w:p>
        </w:tc>
        <w:tc>
          <w:tcPr>
            <w:tcW w:w="376" w:type="pct"/>
            <w:tcBorders>
              <w:bottom w:val="single" w:color="000000" w:themeColor="text1" w:sz="4" w:space="0"/>
              <w:insideH w:val="single" w:sz="4" w:space="0"/>
            </w:tcBorders>
            <w:vAlign w:val="center"/>
          </w:tcPr>
          <w:p w14:paraId="3E9999EC">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6</w:t>
            </w:r>
          </w:p>
        </w:tc>
        <w:tc>
          <w:tcPr>
            <w:tcW w:w="376" w:type="pct"/>
            <w:tcBorders>
              <w:bottom w:val="single" w:color="000000" w:themeColor="text1" w:sz="4" w:space="0"/>
              <w:insideH w:val="single" w:sz="4" w:space="0"/>
            </w:tcBorders>
            <w:vAlign w:val="center"/>
          </w:tcPr>
          <w:p w14:paraId="25B2B905">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7</w:t>
            </w:r>
          </w:p>
        </w:tc>
        <w:tc>
          <w:tcPr>
            <w:tcW w:w="376" w:type="pct"/>
            <w:tcBorders>
              <w:bottom w:val="single" w:color="000000" w:themeColor="text1" w:sz="4" w:space="0"/>
              <w:insideH w:val="single" w:sz="4" w:space="0"/>
            </w:tcBorders>
            <w:vAlign w:val="center"/>
          </w:tcPr>
          <w:p w14:paraId="5470B6D4">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8</w:t>
            </w:r>
          </w:p>
        </w:tc>
        <w:tc>
          <w:tcPr>
            <w:tcW w:w="376" w:type="pct"/>
            <w:tcBorders>
              <w:bottom w:val="single" w:color="000000" w:themeColor="text1" w:sz="4" w:space="0"/>
              <w:insideH w:val="single" w:sz="4" w:space="0"/>
            </w:tcBorders>
            <w:vAlign w:val="center"/>
          </w:tcPr>
          <w:p w14:paraId="0322BDD5">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9</w:t>
            </w:r>
          </w:p>
        </w:tc>
        <w:tc>
          <w:tcPr>
            <w:tcW w:w="376" w:type="pct"/>
            <w:tcBorders>
              <w:bottom w:val="single" w:color="000000" w:themeColor="text1" w:sz="4" w:space="0"/>
              <w:insideH w:val="single" w:sz="4" w:space="0"/>
            </w:tcBorders>
            <w:vAlign w:val="center"/>
          </w:tcPr>
          <w:p w14:paraId="66D94D8C">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10</w:t>
            </w:r>
          </w:p>
        </w:tc>
        <w:tc>
          <w:tcPr>
            <w:tcW w:w="376" w:type="pct"/>
            <w:tcBorders>
              <w:bottom w:val="single" w:color="000000" w:themeColor="text1" w:sz="4" w:space="0"/>
              <w:insideH w:val="single" w:sz="4" w:space="0"/>
            </w:tcBorders>
            <w:vAlign w:val="center"/>
          </w:tcPr>
          <w:p w14:paraId="3980E468">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11</w:t>
            </w:r>
          </w:p>
        </w:tc>
        <w:tc>
          <w:tcPr>
            <w:tcW w:w="376" w:type="pct"/>
            <w:tcBorders>
              <w:bottom w:val="single" w:color="000000" w:themeColor="text1" w:sz="4" w:space="0"/>
              <w:insideH w:val="single" w:sz="4" w:space="0"/>
            </w:tcBorders>
            <w:vAlign w:val="center"/>
          </w:tcPr>
          <w:p w14:paraId="20C72D85">
            <w:pPr>
              <w:wordWrap/>
              <w:snapToGrid w:val="0"/>
              <w:spacing w:before="0" w:beforeLines="0" w:beforeAutospacing="0" w:after="0" w:afterLines="0" w:afterAutospacing="0" w:line="240" w:lineRule="auto"/>
              <w:rPr>
                <w:rFonts w:ascii="Times New Roman" w:hAnsi="Times New Roman"/>
                <w:sz w:val="22"/>
              </w:rPr>
            </w:pPr>
            <w:r>
              <w:rPr>
                <w:rFonts w:hint="eastAsia" w:ascii="Times New Roman" w:hAnsi="Times New Roman"/>
                <w:sz w:val="22"/>
              </w:rPr>
              <w:t>12</w:t>
            </w:r>
          </w:p>
        </w:tc>
      </w:tr>
      <w:tr w14:paraId="4EA4D7AD">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26" w:type="pct"/>
            <w:vAlign w:val="center"/>
          </w:tcPr>
          <w:p w14:paraId="2AB201F8">
            <w:pPr>
              <w:snapToGrid w:val="0"/>
              <w:rPr>
                <w:rFonts w:ascii="Times New Roman" w:hAnsi="Times New Roman"/>
                <w:sz w:val="22"/>
              </w:rPr>
            </w:pPr>
            <w:r>
              <w:rPr>
                <w:rFonts w:hint="eastAsia" w:ascii="Times New Roman" w:hAnsi="Times New Roman"/>
                <w:sz w:val="22"/>
              </w:rPr>
              <w:t>RI</w:t>
            </w:r>
          </w:p>
        </w:tc>
        <w:tc>
          <w:tcPr>
            <w:tcW w:w="206" w:type="pct"/>
            <w:vAlign w:val="center"/>
          </w:tcPr>
          <w:p w14:paraId="0A0259E5">
            <w:pPr>
              <w:snapToGrid w:val="0"/>
              <w:rPr>
                <w:rFonts w:ascii="Times New Roman" w:hAnsi="Times New Roman"/>
                <w:sz w:val="22"/>
              </w:rPr>
            </w:pPr>
            <w:r>
              <w:rPr>
                <w:rFonts w:hint="eastAsia" w:ascii="Times New Roman" w:hAnsi="Times New Roman"/>
                <w:sz w:val="22"/>
              </w:rPr>
              <w:t>0</w:t>
            </w:r>
          </w:p>
        </w:tc>
        <w:tc>
          <w:tcPr>
            <w:tcW w:w="206" w:type="pct"/>
            <w:vAlign w:val="center"/>
          </w:tcPr>
          <w:p w14:paraId="173F4EA8">
            <w:pPr>
              <w:snapToGrid w:val="0"/>
              <w:rPr>
                <w:rFonts w:ascii="Times New Roman" w:hAnsi="Times New Roman"/>
                <w:sz w:val="22"/>
              </w:rPr>
            </w:pPr>
            <w:r>
              <w:rPr>
                <w:rFonts w:hint="eastAsia" w:ascii="Times New Roman" w:hAnsi="Times New Roman"/>
                <w:sz w:val="22"/>
              </w:rPr>
              <w:t>0</w:t>
            </w:r>
          </w:p>
        </w:tc>
        <w:tc>
          <w:tcPr>
            <w:tcW w:w="376" w:type="pct"/>
            <w:vAlign w:val="center"/>
          </w:tcPr>
          <w:p w14:paraId="72B939CD">
            <w:pPr>
              <w:snapToGrid w:val="0"/>
              <w:rPr>
                <w:rFonts w:ascii="Times New Roman" w:hAnsi="Times New Roman"/>
                <w:sz w:val="22"/>
              </w:rPr>
            </w:pPr>
            <w:r>
              <w:rPr>
                <w:rFonts w:hint="eastAsia" w:ascii="Times New Roman" w:hAnsi="Times New Roman"/>
                <w:sz w:val="22"/>
              </w:rPr>
              <w:t>0.5</w:t>
            </w:r>
            <w:r>
              <w:rPr>
                <w:rFonts w:ascii="Times New Roman" w:hAnsi="Times New Roman"/>
                <w:sz w:val="22"/>
              </w:rPr>
              <w:t>2</w:t>
            </w:r>
          </w:p>
        </w:tc>
        <w:tc>
          <w:tcPr>
            <w:tcW w:w="376" w:type="pct"/>
            <w:vAlign w:val="center"/>
          </w:tcPr>
          <w:p w14:paraId="46EB6535">
            <w:pPr>
              <w:snapToGrid w:val="0"/>
              <w:rPr>
                <w:rFonts w:ascii="Times New Roman" w:hAnsi="Times New Roman"/>
                <w:sz w:val="22"/>
              </w:rPr>
            </w:pPr>
            <w:r>
              <w:rPr>
                <w:rFonts w:hint="eastAsia" w:ascii="Times New Roman" w:hAnsi="Times New Roman"/>
                <w:sz w:val="22"/>
              </w:rPr>
              <w:t>0.</w:t>
            </w:r>
            <w:r>
              <w:rPr>
                <w:rFonts w:ascii="Times New Roman" w:hAnsi="Times New Roman"/>
                <w:sz w:val="22"/>
              </w:rPr>
              <w:t>8</w:t>
            </w:r>
            <w:r>
              <w:rPr>
                <w:rFonts w:hint="eastAsia" w:ascii="Times New Roman" w:hAnsi="Times New Roman"/>
                <w:sz w:val="22"/>
              </w:rPr>
              <w:t>9</w:t>
            </w:r>
          </w:p>
        </w:tc>
        <w:tc>
          <w:tcPr>
            <w:tcW w:w="376" w:type="pct"/>
            <w:vAlign w:val="center"/>
          </w:tcPr>
          <w:p w14:paraId="4F968648">
            <w:pPr>
              <w:snapToGrid w:val="0"/>
              <w:rPr>
                <w:rFonts w:ascii="Times New Roman" w:hAnsi="Times New Roman"/>
                <w:sz w:val="22"/>
              </w:rPr>
            </w:pPr>
            <w:r>
              <w:rPr>
                <w:rFonts w:hint="eastAsia" w:ascii="Times New Roman" w:hAnsi="Times New Roman"/>
                <w:sz w:val="22"/>
              </w:rPr>
              <w:t>1.12</w:t>
            </w:r>
          </w:p>
        </w:tc>
        <w:tc>
          <w:tcPr>
            <w:tcW w:w="376" w:type="pct"/>
            <w:vAlign w:val="center"/>
          </w:tcPr>
          <w:p w14:paraId="5CAA64CD">
            <w:pPr>
              <w:snapToGrid w:val="0"/>
              <w:rPr>
                <w:rFonts w:ascii="Times New Roman" w:hAnsi="Times New Roman"/>
                <w:sz w:val="22"/>
              </w:rPr>
            </w:pPr>
            <w:r>
              <w:rPr>
                <w:rFonts w:hint="eastAsia" w:ascii="Times New Roman" w:hAnsi="Times New Roman"/>
                <w:sz w:val="22"/>
              </w:rPr>
              <w:t>1.2</w:t>
            </w:r>
            <w:r>
              <w:rPr>
                <w:rFonts w:ascii="Times New Roman" w:hAnsi="Times New Roman"/>
                <w:sz w:val="22"/>
              </w:rPr>
              <w:t>6</w:t>
            </w:r>
          </w:p>
        </w:tc>
        <w:tc>
          <w:tcPr>
            <w:tcW w:w="376" w:type="pct"/>
            <w:vAlign w:val="center"/>
          </w:tcPr>
          <w:p w14:paraId="0FE9F4DA">
            <w:pPr>
              <w:snapToGrid w:val="0"/>
              <w:rPr>
                <w:rFonts w:ascii="Times New Roman" w:hAnsi="Times New Roman"/>
                <w:sz w:val="22"/>
              </w:rPr>
            </w:pPr>
            <w:r>
              <w:rPr>
                <w:rFonts w:hint="eastAsia" w:ascii="Times New Roman" w:hAnsi="Times New Roman"/>
                <w:sz w:val="22"/>
              </w:rPr>
              <w:t>1.3</w:t>
            </w:r>
            <w:r>
              <w:rPr>
                <w:rFonts w:ascii="Times New Roman" w:hAnsi="Times New Roman"/>
                <w:sz w:val="22"/>
              </w:rPr>
              <w:t>6</w:t>
            </w:r>
          </w:p>
        </w:tc>
        <w:tc>
          <w:tcPr>
            <w:tcW w:w="376" w:type="pct"/>
            <w:vAlign w:val="center"/>
          </w:tcPr>
          <w:p w14:paraId="1D6303A6">
            <w:pPr>
              <w:snapToGrid w:val="0"/>
              <w:rPr>
                <w:rFonts w:ascii="Times New Roman" w:hAnsi="Times New Roman"/>
                <w:sz w:val="22"/>
              </w:rPr>
            </w:pPr>
            <w:r>
              <w:rPr>
                <w:rFonts w:hint="eastAsia" w:ascii="Times New Roman" w:hAnsi="Times New Roman"/>
                <w:sz w:val="22"/>
              </w:rPr>
              <w:t>1.41</w:t>
            </w:r>
          </w:p>
        </w:tc>
        <w:tc>
          <w:tcPr>
            <w:tcW w:w="376" w:type="pct"/>
            <w:vAlign w:val="center"/>
          </w:tcPr>
          <w:p w14:paraId="7A8FB079">
            <w:pPr>
              <w:snapToGrid w:val="0"/>
              <w:rPr>
                <w:rFonts w:ascii="Times New Roman" w:hAnsi="Times New Roman"/>
                <w:sz w:val="22"/>
              </w:rPr>
            </w:pPr>
            <w:r>
              <w:rPr>
                <w:rFonts w:hint="eastAsia" w:ascii="Times New Roman" w:hAnsi="Times New Roman"/>
                <w:sz w:val="22"/>
              </w:rPr>
              <w:t>1.4</w:t>
            </w:r>
            <w:r>
              <w:rPr>
                <w:rFonts w:ascii="Times New Roman" w:hAnsi="Times New Roman"/>
                <w:sz w:val="22"/>
              </w:rPr>
              <w:t>6</w:t>
            </w:r>
          </w:p>
        </w:tc>
        <w:tc>
          <w:tcPr>
            <w:tcW w:w="376" w:type="pct"/>
            <w:vAlign w:val="center"/>
          </w:tcPr>
          <w:p w14:paraId="7572027F">
            <w:pPr>
              <w:snapToGrid w:val="0"/>
              <w:rPr>
                <w:rFonts w:ascii="Times New Roman" w:hAnsi="Times New Roman"/>
                <w:sz w:val="22"/>
              </w:rPr>
            </w:pPr>
            <w:r>
              <w:rPr>
                <w:rFonts w:hint="eastAsia" w:ascii="Times New Roman" w:hAnsi="Times New Roman"/>
                <w:sz w:val="22"/>
              </w:rPr>
              <w:t>1.49</w:t>
            </w:r>
          </w:p>
        </w:tc>
        <w:tc>
          <w:tcPr>
            <w:tcW w:w="376" w:type="pct"/>
            <w:vAlign w:val="center"/>
          </w:tcPr>
          <w:p w14:paraId="31D6BBBF">
            <w:pPr>
              <w:snapToGrid w:val="0"/>
              <w:rPr>
                <w:rFonts w:ascii="Times New Roman" w:hAnsi="Times New Roman"/>
                <w:sz w:val="22"/>
              </w:rPr>
            </w:pPr>
            <w:r>
              <w:rPr>
                <w:rFonts w:hint="eastAsia" w:ascii="Times New Roman" w:hAnsi="Times New Roman"/>
                <w:sz w:val="22"/>
              </w:rPr>
              <w:t>1.5</w:t>
            </w:r>
            <w:r>
              <w:rPr>
                <w:rFonts w:ascii="Times New Roman" w:hAnsi="Times New Roman"/>
                <w:sz w:val="22"/>
              </w:rPr>
              <w:t>2</w:t>
            </w:r>
          </w:p>
        </w:tc>
        <w:tc>
          <w:tcPr>
            <w:tcW w:w="376" w:type="pct"/>
            <w:vAlign w:val="center"/>
          </w:tcPr>
          <w:p w14:paraId="15ED60BC">
            <w:pPr>
              <w:snapToGrid w:val="0"/>
              <w:rPr>
                <w:rFonts w:ascii="Times New Roman" w:hAnsi="Times New Roman"/>
                <w:sz w:val="22"/>
              </w:rPr>
            </w:pPr>
            <w:r>
              <w:rPr>
                <w:rFonts w:hint="eastAsia" w:ascii="Times New Roman" w:hAnsi="Times New Roman"/>
                <w:sz w:val="22"/>
              </w:rPr>
              <w:t>1.</w:t>
            </w:r>
            <w:r>
              <w:rPr>
                <w:rFonts w:ascii="Times New Roman" w:hAnsi="Times New Roman"/>
                <w:sz w:val="22"/>
              </w:rPr>
              <w:t>54</w:t>
            </w:r>
          </w:p>
        </w:tc>
      </w:tr>
    </w:tbl>
    <w:p w14:paraId="53489934">
      <w:pPr>
        <w:pStyle w:val="6"/>
        <w:keepNext/>
        <w:keepLines/>
        <w:pageBreakBefore w:val="0"/>
        <w:widowControl/>
        <w:kinsoku/>
        <w:wordWrap/>
        <w:overflowPunct/>
        <w:topLinePunct w:val="0"/>
        <w:autoSpaceDE/>
        <w:autoSpaceDN/>
        <w:bidi w:val="0"/>
        <w:adjustRightInd/>
        <w:snapToGrid/>
        <w:spacing w:line="360" w:lineRule="auto"/>
        <w:ind w:left="1361" w:hanging="1361"/>
        <w:textAlignment w:val="auto"/>
        <w:rPr>
          <w:rFonts w:ascii="Times New Roman" w:hAnsi="Times New Roman"/>
          <w:sz w:val="22"/>
        </w:rPr>
      </w:pPr>
      <w:r>
        <w:rPr>
          <w:rFonts w:hint="eastAsia" w:ascii="Times New Roman" w:hAnsi="Times New Roman"/>
          <w:sz w:val="22"/>
        </w:rPr>
        <w:t>4</w:t>
      </w:r>
      <w:r>
        <w:rPr>
          <w:rFonts w:ascii="Times New Roman" w:hAnsi="Times New Roman"/>
          <w:sz w:val="22"/>
        </w:rPr>
        <w:t>.2</w:t>
      </w:r>
      <w:r>
        <w:rPr>
          <w:rFonts w:hint="eastAsia" w:ascii="Times New Roman" w:hAnsi="Times New Roman"/>
          <w:sz w:val="22"/>
          <w:lang w:val="en-US" w:eastAsia="zh-CN"/>
        </w:rPr>
        <w:t xml:space="preserve"> </w:t>
      </w:r>
      <w:r>
        <w:rPr>
          <w:rFonts w:hint="eastAsia" w:ascii="Times New Roman" w:hAnsi="Times New Roman"/>
          <w:sz w:val="22"/>
        </w:rPr>
        <w:t>Weight calculation</w:t>
      </w:r>
    </w:p>
    <w:p w14:paraId="24F2D759">
      <w:pPr>
        <w:pStyle w:val="6"/>
        <w:keepNext/>
        <w:keepLines/>
        <w:pageBreakBefore w:val="0"/>
        <w:widowControl/>
        <w:kinsoku/>
        <w:wordWrap/>
        <w:overflowPunct/>
        <w:topLinePunct w:val="0"/>
        <w:autoSpaceDE/>
        <w:autoSpaceDN/>
        <w:bidi w:val="0"/>
        <w:adjustRightInd/>
        <w:snapToGrid/>
        <w:spacing w:line="360" w:lineRule="auto"/>
        <w:ind w:left="1361" w:hanging="1361"/>
        <w:textAlignment w:val="auto"/>
        <w:rPr>
          <w:rFonts w:ascii="Times New Roman" w:hAnsi="Times New Roman" w:eastAsiaTheme="majorEastAsia"/>
          <w:b/>
          <w:bCs/>
          <w:sz w:val="22"/>
          <w:szCs w:val="22"/>
        </w:rPr>
      </w:pPr>
      <w:r>
        <w:rPr>
          <w:rFonts w:hint="eastAsia" w:ascii="Times New Roman" w:hAnsi="Times New Roman"/>
          <w:sz w:val="22"/>
          <w:lang w:val="en-US" w:eastAsia="zh-CN"/>
        </w:rPr>
        <w:t>4.2.1</w:t>
      </w:r>
      <w:r>
        <w:rPr>
          <w:rFonts w:hint="eastAsia" w:ascii="Times New Roman" w:hAnsi="Times New Roman" w:eastAsiaTheme="majorEastAsia"/>
          <w:b/>
          <w:bCs/>
          <w:sz w:val="22"/>
          <w:szCs w:val="22"/>
          <w:lang w:val="en-US" w:eastAsia="zh-CN"/>
        </w:rPr>
        <w:t>First‑level weights</w:t>
      </w:r>
    </w:p>
    <w:p w14:paraId="133C4076">
      <w:pPr>
        <w:rPr>
          <w:rFonts w:hint="eastAsia" w:ascii="Times New Roman" w:hAnsi="Times New Roman" w:eastAsiaTheme="minorEastAsia"/>
          <w:sz w:val="22"/>
          <w:lang w:eastAsia="zh-CN"/>
        </w:rPr>
      </w:pPr>
      <w:r>
        <w:rPr>
          <w:rFonts w:ascii="Times New Roman" w:hAnsi="Times New Roman"/>
          <w:sz w:val="22"/>
        </w:rPr>
        <w:t xml:space="preserve">    </w:t>
      </w:r>
      <w:r>
        <w:rPr>
          <w:rFonts w:hint="eastAsia" w:ascii="Times New Roman" w:hAnsi="Times New Roman" w:eastAsiaTheme="minorEastAsia"/>
          <w:sz w:val="22"/>
          <w:lang w:eastAsia="zh-CN"/>
        </w:rPr>
        <w:t>Based on the judgment matrix construction method elaborated in the preceding section, the differences in the mean importance scores of each first</w:t>
      </w:r>
      <w:r>
        <w:rPr>
          <w:rFonts w:hint="eastAsia" w:ascii="Times New Roman" w:hAnsi="Times New Roman"/>
          <w:sz w:val="22"/>
          <w:lang w:val="en-US" w:eastAsia="zh-CN"/>
        </w:rPr>
        <w:t>-</w:t>
      </w:r>
      <w:r>
        <w:rPr>
          <w:rFonts w:hint="eastAsia" w:ascii="Times New Roman" w:hAnsi="Times New Roman" w:eastAsiaTheme="minorEastAsia"/>
          <w:sz w:val="22"/>
          <w:lang w:val="en-US" w:eastAsia="zh-CN"/>
        </w:rPr>
        <w:t>level indicator obtained in this study were substituted into the construction procedure to generate the pairwise comparison matrix for first-level indicators. The results of the weight calculation are presented below:</w:t>
      </w:r>
    </w:p>
    <w:p w14:paraId="09819B27">
      <w:pPr>
        <w:pStyle w:val="69"/>
        <w:spacing w:before="156" w:after="156"/>
        <w:ind w:firstLine="420"/>
        <w:rPr>
          <w:rFonts w:hint="default" w:ascii="Times New Roman" w:hAnsi="Times New Roman" w:eastAsia="黑体"/>
          <w:sz w:val="22"/>
          <w:lang w:val="en-US" w:eastAsia="zh-CN"/>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68"/>
        <w:tblW w:w="4999" w:type="pct"/>
        <w:jc w:val="center"/>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32"/>
        <w:gridCol w:w="2821"/>
        <w:gridCol w:w="2821"/>
        <w:gridCol w:w="2821"/>
        <w:gridCol w:w="2821"/>
      </w:tblGrid>
      <w:tr w14:paraId="182716BE">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1032" w:type="pct"/>
            <w:tcBorders>
              <w:bottom w:val="single" w:color="000000" w:themeColor="text1" w:sz="4" w:space="0"/>
              <w:insideH w:val="single" w:sz="4" w:space="0"/>
            </w:tcBorders>
            <w:vAlign w:val="center"/>
          </w:tcPr>
          <w:p w14:paraId="0F7251D4">
            <w:pPr>
              <w:widowControl/>
              <w:jc w:val="center"/>
              <w:rPr>
                <w:rFonts w:hint="default"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first-level</w:t>
            </w:r>
          </w:p>
          <w:p w14:paraId="69291A40">
            <w:pPr>
              <w:widowControl/>
              <w:wordWrap/>
              <w:spacing w:before="0" w:beforeLines="0" w:beforeAutospacing="0" w:after="0" w:afterLines="0" w:afterAutospacing="0" w:line="240" w:lineRule="auto"/>
              <w:jc w:val="center"/>
              <w:rPr>
                <w:rFonts w:hint="default" w:ascii="Times New Roman" w:hAnsi="Times New Roman" w:cs="Times New Roman" w:eastAsiaTheme="minorEastAsia"/>
                <w:kern w:val="0"/>
                <w:sz w:val="22"/>
                <w:szCs w:val="24"/>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indicators</w:t>
            </w:r>
          </w:p>
        </w:tc>
        <w:tc>
          <w:tcPr>
            <w:tcW w:w="1842" w:type="dxa"/>
            <w:tcBorders>
              <w:bottom w:val="single" w:color="000000" w:themeColor="text1" w:sz="4" w:space="0"/>
              <w:insideH w:val="single" w:sz="4" w:space="0"/>
            </w:tcBorders>
            <w:vAlign w:val="center"/>
          </w:tcPr>
          <w:p w14:paraId="7EB84676">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sz w:val="22"/>
              </w:rPr>
              <w:t xml:space="preserve">Teaching competence </w:t>
            </w:r>
          </w:p>
        </w:tc>
        <w:tc>
          <w:tcPr>
            <w:tcW w:w="1842" w:type="dxa"/>
            <w:tcBorders>
              <w:bottom w:val="single" w:color="000000" w:themeColor="text1" w:sz="4" w:space="0"/>
              <w:insideH w:val="single" w:sz="4" w:space="0"/>
            </w:tcBorders>
            <w:vAlign w:val="center"/>
          </w:tcPr>
          <w:p w14:paraId="7E7413DA">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Times New Roman"/>
                <w:color w:val="000000"/>
                <w:sz w:val="22"/>
              </w:rPr>
              <w:t xml:space="preserve">Professional competence </w:t>
            </w:r>
          </w:p>
        </w:tc>
        <w:tc>
          <w:tcPr>
            <w:tcW w:w="1842" w:type="dxa"/>
            <w:tcBorders>
              <w:bottom w:val="single" w:color="000000" w:themeColor="text1" w:sz="4" w:space="0"/>
              <w:insideH w:val="single" w:sz="4" w:space="0"/>
            </w:tcBorders>
            <w:vAlign w:val="center"/>
          </w:tcPr>
          <w:p w14:paraId="462A7D1E">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Times New Roman"/>
                <w:color w:val="000000"/>
                <w:sz w:val="22"/>
              </w:rPr>
              <w:t>Assessment competence</w:t>
            </w:r>
          </w:p>
        </w:tc>
        <w:tc>
          <w:tcPr>
            <w:tcW w:w="1842" w:type="dxa"/>
            <w:tcBorders>
              <w:bottom w:val="single" w:color="000000" w:themeColor="text1" w:sz="4" w:space="0"/>
              <w:insideH w:val="single" w:sz="4" w:space="0"/>
            </w:tcBorders>
            <w:vAlign w:val="center"/>
          </w:tcPr>
          <w:p w14:paraId="5D06691C">
            <w:pPr>
              <w:keepNext w:val="0"/>
              <w:keepLines w:val="0"/>
              <w:widowControl/>
              <w:suppressLineNumbers w:val="0"/>
              <w:jc w:val="center"/>
              <w:textAlignment w:val="center"/>
              <w:rPr>
                <w:rFonts w:hint="eastAsia" w:ascii="Times New Roman" w:hAnsi="Times New Roman" w:eastAsia="宋体" w:cs="宋体"/>
                <w:color w:val="000000"/>
                <w:kern w:val="0"/>
                <w:sz w:val="22"/>
                <w:szCs w:val="24"/>
              </w:rPr>
            </w:pPr>
            <w:r>
              <w:rPr>
                <w:rFonts w:hint="eastAsia" w:ascii="Times New Roman" w:hAnsi="Times New Roman" w:eastAsia="宋体"/>
                <w:sz w:val="22"/>
              </w:rPr>
              <w:t xml:space="preserve">Research </w:t>
            </w:r>
            <w:r>
              <w:rPr>
                <w:rFonts w:hint="eastAsia" w:ascii="Times New Roman" w:hAnsi="Times New Roman" w:eastAsia="宋体" w:cs="Times New Roman"/>
                <w:color w:val="000000"/>
                <w:sz w:val="22"/>
              </w:rPr>
              <w:t>competence</w:t>
            </w:r>
            <w:r>
              <w:rPr>
                <w:rFonts w:hint="eastAsia" w:ascii="Times New Roman" w:hAnsi="Times New Roman" w:eastAsia="宋体"/>
                <w:sz w:val="22"/>
              </w:rPr>
              <w:t xml:space="preserve"> </w:t>
            </w:r>
          </w:p>
        </w:tc>
      </w:tr>
      <w:tr w14:paraId="1F006248">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1917" w:type="dxa"/>
            <w:noWrap/>
            <w:vAlign w:val="center"/>
          </w:tcPr>
          <w:p w14:paraId="429A4161">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sz w:val="22"/>
              </w:rPr>
              <w:t xml:space="preserve">Teaching competence </w:t>
            </w:r>
          </w:p>
        </w:tc>
        <w:tc>
          <w:tcPr>
            <w:tcW w:w="1842" w:type="dxa"/>
            <w:noWrap/>
            <w:vAlign w:val="center"/>
          </w:tcPr>
          <w:p w14:paraId="32CB0360">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c>
          <w:tcPr>
            <w:tcW w:w="1842" w:type="dxa"/>
            <w:noWrap/>
            <w:vAlign w:val="center"/>
          </w:tcPr>
          <w:p w14:paraId="314D4B40">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3</w:t>
            </w:r>
          </w:p>
        </w:tc>
        <w:tc>
          <w:tcPr>
            <w:tcW w:w="1842" w:type="dxa"/>
            <w:noWrap/>
            <w:vAlign w:val="center"/>
          </w:tcPr>
          <w:p w14:paraId="7D4C93C3">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3</w:t>
            </w:r>
          </w:p>
        </w:tc>
        <w:tc>
          <w:tcPr>
            <w:tcW w:w="1842" w:type="dxa"/>
            <w:noWrap/>
            <w:vAlign w:val="center"/>
          </w:tcPr>
          <w:p w14:paraId="15F01535">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4</w:t>
            </w:r>
          </w:p>
        </w:tc>
      </w:tr>
      <w:tr w14:paraId="36ECF085">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1917" w:type="dxa"/>
            <w:vAlign w:val="center"/>
          </w:tcPr>
          <w:p w14:paraId="33AE30DE">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Times New Roman"/>
                <w:color w:val="000000"/>
                <w:sz w:val="22"/>
              </w:rPr>
              <w:t xml:space="preserve">Professional competence </w:t>
            </w:r>
          </w:p>
        </w:tc>
        <w:tc>
          <w:tcPr>
            <w:tcW w:w="1842" w:type="dxa"/>
            <w:noWrap/>
            <w:vAlign w:val="center"/>
          </w:tcPr>
          <w:p w14:paraId="3C957D8E">
            <w:pPr>
              <w:keepNext w:val="0"/>
              <w:keepLines w:val="0"/>
              <w:widowControl/>
              <w:suppressLineNumbers w:val="0"/>
              <w:jc w:val="center"/>
              <w:textAlignment w:val="center"/>
              <w:rPr>
                <w:rFonts w:hint="default" w:ascii="Times New Roman" w:hAnsi="Times New Roman" w:eastAsia="宋体" w:cs="宋体"/>
                <w:color w:val="000000"/>
                <w:kern w:val="0"/>
                <w:sz w:val="22"/>
                <w:szCs w:val="24"/>
                <w:lang w:val="en-US"/>
              </w:rPr>
            </w:pPr>
            <w:r>
              <w:rPr>
                <w:rFonts w:hint="eastAsia" w:ascii="Times New Roman" w:hAnsi="Times New Roman" w:eastAsia="宋体" w:cs="宋体"/>
                <w:i w:val="0"/>
                <w:iCs w:val="0"/>
                <w:color w:val="000000"/>
                <w:kern w:val="0"/>
                <w:sz w:val="22"/>
                <w:szCs w:val="24"/>
                <w:u w:val="none"/>
                <w:lang w:val="en-US" w:eastAsia="zh-CN" w:bidi="ar"/>
              </w:rPr>
              <w:t>1/3</w:t>
            </w:r>
          </w:p>
        </w:tc>
        <w:tc>
          <w:tcPr>
            <w:tcW w:w="1842" w:type="dxa"/>
            <w:noWrap/>
            <w:vAlign w:val="center"/>
          </w:tcPr>
          <w:p w14:paraId="4DFE804F">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c>
          <w:tcPr>
            <w:tcW w:w="1842" w:type="dxa"/>
            <w:noWrap/>
            <w:vAlign w:val="center"/>
          </w:tcPr>
          <w:p w14:paraId="378D3ABB">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c>
          <w:tcPr>
            <w:tcW w:w="1842" w:type="dxa"/>
            <w:noWrap/>
            <w:vAlign w:val="center"/>
          </w:tcPr>
          <w:p w14:paraId="4EFF2B44">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3</w:t>
            </w:r>
          </w:p>
        </w:tc>
      </w:tr>
      <w:tr w14:paraId="76EDAD7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1917" w:type="dxa"/>
            <w:vAlign w:val="center"/>
          </w:tcPr>
          <w:p w14:paraId="14D2DF8C">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Times New Roman"/>
                <w:color w:val="000000"/>
                <w:sz w:val="22"/>
              </w:rPr>
              <w:t>Assessment competence</w:t>
            </w:r>
          </w:p>
        </w:tc>
        <w:tc>
          <w:tcPr>
            <w:tcW w:w="1842" w:type="dxa"/>
            <w:noWrap/>
            <w:vAlign w:val="center"/>
          </w:tcPr>
          <w:p w14:paraId="78D6C81C">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1/3</w:t>
            </w:r>
          </w:p>
        </w:tc>
        <w:tc>
          <w:tcPr>
            <w:tcW w:w="1842" w:type="dxa"/>
            <w:noWrap/>
            <w:vAlign w:val="center"/>
          </w:tcPr>
          <w:p w14:paraId="62C7DA99">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c>
          <w:tcPr>
            <w:tcW w:w="1842" w:type="dxa"/>
            <w:noWrap/>
            <w:vAlign w:val="center"/>
          </w:tcPr>
          <w:p w14:paraId="281A064F">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c>
          <w:tcPr>
            <w:tcW w:w="1842" w:type="dxa"/>
            <w:noWrap/>
            <w:vAlign w:val="center"/>
          </w:tcPr>
          <w:p w14:paraId="601FDB26">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3</w:t>
            </w:r>
          </w:p>
        </w:tc>
      </w:tr>
      <w:tr w14:paraId="6786F655">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1917" w:type="dxa"/>
            <w:vAlign w:val="center"/>
          </w:tcPr>
          <w:p w14:paraId="69CE0A91">
            <w:pPr>
              <w:keepNext w:val="0"/>
              <w:keepLines w:val="0"/>
              <w:widowControl/>
              <w:suppressLineNumbers w:val="0"/>
              <w:jc w:val="center"/>
              <w:textAlignment w:val="center"/>
              <w:rPr>
                <w:rFonts w:hint="eastAsia" w:ascii="Times New Roman" w:hAnsi="Times New Roman" w:eastAsia="宋体" w:cs="宋体"/>
                <w:color w:val="000000"/>
                <w:kern w:val="0"/>
                <w:sz w:val="22"/>
                <w:szCs w:val="24"/>
              </w:rPr>
            </w:pPr>
            <w:r>
              <w:rPr>
                <w:rFonts w:hint="eastAsia" w:ascii="Times New Roman" w:hAnsi="Times New Roman" w:eastAsia="宋体"/>
                <w:sz w:val="22"/>
              </w:rPr>
              <w:t xml:space="preserve">Research </w:t>
            </w:r>
            <w:r>
              <w:rPr>
                <w:rFonts w:hint="eastAsia" w:ascii="Times New Roman" w:hAnsi="Times New Roman" w:eastAsia="宋体" w:cs="Times New Roman"/>
                <w:color w:val="000000"/>
                <w:sz w:val="22"/>
              </w:rPr>
              <w:t>competence</w:t>
            </w:r>
          </w:p>
        </w:tc>
        <w:tc>
          <w:tcPr>
            <w:tcW w:w="1842" w:type="dxa"/>
            <w:noWrap/>
            <w:vAlign w:val="center"/>
          </w:tcPr>
          <w:p w14:paraId="00D206AD">
            <w:pPr>
              <w:keepNext w:val="0"/>
              <w:keepLines w:val="0"/>
              <w:widowControl/>
              <w:suppressLineNumbers w:val="0"/>
              <w:jc w:val="center"/>
              <w:textAlignment w:val="center"/>
              <w:rPr>
                <w:rFonts w:hint="default" w:ascii="Times New Roman" w:hAnsi="Times New Roman" w:eastAsia="宋体" w:cs="宋体"/>
                <w:color w:val="000000"/>
                <w:kern w:val="0"/>
                <w:sz w:val="22"/>
                <w:szCs w:val="24"/>
                <w:lang w:val="en-US"/>
              </w:rPr>
            </w:pPr>
            <w:r>
              <w:rPr>
                <w:rFonts w:hint="eastAsia" w:ascii="Times New Roman" w:hAnsi="Times New Roman" w:eastAsia="宋体" w:cs="宋体"/>
                <w:i w:val="0"/>
                <w:iCs w:val="0"/>
                <w:color w:val="000000"/>
                <w:kern w:val="0"/>
                <w:sz w:val="22"/>
                <w:szCs w:val="24"/>
                <w:u w:val="none"/>
                <w:lang w:val="en-US" w:eastAsia="zh-CN" w:bidi="ar"/>
              </w:rPr>
              <w:t>1/4</w:t>
            </w:r>
          </w:p>
        </w:tc>
        <w:tc>
          <w:tcPr>
            <w:tcW w:w="1842" w:type="dxa"/>
            <w:noWrap/>
            <w:vAlign w:val="center"/>
          </w:tcPr>
          <w:p w14:paraId="4300130A">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1/3</w:t>
            </w:r>
          </w:p>
        </w:tc>
        <w:tc>
          <w:tcPr>
            <w:tcW w:w="1842" w:type="dxa"/>
            <w:noWrap/>
            <w:vAlign w:val="center"/>
          </w:tcPr>
          <w:p w14:paraId="45E22DA4">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1/3</w:t>
            </w:r>
          </w:p>
        </w:tc>
        <w:tc>
          <w:tcPr>
            <w:tcW w:w="1842" w:type="dxa"/>
            <w:noWrap/>
            <w:vAlign w:val="center"/>
          </w:tcPr>
          <w:p w14:paraId="446072D5">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r>
    </w:tbl>
    <w:p w14:paraId="3F866307">
      <w:pPr>
        <w:pStyle w:val="66"/>
        <w:ind w:left="0" w:leftChars="0" w:firstLine="0" w:firstLineChars="0"/>
        <w:rPr>
          <w:rFonts w:ascii="Times New Roman" w:hAnsi="Times New Roman" w:eastAsia="宋体" w:cs="宋体"/>
          <w:sz w:val="22"/>
          <w:szCs w:val="24"/>
        </w:rPr>
      </w:pPr>
    </w:p>
    <w:p w14:paraId="659EAA40">
      <w:pPr>
        <w:pStyle w:val="66"/>
        <w:ind w:left="0" w:leftChars="0" w:firstLine="0" w:firstLineChars="0"/>
        <w:rPr>
          <w:rFonts w:hint="eastAsia" w:ascii="Times New Roman" w:hAnsi="Times New Roman" w:eastAsia="宋体"/>
          <w:sz w:val="22"/>
          <w:lang w:eastAsia="zh-CN"/>
        </w:rPr>
      </w:pPr>
      <w:r>
        <w:rPr>
          <w:rFonts w:hint="eastAsia" w:ascii="Times New Roman" w:hAnsi="Times New Roman" w:eastAsia="宋体" w:cs="宋体"/>
          <w:sz w:val="22"/>
          <w:szCs w:val="24"/>
          <w:lang w:eastAsia="zh-CN"/>
        </w:rPr>
        <w:t>Following Formulas 1</w:t>
      </w:r>
      <w:r>
        <w:rPr>
          <w:rFonts w:hint="eastAsia" w:ascii="Times New Roman" w:hAnsi="Times New Roman" w:cs="宋体"/>
          <w:sz w:val="22"/>
          <w:szCs w:val="24"/>
          <w:lang w:val="en-US" w:eastAsia="zh-CN"/>
        </w:rPr>
        <w:t>-</w:t>
      </w:r>
      <w:r>
        <w:rPr>
          <w:rFonts w:hint="eastAsia" w:ascii="Times New Roman" w:hAnsi="Times New Roman" w:eastAsia="宋体" w:cs="宋体"/>
          <w:sz w:val="22"/>
          <w:szCs w:val="24"/>
          <w:lang w:eastAsia="zh-CN"/>
        </w:rPr>
        <w:t>4, this study conducted weight calculation and consistency</w:t>
      </w:r>
      <w:r>
        <w:rPr>
          <w:rFonts w:hint="eastAsia" w:ascii="Times New Roman" w:hAnsi="Times New Roman" w:cs="宋体"/>
          <w:sz w:val="22"/>
          <w:szCs w:val="24"/>
          <w:lang w:val="en-US" w:eastAsia="zh-CN"/>
        </w:rPr>
        <w:t xml:space="preserve"> </w:t>
      </w:r>
      <w:r>
        <w:rPr>
          <w:rFonts w:hint="eastAsia" w:ascii="Times New Roman" w:hAnsi="Times New Roman" w:eastAsia="宋体" w:cs="宋体"/>
          <w:sz w:val="22"/>
          <w:szCs w:val="24"/>
          <w:lang w:eastAsia="zh-CN"/>
        </w:rPr>
        <w:t>on the judgment matrix. The specific calculation steps are presented below:</w:t>
      </w:r>
    </w:p>
    <w:tbl>
      <w:tblPr>
        <w:tblStyle w:val="68"/>
        <w:tblW w:w="4842" w:type="pct"/>
        <w:jc w:val="center"/>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84"/>
        <w:gridCol w:w="3954"/>
        <w:gridCol w:w="1874"/>
        <w:gridCol w:w="1510"/>
        <w:gridCol w:w="2248"/>
      </w:tblGrid>
      <w:tr w14:paraId="0874E9F3">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19" w:type="pct"/>
            <w:tcBorders>
              <w:bottom w:val="single" w:color="000000" w:themeColor="text1" w:sz="4" w:space="0"/>
              <w:insideH w:val="single" w:sz="4" w:space="0"/>
            </w:tcBorders>
            <w:vAlign w:val="center"/>
          </w:tcPr>
          <w:p w14:paraId="143F0718">
            <w:pPr>
              <w:widowControl/>
              <w:jc w:val="center"/>
              <w:rPr>
                <w:rFonts w:hint="default"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first-level</w:t>
            </w:r>
          </w:p>
          <w:p w14:paraId="641D292A">
            <w:pPr>
              <w:widowControl/>
              <w:wordWrap/>
              <w:spacing w:before="0" w:beforeLines="0" w:beforeAutospacing="0" w:after="0" w:afterLines="0" w:afterAutospacing="0" w:line="240" w:lineRule="auto"/>
              <w:jc w:val="center"/>
              <w:rPr>
                <w:rFonts w:hint="default" w:ascii="Times New Roman" w:hAnsi="Times New Roman" w:eastAsia="宋体" w:cs="Arial"/>
                <w:kern w:val="0"/>
                <w:sz w:val="22"/>
                <w:szCs w:val="24"/>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indicators</w:t>
            </w:r>
          </w:p>
        </w:tc>
        <w:tc>
          <w:tcPr>
            <w:tcW w:w="1435" w:type="pct"/>
            <w:tcBorders>
              <w:bottom w:val="single" w:color="000000" w:themeColor="text1" w:sz="4" w:space="0"/>
              <w:insideH w:val="single" w:sz="4" w:space="0"/>
            </w:tcBorders>
            <w:vAlign w:val="center"/>
          </w:tcPr>
          <w:p w14:paraId="7CE1E84D">
            <w:pPr>
              <w:widowControl/>
              <w:wordWrap/>
              <w:spacing w:before="0" w:beforeLines="0" w:beforeAutospacing="0" w:after="0" w:afterLines="0" w:afterAutospacing="0" w:line="240" w:lineRule="auto"/>
              <w:jc w:val="center"/>
              <w:rPr>
                <w:rFonts w:ascii="Times New Roman" w:hAnsi="Times New Roman" w:eastAsia="宋体" w:cs="Arial"/>
                <w:kern w:val="0"/>
                <w:sz w:val="22"/>
                <w:szCs w:val="24"/>
              </w:rPr>
            </w:pPr>
            <w:r>
              <w:rPr>
                <w:rFonts w:hint="eastAsia" w:ascii="Times New Roman" w:hAnsi="Times New Roman" w:eastAsia="宋体" w:cs="Arial"/>
                <w:kern w:val="0"/>
                <w:sz w:val="22"/>
                <w:szCs w:val="24"/>
                <w:lang w:val="en-US" w:eastAsia="zh-CN"/>
              </w:rPr>
              <w:t>weights</w:t>
            </w:r>
          </w:p>
        </w:tc>
        <w:tc>
          <w:tcPr>
            <w:tcW w:w="680" w:type="pct"/>
            <w:tcBorders>
              <w:bottom w:val="single" w:color="000000" w:themeColor="text1" w:sz="4" w:space="0"/>
              <w:insideH w:val="single" w:sz="4" w:space="0"/>
            </w:tcBorders>
            <w:vAlign w:val="center"/>
          </w:tcPr>
          <w:p w14:paraId="0199DC98">
            <w:pPr>
              <w:wordWrap/>
              <w:spacing w:before="0" w:beforeLines="0" w:beforeAutospacing="0" w:after="0" w:afterLines="0" w:afterAutospacing="0" w:line="240" w:lineRule="auto"/>
              <w:jc w:val="center"/>
              <w:rPr>
                <w:rFonts w:ascii="Times New Roman" w:hAnsi="Times New Roman"/>
                <w:sz w:val="22"/>
                <w:szCs w:val="24"/>
              </w:rPr>
            </w:pPr>
            <w:r>
              <w:rPr>
                <w:rFonts w:ascii="Times New Roman" w:hAnsi="Times New Roman"/>
                <w:sz w:val="22"/>
                <w:szCs w:val="24"/>
              </w:rPr>
              <w:t>λmax</w:t>
            </w:r>
          </w:p>
        </w:tc>
        <w:tc>
          <w:tcPr>
            <w:tcW w:w="548" w:type="pct"/>
            <w:tcBorders>
              <w:bottom w:val="single" w:color="000000" w:themeColor="text1" w:sz="4" w:space="0"/>
              <w:insideH w:val="single" w:sz="4" w:space="0"/>
            </w:tcBorders>
            <w:vAlign w:val="center"/>
          </w:tcPr>
          <w:p w14:paraId="06B06832">
            <w:pPr>
              <w:wordWrap/>
              <w:spacing w:before="0" w:beforeLines="0" w:beforeAutospacing="0" w:after="0" w:afterLines="0" w:afterAutospacing="0" w:line="240" w:lineRule="auto"/>
              <w:jc w:val="center"/>
              <w:rPr>
                <w:rFonts w:ascii="Times New Roman" w:hAnsi="Times New Roman"/>
                <w:sz w:val="22"/>
                <w:szCs w:val="24"/>
              </w:rPr>
            </w:pPr>
            <w:r>
              <w:rPr>
                <w:rFonts w:ascii="Times New Roman" w:hAnsi="Times New Roman"/>
                <w:sz w:val="22"/>
                <w:szCs w:val="24"/>
              </w:rPr>
              <w:t>CI</w:t>
            </w:r>
          </w:p>
        </w:tc>
        <w:tc>
          <w:tcPr>
            <w:tcW w:w="816" w:type="pct"/>
            <w:tcBorders>
              <w:bottom w:val="single" w:color="000000" w:themeColor="text1" w:sz="4" w:space="0"/>
              <w:insideH w:val="single" w:sz="4" w:space="0"/>
            </w:tcBorders>
            <w:vAlign w:val="center"/>
          </w:tcPr>
          <w:p w14:paraId="389A09C0">
            <w:pPr>
              <w:wordWrap/>
              <w:spacing w:before="0" w:beforeLines="0" w:beforeAutospacing="0" w:after="0" w:afterLines="0" w:afterAutospacing="0" w:line="240" w:lineRule="auto"/>
              <w:jc w:val="center"/>
              <w:rPr>
                <w:rFonts w:ascii="Times New Roman" w:hAnsi="Times New Roman"/>
                <w:sz w:val="22"/>
                <w:szCs w:val="24"/>
              </w:rPr>
            </w:pPr>
            <w:r>
              <w:rPr>
                <w:rFonts w:ascii="Times New Roman" w:hAnsi="Times New Roman"/>
                <w:sz w:val="22"/>
                <w:szCs w:val="24"/>
              </w:rPr>
              <w:t>CR</w:t>
            </w:r>
          </w:p>
        </w:tc>
      </w:tr>
      <w:tr w14:paraId="13E9D77E">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16" w:type="dxa"/>
            <w:vAlign w:val="center"/>
          </w:tcPr>
          <w:p w14:paraId="3D944FFE">
            <w:pPr>
              <w:keepNext w:val="0"/>
              <w:keepLines w:val="0"/>
              <w:widowControl/>
              <w:suppressLineNumbers w:val="0"/>
              <w:jc w:val="left"/>
              <w:textAlignment w:val="center"/>
              <w:rPr>
                <w:rFonts w:hint="eastAsia" w:ascii="Times New Roman" w:hAnsi="Times New Roman"/>
                <w:color w:val="000000"/>
                <w:sz w:val="22"/>
                <w:szCs w:val="24"/>
              </w:rPr>
            </w:pPr>
            <w:r>
              <w:rPr>
                <w:rFonts w:hint="eastAsia" w:ascii="Times New Roman" w:hAnsi="Times New Roman" w:eastAsia="宋体"/>
                <w:sz w:val="22"/>
              </w:rPr>
              <w:t xml:space="preserve">Teaching competence </w:t>
            </w:r>
          </w:p>
        </w:tc>
        <w:tc>
          <w:tcPr>
            <w:tcW w:w="1435" w:type="pct"/>
            <w:vAlign w:val="center"/>
          </w:tcPr>
          <w:p w14:paraId="083FCD52">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0.5042</w:t>
            </w:r>
          </w:p>
        </w:tc>
        <w:tc>
          <w:tcPr>
            <w:tcW w:w="680" w:type="pct"/>
            <w:vMerge w:val="restart"/>
            <w:shd w:val="clear" w:color="auto" w:fill="auto"/>
            <w:vAlign w:val="center"/>
          </w:tcPr>
          <w:p w14:paraId="201FEDA9">
            <w:pPr>
              <w:keepNext w:val="0"/>
              <w:keepLines w:val="0"/>
              <w:widowControl/>
              <w:suppressLineNumbers w:val="0"/>
              <w:jc w:val="right"/>
              <w:textAlignment w:val="center"/>
              <w:rPr>
                <w:rFonts w:hint="eastAsia" w:ascii="Times New Roman" w:hAnsi="Times New Roman" w:eastAsia="宋体" w:cs="宋体"/>
                <w:i w:val="0"/>
                <w:iCs w:val="0"/>
                <w:color w:val="000000"/>
                <w:kern w:val="2"/>
                <w:sz w:val="22"/>
                <w:szCs w:val="24"/>
                <w:u w:val="none"/>
                <w:lang w:val="en-US" w:eastAsia="zh-CN" w:bidi="ar-SA"/>
              </w:rPr>
            </w:pPr>
            <w:r>
              <w:rPr>
                <w:rFonts w:hint="eastAsia" w:ascii="Times New Roman" w:hAnsi="Times New Roman" w:eastAsia="宋体" w:cs="宋体"/>
                <w:i w:val="0"/>
                <w:iCs w:val="0"/>
                <w:color w:val="000000"/>
                <w:kern w:val="0"/>
                <w:sz w:val="22"/>
                <w:szCs w:val="24"/>
                <w:u w:val="none"/>
                <w:lang w:val="en-US" w:eastAsia="zh-CN" w:bidi="ar"/>
              </w:rPr>
              <w:t>4.0829</w:t>
            </w:r>
          </w:p>
        </w:tc>
        <w:tc>
          <w:tcPr>
            <w:tcW w:w="548" w:type="pct"/>
            <w:vMerge w:val="restart"/>
            <w:shd w:val="clear" w:color="auto" w:fill="auto"/>
            <w:vAlign w:val="center"/>
          </w:tcPr>
          <w:p w14:paraId="66A6BF90">
            <w:pPr>
              <w:keepNext w:val="0"/>
              <w:keepLines w:val="0"/>
              <w:widowControl/>
              <w:suppressLineNumbers w:val="0"/>
              <w:jc w:val="right"/>
              <w:textAlignment w:val="center"/>
              <w:rPr>
                <w:rFonts w:hint="eastAsia" w:ascii="Times New Roman" w:hAnsi="Times New Roman" w:eastAsia="宋体" w:cs="宋体"/>
                <w:i w:val="0"/>
                <w:iCs w:val="0"/>
                <w:color w:val="000000"/>
                <w:kern w:val="2"/>
                <w:sz w:val="22"/>
                <w:szCs w:val="24"/>
                <w:u w:val="none"/>
                <w:lang w:val="en-US" w:eastAsia="zh-CN" w:bidi="ar-SA"/>
              </w:rPr>
            </w:pPr>
            <w:r>
              <w:rPr>
                <w:rFonts w:hint="eastAsia" w:ascii="Times New Roman" w:hAnsi="Times New Roman" w:eastAsia="宋体" w:cs="宋体"/>
                <w:i w:val="0"/>
                <w:iCs w:val="0"/>
                <w:color w:val="000000"/>
                <w:kern w:val="0"/>
                <w:sz w:val="22"/>
                <w:szCs w:val="24"/>
                <w:u w:val="none"/>
                <w:lang w:val="en-US" w:eastAsia="zh-CN" w:bidi="ar"/>
              </w:rPr>
              <w:t>0.02764</w:t>
            </w:r>
          </w:p>
        </w:tc>
        <w:tc>
          <w:tcPr>
            <w:tcW w:w="816" w:type="pct"/>
            <w:vMerge w:val="restart"/>
            <w:shd w:val="clear" w:color="auto" w:fill="auto"/>
            <w:vAlign w:val="center"/>
          </w:tcPr>
          <w:p w14:paraId="7AF4944A">
            <w:pPr>
              <w:keepNext w:val="0"/>
              <w:keepLines w:val="0"/>
              <w:widowControl/>
              <w:suppressLineNumbers w:val="0"/>
              <w:jc w:val="right"/>
              <w:textAlignment w:val="center"/>
              <w:rPr>
                <w:rFonts w:hint="eastAsia" w:ascii="Times New Roman" w:hAnsi="Times New Roman" w:eastAsia="宋体" w:cs="宋体"/>
                <w:i w:val="0"/>
                <w:iCs w:val="0"/>
                <w:color w:val="000000"/>
                <w:kern w:val="2"/>
                <w:sz w:val="22"/>
                <w:szCs w:val="24"/>
                <w:u w:val="none"/>
                <w:lang w:val="en-US" w:eastAsia="zh-CN" w:bidi="ar-SA"/>
              </w:rPr>
            </w:pPr>
            <w:r>
              <w:rPr>
                <w:rFonts w:hint="eastAsia" w:ascii="Times New Roman" w:hAnsi="Times New Roman" w:eastAsia="宋体" w:cs="宋体"/>
                <w:i w:val="0"/>
                <w:iCs w:val="0"/>
                <w:color w:val="000000"/>
                <w:kern w:val="0"/>
                <w:sz w:val="22"/>
                <w:szCs w:val="24"/>
                <w:u w:val="none"/>
                <w:lang w:val="en-US" w:eastAsia="zh-CN" w:bidi="ar"/>
              </w:rPr>
              <w:t>0.0311</w:t>
            </w:r>
          </w:p>
        </w:tc>
      </w:tr>
      <w:tr w14:paraId="7C283C3A">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16" w:type="dxa"/>
            <w:vAlign w:val="center"/>
          </w:tcPr>
          <w:p w14:paraId="52CF41B1">
            <w:pPr>
              <w:keepNext w:val="0"/>
              <w:keepLines w:val="0"/>
              <w:widowControl/>
              <w:suppressLineNumbers w:val="0"/>
              <w:jc w:val="left"/>
              <w:textAlignment w:val="center"/>
              <w:rPr>
                <w:rFonts w:hint="eastAsia" w:ascii="Times New Roman" w:hAnsi="Times New Roman"/>
                <w:color w:val="000000"/>
                <w:sz w:val="22"/>
                <w:szCs w:val="24"/>
              </w:rPr>
            </w:pPr>
            <w:r>
              <w:rPr>
                <w:rFonts w:hint="eastAsia" w:ascii="Times New Roman" w:hAnsi="Times New Roman" w:eastAsia="宋体" w:cs="Times New Roman"/>
                <w:color w:val="000000"/>
                <w:sz w:val="22"/>
              </w:rPr>
              <w:t xml:space="preserve">Professional competence </w:t>
            </w:r>
          </w:p>
        </w:tc>
        <w:tc>
          <w:tcPr>
            <w:tcW w:w="1435" w:type="pct"/>
            <w:vAlign w:val="center"/>
          </w:tcPr>
          <w:p w14:paraId="0CFCB2F3">
            <w:pPr>
              <w:keepNext w:val="0"/>
              <w:keepLines w:val="0"/>
              <w:widowControl/>
              <w:suppressLineNumbers w:val="0"/>
              <w:jc w:val="center"/>
              <w:textAlignment w:val="center"/>
              <w:rPr>
                <w:rFonts w:ascii="Times New Roman" w:hAnsi="Times New Roman"/>
                <w:color w:val="000000"/>
                <w:sz w:val="22"/>
                <w:szCs w:val="24"/>
              </w:rPr>
            </w:pPr>
            <w:r>
              <w:rPr>
                <w:rFonts w:hint="eastAsia" w:ascii="Times New Roman" w:hAnsi="Times New Roman" w:eastAsia="宋体" w:cs="宋体"/>
                <w:i w:val="0"/>
                <w:iCs w:val="0"/>
                <w:color w:val="000000"/>
                <w:kern w:val="0"/>
                <w:sz w:val="22"/>
                <w:szCs w:val="24"/>
                <w:u w:val="none"/>
                <w:lang w:val="en-US" w:eastAsia="zh-CN" w:bidi="ar"/>
              </w:rPr>
              <w:t>0.2059</w:t>
            </w:r>
          </w:p>
        </w:tc>
        <w:tc>
          <w:tcPr>
            <w:tcW w:w="680" w:type="pct"/>
            <w:vMerge w:val="continue"/>
            <w:vAlign w:val="center"/>
          </w:tcPr>
          <w:p w14:paraId="0F34EE48">
            <w:pPr>
              <w:rPr>
                <w:rFonts w:ascii="Times New Roman" w:hAnsi="Times New Roman"/>
                <w:sz w:val="22"/>
                <w:szCs w:val="24"/>
              </w:rPr>
            </w:pPr>
          </w:p>
        </w:tc>
        <w:tc>
          <w:tcPr>
            <w:tcW w:w="548" w:type="pct"/>
            <w:vMerge w:val="continue"/>
            <w:vAlign w:val="center"/>
          </w:tcPr>
          <w:p w14:paraId="58011330">
            <w:pPr>
              <w:rPr>
                <w:rFonts w:ascii="Times New Roman" w:hAnsi="Times New Roman"/>
                <w:sz w:val="22"/>
                <w:szCs w:val="24"/>
              </w:rPr>
            </w:pPr>
          </w:p>
        </w:tc>
        <w:tc>
          <w:tcPr>
            <w:tcW w:w="816" w:type="pct"/>
            <w:vMerge w:val="continue"/>
            <w:vAlign w:val="center"/>
          </w:tcPr>
          <w:p w14:paraId="3C49F426">
            <w:pPr>
              <w:rPr>
                <w:rFonts w:ascii="Times New Roman" w:hAnsi="Times New Roman"/>
                <w:sz w:val="22"/>
                <w:szCs w:val="24"/>
              </w:rPr>
            </w:pPr>
          </w:p>
        </w:tc>
      </w:tr>
      <w:tr w14:paraId="2267C573">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16" w:type="dxa"/>
            <w:vAlign w:val="center"/>
          </w:tcPr>
          <w:p w14:paraId="57799E32">
            <w:pPr>
              <w:keepNext w:val="0"/>
              <w:keepLines w:val="0"/>
              <w:widowControl/>
              <w:suppressLineNumbers w:val="0"/>
              <w:jc w:val="left"/>
              <w:textAlignment w:val="center"/>
              <w:rPr>
                <w:rFonts w:hint="eastAsia" w:ascii="Times New Roman" w:hAnsi="Times New Roman"/>
                <w:color w:val="000000"/>
                <w:sz w:val="22"/>
                <w:szCs w:val="24"/>
              </w:rPr>
            </w:pPr>
            <w:r>
              <w:rPr>
                <w:rFonts w:hint="eastAsia" w:ascii="Times New Roman" w:hAnsi="Times New Roman" w:eastAsia="宋体" w:cs="Times New Roman"/>
                <w:color w:val="000000"/>
                <w:sz w:val="22"/>
              </w:rPr>
              <w:t>Assessment competence</w:t>
            </w:r>
          </w:p>
        </w:tc>
        <w:tc>
          <w:tcPr>
            <w:tcW w:w="1435" w:type="pct"/>
            <w:vAlign w:val="center"/>
          </w:tcPr>
          <w:p w14:paraId="2E9B88E3">
            <w:pPr>
              <w:keepNext w:val="0"/>
              <w:keepLines w:val="0"/>
              <w:widowControl/>
              <w:suppressLineNumbers w:val="0"/>
              <w:jc w:val="center"/>
              <w:textAlignment w:val="center"/>
              <w:rPr>
                <w:rFonts w:ascii="Times New Roman" w:hAnsi="Times New Roman"/>
                <w:color w:val="000000"/>
                <w:sz w:val="22"/>
                <w:szCs w:val="24"/>
              </w:rPr>
            </w:pPr>
            <w:r>
              <w:rPr>
                <w:rFonts w:hint="eastAsia" w:ascii="Times New Roman" w:hAnsi="Times New Roman" w:eastAsia="宋体" w:cs="宋体"/>
                <w:i w:val="0"/>
                <w:iCs w:val="0"/>
                <w:color w:val="000000"/>
                <w:kern w:val="0"/>
                <w:sz w:val="22"/>
                <w:szCs w:val="24"/>
                <w:u w:val="none"/>
                <w:lang w:val="en-US" w:eastAsia="zh-CN" w:bidi="ar"/>
              </w:rPr>
              <w:t>0.2059</w:t>
            </w:r>
          </w:p>
        </w:tc>
        <w:tc>
          <w:tcPr>
            <w:tcW w:w="680" w:type="pct"/>
            <w:vMerge w:val="continue"/>
            <w:vAlign w:val="center"/>
          </w:tcPr>
          <w:p w14:paraId="3E80E5DA">
            <w:pPr>
              <w:rPr>
                <w:rFonts w:ascii="Times New Roman" w:hAnsi="Times New Roman"/>
                <w:sz w:val="22"/>
                <w:szCs w:val="24"/>
              </w:rPr>
            </w:pPr>
          </w:p>
        </w:tc>
        <w:tc>
          <w:tcPr>
            <w:tcW w:w="548" w:type="pct"/>
            <w:vMerge w:val="continue"/>
            <w:vAlign w:val="center"/>
          </w:tcPr>
          <w:p w14:paraId="534873A1">
            <w:pPr>
              <w:rPr>
                <w:rFonts w:ascii="Times New Roman" w:hAnsi="Times New Roman"/>
                <w:sz w:val="22"/>
                <w:szCs w:val="24"/>
              </w:rPr>
            </w:pPr>
          </w:p>
        </w:tc>
        <w:tc>
          <w:tcPr>
            <w:tcW w:w="816" w:type="pct"/>
            <w:vMerge w:val="continue"/>
            <w:vAlign w:val="center"/>
          </w:tcPr>
          <w:p w14:paraId="1D88C12E">
            <w:pPr>
              <w:rPr>
                <w:rFonts w:ascii="Times New Roman" w:hAnsi="Times New Roman"/>
                <w:sz w:val="22"/>
                <w:szCs w:val="24"/>
              </w:rPr>
            </w:pPr>
          </w:p>
        </w:tc>
      </w:tr>
      <w:tr w14:paraId="319C567C">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16" w:type="dxa"/>
            <w:vAlign w:val="center"/>
          </w:tcPr>
          <w:p w14:paraId="56680A84">
            <w:pPr>
              <w:keepNext w:val="0"/>
              <w:keepLines w:val="0"/>
              <w:widowControl/>
              <w:suppressLineNumbers w:val="0"/>
              <w:jc w:val="left"/>
              <w:textAlignment w:val="center"/>
              <w:rPr>
                <w:rFonts w:hint="eastAsia" w:ascii="Times New Roman" w:hAnsi="Times New Roman" w:eastAsia="宋体" w:cs="宋体"/>
                <w:color w:val="000000"/>
                <w:kern w:val="0"/>
                <w:sz w:val="22"/>
                <w:szCs w:val="24"/>
              </w:rPr>
            </w:pPr>
            <w:r>
              <w:rPr>
                <w:rFonts w:hint="eastAsia" w:ascii="Times New Roman" w:hAnsi="Times New Roman" w:eastAsia="宋体"/>
                <w:sz w:val="22"/>
              </w:rPr>
              <w:t xml:space="preserve">Research </w:t>
            </w:r>
            <w:r>
              <w:rPr>
                <w:rFonts w:hint="eastAsia" w:ascii="Times New Roman" w:hAnsi="Times New Roman" w:eastAsia="宋体" w:cs="Times New Roman"/>
                <w:color w:val="000000"/>
                <w:sz w:val="22"/>
              </w:rPr>
              <w:t>competence</w:t>
            </w:r>
          </w:p>
        </w:tc>
        <w:tc>
          <w:tcPr>
            <w:tcW w:w="1435" w:type="pct"/>
            <w:vAlign w:val="center"/>
          </w:tcPr>
          <w:p w14:paraId="31963E35">
            <w:pPr>
              <w:keepNext w:val="0"/>
              <w:keepLines w:val="0"/>
              <w:widowControl/>
              <w:suppressLineNumbers w:val="0"/>
              <w:jc w:val="center"/>
              <w:textAlignment w:val="center"/>
              <w:rPr>
                <w:rFonts w:ascii="Times New Roman" w:hAnsi="Times New Roman"/>
                <w:color w:val="000000"/>
                <w:sz w:val="22"/>
                <w:szCs w:val="24"/>
              </w:rPr>
            </w:pPr>
            <w:r>
              <w:rPr>
                <w:rFonts w:hint="eastAsia" w:ascii="Times New Roman" w:hAnsi="Times New Roman" w:eastAsia="宋体" w:cs="宋体"/>
                <w:i w:val="0"/>
                <w:iCs w:val="0"/>
                <w:color w:val="000000"/>
                <w:kern w:val="0"/>
                <w:sz w:val="22"/>
                <w:szCs w:val="24"/>
                <w:u w:val="none"/>
                <w:lang w:val="en-US" w:eastAsia="zh-CN" w:bidi="ar"/>
              </w:rPr>
              <w:t>0.084</w:t>
            </w:r>
          </w:p>
        </w:tc>
        <w:tc>
          <w:tcPr>
            <w:tcW w:w="680" w:type="pct"/>
            <w:vMerge w:val="continue"/>
            <w:vAlign w:val="center"/>
          </w:tcPr>
          <w:p w14:paraId="4B3665F7">
            <w:pPr>
              <w:rPr>
                <w:rFonts w:ascii="Times New Roman" w:hAnsi="Times New Roman"/>
                <w:sz w:val="22"/>
                <w:szCs w:val="24"/>
              </w:rPr>
            </w:pPr>
          </w:p>
        </w:tc>
        <w:tc>
          <w:tcPr>
            <w:tcW w:w="548" w:type="pct"/>
            <w:vMerge w:val="continue"/>
            <w:vAlign w:val="center"/>
          </w:tcPr>
          <w:p w14:paraId="42CCB0E2">
            <w:pPr>
              <w:rPr>
                <w:rFonts w:ascii="Times New Roman" w:hAnsi="Times New Roman"/>
                <w:sz w:val="22"/>
                <w:szCs w:val="24"/>
              </w:rPr>
            </w:pPr>
          </w:p>
        </w:tc>
        <w:tc>
          <w:tcPr>
            <w:tcW w:w="816" w:type="pct"/>
            <w:vMerge w:val="continue"/>
            <w:vAlign w:val="center"/>
          </w:tcPr>
          <w:p w14:paraId="72E4B7B1">
            <w:pPr>
              <w:rPr>
                <w:rFonts w:ascii="Times New Roman" w:hAnsi="Times New Roman"/>
                <w:sz w:val="22"/>
                <w:szCs w:val="24"/>
              </w:rPr>
            </w:pPr>
          </w:p>
        </w:tc>
      </w:tr>
    </w:tbl>
    <w:p w14:paraId="2EDFBA6F">
      <w:pPr>
        <w:pStyle w:val="6"/>
        <w:ind w:left="0" w:firstLine="0"/>
        <w:rPr>
          <w:rFonts w:hint="eastAsia" w:ascii="Times New Roman" w:hAnsi="Times New Roman" w:eastAsia="宋体" w:cs="Calibri"/>
          <w:b w:val="0"/>
          <w:bCs w:val="0"/>
          <w:color w:val="000000" w:themeColor="text1"/>
          <w:kern w:val="0"/>
          <w:sz w:val="22"/>
          <w:szCs w:val="22"/>
          <w:vertAlign w:val="baseline"/>
          <w:lang w:val="en-US" w:eastAsia="zh-CN"/>
          <w14:textFill>
            <w14:solidFill>
              <w14:schemeClr w14:val="tx1"/>
            </w14:solidFill>
          </w14:textFill>
          <w14:ligatures w14:val="standardContextual"/>
        </w:rPr>
      </w:pPr>
      <w:r>
        <w:rPr>
          <w:rFonts w:hint="eastAsia" w:ascii="Times New Roman" w:hAnsi="Times New Roman"/>
          <w:b w:val="0"/>
          <w:bCs w:val="0"/>
          <w:sz w:val="22"/>
          <w:szCs w:val="22"/>
        </w:rPr>
        <w:t>4</w:t>
      </w:r>
      <w:r>
        <w:rPr>
          <w:rFonts w:ascii="Times New Roman" w:hAnsi="Times New Roman"/>
          <w:b w:val="0"/>
          <w:bCs w:val="0"/>
          <w:sz w:val="22"/>
          <w:szCs w:val="22"/>
        </w:rPr>
        <w:t>.2.2</w:t>
      </w:r>
      <w:r>
        <w:rPr>
          <w:rFonts w:hint="eastAsia" w:ascii="Times New Roman" w:hAnsi="Times New Roman"/>
          <w:b w:val="0"/>
          <w:bCs w:val="0"/>
          <w:sz w:val="22"/>
          <w:szCs w:val="22"/>
          <w:lang w:val="en-US" w:eastAsia="zh-CN"/>
        </w:rPr>
        <w:t xml:space="preserve"> </w:t>
      </w:r>
      <w:r>
        <w:rPr>
          <w:rFonts w:ascii="Times New Roman" w:hAnsi="Times New Roman" w:eastAsia="宋体" w:cs="宋体"/>
          <w:b w:val="0"/>
          <w:bCs w:val="0"/>
          <w:sz w:val="22"/>
          <w:szCs w:val="22"/>
        </w:rPr>
        <w:t xml:space="preserve">Calculation of the Weights of </w:t>
      </w:r>
      <w:r>
        <w:rPr>
          <w:rFonts w:hint="eastAsia" w:ascii="Times New Roman" w:hAnsi="Times New Roman" w:eastAsia="宋体" w:cs="Calibri"/>
          <w:b w:val="0"/>
          <w:bCs w:val="0"/>
          <w:color w:val="000000" w:themeColor="text1"/>
          <w:kern w:val="0"/>
          <w:sz w:val="22"/>
          <w:szCs w:val="22"/>
          <w:vertAlign w:val="baseline"/>
          <w:lang w:val="en-US" w:eastAsia="zh-CN"/>
          <w14:textFill>
            <w14:solidFill>
              <w14:schemeClr w14:val="tx1"/>
            </w14:solidFill>
          </w14:textFill>
          <w14:ligatures w14:val="standardContextual"/>
        </w:rPr>
        <w:t>second-level indicators</w:t>
      </w:r>
    </w:p>
    <w:p w14:paraId="0BF7758B">
      <w:pPr>
        <w:pStyle w:val="6"/>
        <w:ind w:left="0" w:firstLine="0"/>
        <w:rPr>
          <w:rFonts w:hint="eastAsia" w:ascii="Times New Roman" w:hAnsi="Times New Roman" w:eastAsiaTheme="majorEastAsia"/>
          <w:b w:val="0"/>
          <w:bCs w:val="0"/>
          <w:sz w:val="22"/>
          <w:szCs w:val="22"/>
        </w:rPr>
      </w:pPr>
      <w:r>
        <w:rPr>
          <w:rFonts w:hint="eastAsia" w:ascii="Times New Roman" w:hAnsi="Times New Roman" w:eastAsiaTheme="majorEastAsia"/>
          <w:b w:val="0"/>
          <w:bCs w:val="0"/>
          <w:sz w:val="22"/>
          <w:szCs w:val="22"/>
        </w:rPr>
        <w:t xml:space="preserve">Following the </w:t>
      </w:r>
      <w:r>
        <w:rPr>
          <w:rFonts w:hint="eastAsia" w:ascii="Times New Roman" w:hAnsi="Times New Roman" w:eastAsiaTheme="majorEastAsia"/>
          <w:b w:val="0"/>
          <w:bCs w:val="0"/>
          <w:sz w:val="22"/>
          <w:szCs w:val="22"/>
          <w:lang w:eastAsia="zh-CN"/>
        </w:rPr>
        <w:t>identical</w:t>
      </w:r>
      <w:r>
        <w:rPr>
          <w:rFonts w:hint="eastAsia" w:ascii="Times New Roman" w:hAnsi="Times New Roman" w:eastAsiaTheme="majorEastAsia"/>
          <w:b w:val="0"/>
          <w:bCs w:val="0"/>
          <w:sz w:val="22"/>
          <w:szCs w:val="22"/>
        </w:rPr>
        <w:t xml:space="preserve"> calculation procedure </w:t>
      </w:r>
      <w:r>
        <w:rPr>
          <w:rFonts w:hint="eastAsia" w:ascii="Times New Roman" w:hAnsi="Times New Roman" w:eastAsiaTheme="majorEastAsia"/>
          <w:b w:val="0"/>
          <w:bCs w:val="0"/>
          <w:sz w:val="22"/>
          <w:szCs w:val="22"/>
          <w:lang w:eastAsia="zh-CN"/>
        </w:rPr>
        <w:t>applied</w:t>
      </w:r>
      <w:r>
        <w:rPr>
          <w:rFonts w:hint="eastAsia" w:ascii="Times New Roman" w:hAnsi="Times New Roman" w:eastAsiaTheme="majorEastAsia"/>
          <w:b w:val="0"/>
          <w:bCs w:val="0"/>
          <w:sz w:val="22"/>
          <w:szCs w:val="22"/>
        </w:rPr>
        <w:t xml:space="preserve"> t</w:t>
      </w:r>
      <w:r>
        <w:rPr>
          <w:rFonts w:hint="eastAsia" w:ascii="Times New Roman" w:hAnsi="Times New Roman" w:eastAsiaTheme="majorEastAsia"/>
          <w:b w:val="0"/>
          <w:bCs w:val="0"/>
          <w:sz w:val="22"/>
          <w:szCs w:val="22"/>
          <w:lang w:eastAsia="zh-CN"/>
        </w:rPr>
        <w:t>o</w:t>
      </w:r>
      <w:r>
        <w:rPr>
          <w:rFonts w:hint="eastAsia" w:ascii="Times New Roman" w:hAnsi="Times New Roman" w:eastAsiaTheme="majorEastAsia"/>
          <w:b w:val="0"/>
          <w:bCs w:val="0"/>
          <w:sz w:val="22"/>
          <w:szCs w:val="22"/>
        </w:rPr>
        <w:t xml:space="preserve"> first</w:t>
      </w:r>
      <w:r>
        <w:rPr>
          <w:rFonts w:hint="eastAsia" w:ascii="Times New Roman" w:hAnsi="Times New Roman" w:eastAsiaTheme="majorEastAsia"/>
          <w:b w:val="0"/>
          <w:bCs w:val="0"/>
          <w:sz w:val="22"/>
          <w:szCs w:val="22"/>
          <w:lang w:eastAsia="zh-CN"/>
        </w:rPr>
        <w:t>-</w:t>
      </w:r>
      <w:r>
        <w:rPr>
          <w:rFonts w:hint="eastAsia" w:ascii="Times New Roman" w:hAnsi="Times New Roman" w:eastAsiaTheme="majorEastAsia"/>
          <w:b w:val="0"/>
          <w:bCs w:val="0"/>
          <w:sz w:val="22"/>
          <w:szCs w:val="22"/>
        </w:rPr>
        <w:t xml:space="preserve">level indicators, the judgment matrices and </w:t>
      </w:r>
      <w:r>
        <w:rPr>
          <w:rFonts w:hint="eastAsia" w:ascii="Times New Roman" w:hAnsi="Times New Roman"/>
          <w:b w:val="0"/>
          <w:bCs w:val="0"/>
          <w:sz w:val="22"/>
          <w:szCs w:val="22"/>
          <w:lang w:eastAsia="zh-CN"/>
        </w:rPr>
        <w:t xml:space="preserve">corresponding </w:t>
      </w:r>
      <w:r>
        <w:rPr>
          <w:rFonts w:hint="eastAsia" w:ascii="Times New Roman" w:hAnsi="Times New Roman" w:eastAsiaTheme="majorEastAsia"/>
          <w:b w:val="0"/>
          <w:bCs w:val="0"/>
          <w:sz w:val="22"/>
          <w:szCs w:val="22"/>
        </w:rPr>
        <w:t>weight calculation</w:t>
      </w:r>
      <w:r>
        <w:rPr>
          <w:rFonts w:hint="eastAsia" w:ascii="Times New Roman" w:hAnsi="Times New Roman" w:eastAsiaTheme="majorEastAsia"/>
          <w:b w:val="0"/>
          <w:bCs w:val="0"/>
          <w:sz w:val="22"/>
          <w:szCs w:val="22"/>
          <w:lang w:eastAsia="zh-CN"/>
        </w:rPr>
        <w:t xml:space="preserve"> results</w:t>
      </w:r>
      <w:r>
        <w:rPr>
          <w:rFonts w:hint="eastAsia" w:ascii="Times New Roman" w:hAnsi="Times New Roman" w:eastAsiaTheme="majorEastAsia"/>
          <w:b w:val="0"/>
          <w:bCs w:val="0"/>
          <w:sz w:val="22"/>
          <w:szCs w:val="22"/>
        </w:rPr>
        <w:t xml:space="preserve"> for the second</w:t>
      </w:r>
      <w:r>
        <w:rPr>
          <w:rFonts w:hint="eastAsia" w:ascii="Times New Roman" w:hAnsi="Times New Roman" w:eastAsiaTheme="majorEastAsia"/>
          <w:b w:val="0"/>
          <w:bCs w:val="0"/>
          <w:sz w:val="22"/>
          <w:szCs w:val="22"/>
          <w:lang w:eastAsia="zh-CN"/>
        </w:rPr>
        <w:t>-</w:t>
      </w:r>
      <w:r>
        <w:rPr>
          <w:rFonts w:hint="eastAsia" w:ascii="Times New Roman" w:hAnsi="Times New Roman" w:eastAsiaTheme="majorEastAsia"/>
          <w:b w:val="0"/>
          <w:bCs w:val="0"/>
          <w:sz w:val="22"/>
          <w:szCs w:val="22"/>
        </w:rPr>
        <w:t xml:space="preserve">level indicators are presented </w:t>
      </w:r>
      <w:r>
        <w:rPr>
          <w:rFonts w:hint="eastAsia" w:ascii="Times New Roman" w:hAnsi="Times New Roman" w:eastAsiaTheme="majorEastAsia"/>
          <w:b w:val="0"/>
          <w:bCs w:val="0"/>
          <w:sz w:val="22"/>
          <w:szCs w:val="22"/>
          <w:lang w:eastAsia="zh-CN"/>
        </w:rPr>
        <w:t>below</w:t>
      </w:r>
      <w:r>
        <w:rPr>
          <w:rFonts w:hint="eastAsia" w:ascii="Times New Roman" w:hAnsi="Times New Roman" w:eastAsiaTheme="majorEastAsia"/>
          <w:b w:val="0"/>
          <w:bCs w:val="0"/>
          <w:sz w:val="22"/>
          <w:szCs w:val="22"/>
        </w:rPr>
        <w:t>:</w:t>
      </w:r>
    </w:p>
    <w:p w14:paraId="2A442639">
      <w:pPr>
        <w:pStyle w:val="69"/>
        <w:numPr>
          <w:ilvl w:val="0"/>
          <w:numId w:val="0"/>
        </w:numPr>
        <w:spacing w:before="156" w:after="156"/>
        <w:jc w:val="both"/>
        <w:rPr>
          <w:rFonts w:hint="eastAsia" w:ascii="Times New Roman" w:hAnsi="Times New Roman"/>
          <w:sz w:val="22"/>
        </w:rPr>
      </w:pPr>
      <w:r>
        <w:rPr>
          <w:rFonts w:hint="eastAsia" w:ascii="Times New Roman" w:hAnsi="Times New Roman"/>
          <w:sz w:val="22"/>
          <w:lang w:val="en-US" w:eastAsia="zh-CN"/>
        </w:rPr>
        <w:t>(1)</w:t>
      </w:r>
      <w:r>
        <w:rPr>
          <w:rFonts w:hint="eastAsia" w:ascii="Times New Roman" w:hAnsi="Times New Roman"/>
          <w:sz w:val="22"/>
        </w:rPr>
        <w:t>Weight calculation for the indicators within the teaching ability dimension.</w:t>
      </w:r>
    </w:p>
    <w:p w14:paraId="1797B162">
      <w:pPr>
        <w:pStyle w:val="69"/>
        <w:spacing w:before="156" w:after="156"/>
        <w:ind w:firstLine="420"/>
        <w:rPr>
          <w:rFonts w:ascii="Times New Roman" w:hAnsi="Times New Roman"/>
          <w:sz w:val="22"/>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4923" w:type="pct"/>
        <w:tblInd w:w="0" w:type="dxa"/>
        <w:tblLayout w:type="autofit"/>
        <w:tblCellMar>
          <w:top w:w="0" w:type="dxa"/>
          <w:left w:w="108" w:type="dxa"/>
          <w:bottom w:w="0" w:type="dxa"/>
          <w:right w:w="108" w:type="dxa"/>
        </w:tblCellMar>
      </w:tblPr>
      <w:tblGrid>
        <w:gridCol w:w="4838"/>
        <w:gridCol w:w="1958"/>
        <w:gridCol w:w="2174"/>
        <w:gridCol w:w="2555"/>
        <w:gridCol w:w="2475"/>
      </w:tblGrid>
      <w:tr w14:paraId="3399F1E5">
        <w:tblPrEx>
          <w:tblCellMar>
            <w:top w:w="0" w:type="dxa"/>
            <w:left w:w="108" w:type="dxa"/>
            <w:bottom w:w="0" w:type="dxa"/>
            <w:right w:w="108" w:type="dxa"/>
          </w:tblCellMar>
        </w:tblPrEx>
        <w:trPr>
          <w:trHeight w:val="618" w:hRule="atLeast"/>
        </w:trPr>
        <w:tc>
          <w:tcPr>
            <w:tcW w:w="1727" w:type="pct"/>
            <w:tcBorders>
              <w:top w:val="single" w:color="000000" w:sz="12" w:space="0"/>
              <w:left w:val="nil"/>
              <w:bottom w:val="single" w:color="000000" w:sz="8" w:space="0"/>
              <w:right w:val="nil"/>
            </w:tcBorders>
            <w:shd w:val="clear" w:color="auto" w:fill="auto"/>
            <w:vAlign w:val="center"/>
          </w:tcPr>
          <w:p w14:paraId="5302837F">
            <w:pPr>
              <w:widowControl/>
              <w:jc w:val="center"/>
              <w:rPr>
                <w:rFonts w:hint="eastAsia" w:ascii="Times New Roman" w:hAnsi="Times New Roman" w:eastAsia="宋体" w:cs="宋体"/>
                <w:color w:val="000000"/>
                <w:kern w:val="0"/>
                <w:sz w:val="22"/>
                <w:szCs w:val="24"/>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second-level indicators</w:t>
            </w:r>
          </w:p>
        </w:tc>
        <w:tc>
          <w:tcPr>
            <w:tcW w:w="699" w:type="pct"/>
            <w:tcBorders>
              <w:top w:val="single" w:color="000000" w:sz="12" w:space="0"/>
              <w:left w:val="nil"/>
              <w:bottom w:val="single" w:color="000000" w:sz="8" w:space="0"/>
              <w:right w:val="nil"/>
            </w:tcBorders>
            <w:shd w:val="clear" w:color="auto" w:fill="auto"/>
            <w:vAlign w:val="center"/>
          </w:tcPr>
          <w:p w14:paraId="227B7B13">
            <w:pPr>
              <w:rPr>
                <w:rFonts w:ascii="Times New Roman" w:hAnsi="Times New Roman" w:eastAsia="宋体" w:cs="宋体"/>
                <w:color w:val="000000"/>
                <w:kern w:val="0"/>
                <w:sz w:val="22"/>
                <w:szCs w:val="24"/>
              </w:rPr>
            </w:pPr>
            <w:r>
              <w:rPr>
                <w:rFonts w:hint="eastAsia" w:ascii="Times New Roman" w:hAnsi="Times New Roman" w:eastAsia="宋体"/>
                <w:sz w:val="22"/>
              </w:rPr>
              <w:t>Teaching method</w:t>
            </w:r>
          </w:p>
        </w:tc>
        <w:tc>
          <w:tcPr>
            <w:tcW w:w="776" w:type="pct"/>
            <w:tcBorders>
              <w:top w:val="single" w:color="000000" w:sz="12" w:space="0"/>
              <w:left w:val="nil"/>
              <w:bottom w:val="single" w:color="000000" w:sz="8" w:space="0"/>
              <w:right w:val="nil"/>
            </w:tcBorders>
            <w:shd w:val="clear" w:color="auto" w:fill="auto"/>
            <w:vAlign w:val="center"/>
          </w:tcPr>
          <w:p w14:paraId="762D5CDE">
            <w:pPr>
              <w:rPr>
                <w:rFonts w:ascii="Times New Roman" w:hAnsi="Times New Roman" w:eastAsia="宋体" w:cs="宋体"/>
                <w:color w:val="000000"/>
                <w:kern w:val="0"/>
                <w:sz w:val="22"/>
                <w:szCs w:val="24"/>
              </w:rPr>
            </w:pPr>
            <w:r>
              <w:rPr>
                <w:rFonts w:hint="eastAsia" w:ascii="Times New Roman" w:hAnsi="Times New Roman" w:eastAsia="宋体"/>
                <w:sz w:val="22"/>
              </w:rPr>
              <w:t>Teaching attitude</w:t>
            </w:r>
          </w:p>
        </w:tc>
        <w:tc>
          <w:tcPr>
            <w:tcW w:w="912" w:type="pct"/>
            <w:tcBorders>
              <w:top w:val="single" w:color="000000" w:sz="12" w:space="0"/>
              <w:left w:val="nil"/>
              <w:bottom w:val="single" w:color="000000" w:sz="8" w:space="0"/>
              <w:right w:val="nil"/>
            </w:tcBorders>
            <w:shd w:val="clear" w:color="auto" w:fill="auto"/>
            <w:vAlign w:val="center"/>
          </w:tcPr>
          <w:p w14:paraId="4550B01A">
            <w:pPr>
              <w:jc w:val="center"/>
              <w:rPr>
                <w:rFonts w:ascii="Times New Roman" w:hAnsi="Times New Roman" w:eastAsia="宋体" w:cs="宋体"/>
                <w:color w:val="000000"/>
                <w:kern w:val="0"/>
                <w:sz w:val="22"/>
                <w:szCs w:val="24"/>
              </w:rPr>
            </w:pPr>
            <w:r>
              <w:rPr>
                <w:rFonts w:ascii="Times New Roman" w:hAnsi="Times New Roman"/>
                <w:sz w:val="22"/>
              </w:rPr>
              <w:t>Teaching Content</w:t>
            </w:r>
          </w:p>
        </w:tc>
        <w:tc>
          <w:tcPr>
            <w:tcW w:w="883" w:type="pct"/>
            <w:tcBorders>
              <w:top w:val="single" w:color="000000" w:sz="12" w:space="0"/>
              <w:left w:val="nil"/>
              <w:bottom w:val="single" w:color="000000" w:sz="8" w:space="0"/>
              <w:right w:val="nil"/>
            </w:tcBorders>
            <w:shd w:val="clear" w:color="auto" w:fill="auto"/>
            <w:vAlign w:val="center"/>
          </w:tcPr>
          <w:p w14:paraId="5B1A7ABE">
            <w:pPr>
              <w:jc w:val="center"/>
              <w:rPr>
                <w:rFonts w:hint="eastAsia" w:ascii="Times New Roman" w:hAnsi="Times New Roman" w:eastAsia="宋体" w:cs="宋体"/>
                <w:color w:val="000000"/>
                <w:kern w:val="0"/>
                <w:sz w:val="22"/>
                <w:szCs w:val="24"/>
              </w:rPr>
            </w:pPr>
            <w:r>
              <w:rPr>
                <w:rFonts w:hint="eastAsia" w:ascii="Times New Roman" w:hAnsi="Times New Roman" w:eastAsia="宋体"/>
                <w:sz w:val="22"/>
              </w:rPr>
              <w:t>Teaching skills</w:t>
            </w:r>
          </w:p>
        </w:tc>
      </w:tr>
      <w:tr w14:paraId="7E89C347">
        <w:tblPrEx>
          <w:tblCellMar>
            <w:top w:w="0" w:type="dxa"/>
            <w:left w:w="108" w:type="dxa"/>
            <w:bottom w:w="0" w:type="dxa"/>
            <w:right w:w="108" w:type="dxa"/>
          </w:tblCellMar>
        </w:tblPrEx>
        <w:trPr>
          <w:trHeight w:val="300" w:hRule="atLeast"/>
        </w:trPr>
        <w:tc>
          <w:tcPr>
            <w:tcW w:w="1727" w:type="pct"/>
            <w:tcBorders>
              <w:top w:val="nil"/>
              <w:left w:val="nil"/>
              <w:bottom w:val="nil"/>
              <w:right w:val="nil"/>
            </w:tcBorders>
            <w:shd w:val="clear" w:color="auto" w:fill="auto"/>
            <w:vAlign w:val="center"/>
          </w:tcPr>
          <w:p w14:paraId="3AA91701">
            <w:pPr>
              <w:rPr>
                <w:rFonts w:ascii="Times New Roman" w:hAnsi="Times New Roman" w:eastAsia="宋体" w:cs="宋体"/>
                <w:color w:val="000000"/>
                <w:kern w:val="0"/>
                <w:sz w:val="22"/>
                <w:szCs w:val="24"/>
              </w:rPr>
            </w:pPr>
            <w:r>
              <w:rPr>
                <w:rFonts w:hint="eastAsia" w:ascii="Times New Roman" w:hAnsi="Times New Roman" w:eastAsia="宋体"/>
                <w:sz w:val="22"/>
              </w:rPr>
              <w:t>Teaching method</w:t>
            </w:r>
          </w:p>
        </w:tc>
        <w:tc>
          <w:tcPr>
            <w:tcW w:w="699" w:type="pct"/>
            <w:tcBorders>
              <w:top w:val="nil"/>
              <w:left w:val="nil"/>
              <w:bottom w:val="nil"/>
              <w:right w:val="nil"/>
            </w:tcBorders>
            <w:shd w:val="clear" w:color="auto" w:fill="auto"/>
            <w:vAlign w:val="center"/>
          </w:tcPr>
          <w:p w14:paraId="03E447BA">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c>
          <w:tcPr>
            <w:tcW w:w="776" w:type="pct"/>
            <w:tcBorders>
              <w:top w:val="nil"/>
              <w:left w:val="nil"/>
              <w:bottom w:val="nil"/>
              <w:right w:val="nil"/>
            </w:tcBorders>
            <w:shd w:val="clear" w:color="auto" w:fill="auto"/>
            <w:vAlign w:val="center"/>
          </w:tcPr>
          <w:p w14:paraId="67A04D2F">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2</w:t>
            </w:r>
          </w:p>
        </w:tc>
        <w:tc>
          <w:tcPr>
            <w:tcW w:w="912" w:type="pct"/>
            <w:tcBorders>
              <w:top w:val="nil"/>
              <w:left w:val="nil"/>
              <w:bottom w:val="nil"/>
              <w:right w:val="nil"/>
            </w:tcBorders>
            <w:shd w:val="clear" w:color="auto" w:fill="auto"/>
            <w:vAlign w:val="center"/>
          </w:tcPr>
          <w:p w14:paraId="0BBE0122">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2</w:t>
            </w:r>
          </w:p>
        </w:tc>
        <w:tc>
          <w:tcPr>
            <w:tcW w:w="883" w:type="pct"/>
            <w:tcBorders>
              <w:top w:val="nil"/>
              <w:left w:val="nil"/>
              <w:bottom w:val="nil"/>
              <w:right w:val="nil"/>
            </w:tcBorders>
            <w:shd w:val="clear" w:color="auto" w:fill="auto"/>
            <w:vAlign w:val="center"/>
          </w:tcPr>
          <w:p w14:paraId="0AFE2E94">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2</w:t>
            </w:r>
          </w:p>
        </w:tc>
      </w:tr>
      <w:tr w14:paraId="71B278C6">
        <w:tblPrEx>
          <w:tblCellMar>
            <w:top w:w="0" w:type="dxa"/>
            <w:left w:w="108" w:type="dxa"/>
            <w:bottom w:w="0" w:type="dxa"/>
            <w:right w:w="108" w:type="dxa"/>
          </w:tblCellMar>
        </w:tblPrEx>
        <w:trPr>
          <w:trHeight w:val="300" w:hRule="atLeast"/>
        </w:trPr>
        <w:tc>
          <w:tcPr>
            <w:tcW w:w="1727" w:type="pct"/>
            <w:tcBorders>
              <w:top w:val="nil"/>
              <w:left w:val="nil"/>
              <w:bottom w:val="nil"/>
              <w:right w:val="nil"/>
            </w:tcBorders>
            <w:shd w:val="clear" w:color="auto" w:fill="auto"/>
            <w:vAlign w:val="center"/>
          </w:tcPr>
          <w:p w14:paraId="5399F436">
            <w:pPr>
              <w:rPr>
                <w:rFonts w:ascii="Times New Roman" w:hAnsi="Times New Roman" w:eastAsia="宋体" w:cs="宋体"/>
                <w:color w:val="000000"/>
                <w:kern w:val="0"/>
                <w:sz w:val="22"/>
                <w:szCs w:val="24"/>
              </w:rPr>
            </w:pPr>
            <w:r>
              <w:rPr>
                <w:rFonts w:hint="eastAsia" w:ascii="Times New Roman" w:hAnsi="Times New Roman" w:eastAsia="宋体"/>
                <w:sz w:val="22"/>
              </w:rPr>
              <w:t>Teaching attitude</w:t>
            </w:r>
          </w:p>
        </w:tc>
        <w:tc>
          <w:tcPr>
            <w:tcW w:w="699" w:type="pct"/>
            <w:tcBorders>
              <w:top w:val="nil"/>
              <w:left w:val="nil"/>
              <w:bottom w:val="nil"/>
              <w:right w:val="nil"/>
            </w:tcBorders>
            <w:shd w:val="clear" w:color="auto" w:fill="auto"/>
            <w:vAlign w:val="center"/>
          </w:tcPr>
          <w:p w14:paraId="543AA078">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0.5</w:t>
            </w:r>
          </w:p>
        </w:tc>
        <w:tc>
          <w:tcPr>
            <w:tcW w:w="776" w:type="pct"/>
            <w:tcBorders>
              <w:top w:val="nil"/>
              <w:left w:val="nil"/>
              <w:bottom w:val="nil"/>
              <w:right w:val="nil"/>
            </w:tcBorders>
            <w:shd w:val="clear" w:color="auto" w:fill="auto"/>
            <w:vAlign w:val="center"/>
          </w:tcPr>
          <w:p w14:paraId="682B082A">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c>
          <w:tcPr>
            <w:tcW w:w="912" w:type="pct"/>
            <w:tcBorders>
              <w:top w:val="nil"/>
              <w:left w:val="nil"/>
              <w:bottom w:val="nil"/>
              <w:right w:val="nil"/>
            </w:tcBorders>
            <w:shd w:val="clear" w:color="auto" w:fill="auto"/>
            <w:vAlign w:val="center"/>
          </w:tcPr>
          <w:p w14:paraId="55E514AA">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2</w:t>
            </w:r>
          </w:p>
        </w:tc>
        <w:tc>
          <w:tcPr>
            <w:tcW w:w="883" w:type="pct"/>
            <w:tcBorders>
              <w:top w:val="nil"/>
              <w:left w:val="nil"/>
              <w:bottom w:val="nil"/>
              <w:right w:val="nil"/>
            </w:tcBorders>
            <w:shd w:val="clear" w:color="auto" w:fill="auto"/>
            <w:vAlign w:val="center"/>
          </w:tcPr>
          <w:p w14:paraId="5B3F5A08">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2</w:t>
            </w:r>
          </w:p>
        </w:tc>
      </w:tr>
      <w:tr w14:paraId="69CBD697">
        <w:tblPrEx>
          <w:tblCellMar>
            <w:top w:w="0" w:type="dxa"/>
            <w:left w:w="108" w:type="dxa"/>
            <w:bottom w:w="0" w:type="dxa"/>
            <w:right w:w="108" w:type="dxa"/>
          </w:tblCellMar>
        </w:tblPrEx>
        <w:trPr>
          <w:trHeight w:val="309" w:hRule="atLeast"/>
        </w:trPr>
        <w:tc>
          <w:tcPr>
            <w:tcW w:w="1727" w:type="pct"/>
            <w:tcBorders>
              <w:top w:val="nil"/>
              <w:left w:val="nil"/>
              <w:bottom w:val="nil"/>
              <w:right w:val="nil"/>
            </w:tcBorders>
            <w:shd w:val="clear" w:color="auto" w:fill="auto"/>
            <w:vAlign w:val="center"/>
          </w:tcPr>
          <w:p w14:paraId="25C61176">
            <w:pPr>
              <w:pStyle w:val="28"/>
              <w:widowControl/>
              <w:rPr>
                <w:rFonts w:ascii="Times New Roman" w:hAnsi="Times New Roman" w:eastAsia="宋体" w:cs="宋体"/>
                <w:color w:val="000000"/>
                <w:kern w:val="0"/>
                <w:sz w:val="22"/>
                <w:szCs w:val="24"/>
              </w:rPr>
            </w:pPr>
            <w:r>
              <w:rPr>
                <w:rFonts w:ascii="Times New Roman" w:hAnsi="Times New Roman"/>
                <w:sz w:val="22"/>
              </w:rPr>
              <w:t>Teaching Content</w:t>
            </w:r>
          </w:p>
        </w:tc>
        <w:tc>
          <w:tcPr>
            <w:tcW w:w="699" w:type="pct"/>
            <w:tcBorders>
              <w:top w:val="nil"/>
              <w:left w:val="nil"/>
              <w:bottom w:val="nil"/>
              <w:right w:val="nil"/>
            </w:tcBorders>
            <w:shd w:val="clear" w:color="auto" w:fill="auto"/>
            <w:vAlign w:val="center"/>
          </w:tcPr>
          <w:p w14:paraId="3A98A992">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0.5</w:t>
            </w:r>
          </w:p>
        </w:tc>
        <w:tc>
          <w:tcPr>
            <w:tcW w:w="776" w:type="pct"/>
            <w:tcBorders>
              <w:top w:val="nil"/>
              <w:left w:val="nil"/>
              <w:bottom w:val="nil"/>
              <w:right w:val="nil"/>
            </w:tcBorders>
            <w:shd w:val="clear" w:color="auto" w:fill="auto"/>
            <w:vAlign w:val="center"/>
          </w:tcPr>
          <w:p w14:paraId="0DAE0761">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0.5</w:t>
            </w:r>
          </w:p>
        </w:tc>
        <w:tc>
          <w:tcPr>
            <w:tcW w:w="912" w:type="pct"/>
            <w:tcBorders>
              <w:top w:val="nil"/>
              <w:left w:val="nil"/>
              <w:bottom w:val="nil"/>
              <w:right w:val="nil"/>
            </w:tcBorders>
            <w:shd w:val="clear" w:color="auto" w:fill="auto"/>
            <w:vAlign w:val="center"/>
          </w:tcPr>
          <w:p w14:paraId="685DD6B3">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c>
          <w:tcPr>
            <w:tcW w:w="883" w:type="pct"/>
            <w:tcBorders>
              <w:top w:val="nil"/>
              <w:left w:val="nil"/>
              <w:bottom w:val="nil"/>
              <w:right w:val="nil"/>
            </w:tcBorders>
            <w:shd w:val="clear" w:color="auto" w:fill="auto"/>
            <w:vAlign w:val="center"/>
          </w:tcPr>
          <w:p w14:paraId="06DC1C0C">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r>
      <w:tr w14:paraId="00F31F21">
        <w:tblPrEx>
          <w:tblCellMar>
            <w:top w:w="0" w:type="dxa"/>
            <w:left w:w="108" w:type="dxa"/>
            <w:bottom w:w="0" w:type="dxa"/>
            <w:right w:w="108" w:type="dxa"/>
          </w:tblCellMar>
        </w:tblPrEx>
        <w:trPr>
          <w:trHeight w:val="309" w:hRule="atLeast"/>
        </w:trPr>
        <w:tc>
          <w:tcPr>
            <w:tcW w:w="1727" w:type="pct"/>
            <w:tcBorders>
              <w:top w:val="nil"/>
              <w:left w:val="nil"/>
              <w:bottom w:val="single" w:color="000000" w:sz="12" w:space="0"/>
              <w:right w:val="nil"/>
            </w:tcBorders>
            <w:shd w:val="clear" w:color="auto" w:fill="auto"/>
            <w:vAlign w:val="center"/>
          </w:tcPr>
          <w:p w14:paraId="520BDE2A">
            <w:pPr>
              <w:rPr>
                <w:rFonts w:hint="eastAsia" w:ascii="Times New Roman" w:hAnsi="Times New Roman" w:eastAsia="宋体" w:cs="宋体"/>
                <w:color w:val="000000"/>
                <w:kern w:val="0"/>
                <w:sz w:val="22"/>
                <w:szCs w:val="24"/>
              </w:rPr>
            </w:pPr>
            <w:r>
              <w:rPr>
                <w:rFonts w:hint="eastAsia" w:ascii="Times New Roman" w:hAnsi="Times New Roman" w:eastAsia="宋体"/>
                <w:sz w:val="22"/>
              </w:rPr>
              <w:t xml:space="preserve">Teaching skills  </w:t>
            </w:r>
          </w:p>
        </w:tc>
        <w:tc>
          <w:tcPr>
            <w:tcW w:w="699" w:type="pct"/>
            <w:tcBorders>
              <w:top w:val="nil"/>
              <w:left w:val="nil"/>
              <w:bottom w:val="single" w:color="000000" w:sz="12" w:space="0"/>
              <w:right w:val="nil"/>
            </w:tcBorders>
            <w:shd w:val="clear" w:color="auto" w:fill="auto"/>
            <w:vAlign w:val="center"/>
          </w:tcPr>
          <w:p w14:paraId="1A6DE4D5">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0.5</w:t>
            </w:r>
          </w:p>
        </w:tc>
        <w:tc>
          <w:tcPr>
            <w:tcW w:w="776" w:type="pct"/>
            <w:tcBorders>
              <w:top w:val="nil"/>
              <w:left w:val="nil"/>
              <w:bottom w:val="single" w:color="000000" w:sz="12" w:space="0"/>
              <w:right w:val="nil"/>
            </w:tcBorders>
            <w:shd w:val="clear" w:color="auto" w:fill="auto"/>
            <w:vAlign w:val="center"/>
          </w:tcPr>
          <w:p w14:paraId="54D42FA0">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0.5</w:t>
            </w:r>
          </w:p>
        </w:tc>
        <w:tc>
          <w:tcPr>
            <w:tcW w:w="912" w:type="pct"/>
            <w:tcBorders>
              <w:top w:val="nil"/>
              <w:left w:val="nil"/>
              <w:bottom w:val="single" w:color="000000" w:sz="12" w:space="0"/>
              <w:right w:val="nil"/>
            </w:tcBorders>
            <w:shd w:val="clear" w:color="auto" w:fill="auto"/>
            <w:vAlign w:val="center"/>
          </w:tcPr>
          <w:p w14:paraId="382D2783">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c>
          <w:tcPr>
            <w:tcW w:w="883" w:type="pct"/>
            <w:tcBorders>
              <w:top w:val="nil"/>
              <w:left w:val="nil"/>
              <w:bottom w:val="single" w:color="000000" w:sz="12" w:space="0"/>
              <w:right w:val="nil"/>
            </w:tcBorders>
            <w:shd w:val="clear" w:color="auto" w:fill="auto"/>
            <w:vAlign w:val="center"/>
          </w:tcPr>
          <w:p w14:paraId="70032435">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1</w:t>
            </w:r>
          </w:p>
        </w:tc>
      </w:tr>
    </w:tbl>
    <w:p w14:paraId="0BD0F96D">
      <w:pPr>
        <w:ind w:firstLine="440" w:firstLineChars="200"/>
        <w:rPr>
          <w:rFonts w:ascii="Times New Roman" w:hAnsi="Times New Roman" w:eastAsiaTheme="minorEastAsia"/>
          <w:sz w:val="22"/>
        </w:rPr>
      </w:pPr>
    </w:p>
    <w:p w14:paraId="187458F9">
      <w:pPr>
        <w:ind w:firstLine="440" w:firstLineChars="200"/>
        <w:rPr>
          <w:rFonts w:ascii="Times New Roman" w:hAnsi="Times New Roman" w:eastAsiaTheme="minorEastAsia"/>
          <w:sz w:val="22"/>
        </w:rPr>
      </w:pPr>
    </w:p>
    <w:p w14:paraId="30BF5AA8">
      <w:pPr>
        <w:rPr>
          <w:rFonts w:hint="eastAsia" w:ascii="Times New Roman" w:hAnsi="Times New Roman" w:eastAsiaTheme="minorEastAsia"/>
          <w:sz w:val="22"/>
        </w:rPr>
      </w:pPr>
    </w:p>
    <w:p w14:paraId="2B059FEB">
      <w:pPr>
        <w:rPr>
          <w:rFonts w:hint="eastAsia" w:ascii="Times New Roman" w:hAnsi="Times New Roman" w:eastAsiaTheme="minorEastAsia"/>
          <w:sz w:val="22"/>
        </w:rPr>
      </w:pPr>
    </w:p>
    <w:p w14:paraId="20E4C41B">
      <w:pPr>
        <w:rPr>
          <w:rFonts w:ascii="Times New Roman" w:hAnsi="Times New Roman" w:eastAsiaTheme="minorEastAsia"/>
          <w:sz w:val="22"/>
        </w:rPr>
      </w:pPr>
      <w:r>
        <w:rPr>
          <w:rFonts w:hint="eastAsia" w:ascii="Times New Roman" w:hAnsi="Times New Roman" w:eastAsiaTheme="minorEastAsia"/>
          <w:sz w:val="22"/>
        </w:rPr>
        <w:t>The weight and consistency calculation results are presented in the following table:</w:t>
      </w:r>
    </w:p>
    <w:tbl>
      <w:tblPr>
        <w:tblStyle w:val="68"/>
        <w:tblW w:w="4925" w:type="pct"/>
        <w:jc w:val="center"/>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789"/>
        <w:gridCol w:w="4471"/>
        <w:gridCol w:w="1898"/>
        <w:gridCol w:w="1654"/>
        <w:gridCol w:w="2194"/>
      </w:tblGrid>
      <w:tr w14:paraId="10A4A322">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2" w:type="pct"/>
            <w:tcBorders>
              <w:bottom w:val="single" w:color="000000" w:themeColor="text1" w:sz="4" w:space="0"/>
              <w:insideH w:val="single" w:sz="4" w:space="0"/>
            </w:tcBorders>
            <w:vAlign w:val="center"/>
          </w:tcPr>
          <w:p w14:paraId="0284EC5F">
            <w:pPr>
              <w:widowControl/>
              <w:wordWrap/>
              <w:spacing w:before="0" w:beforeLines="0" w:beforeAutospacing="0" w:after="0" w:afterLines="0" w:afterAutospacing="0" w:line="240" w:lineRule="auto"/>
              <w:jc w:val="center"/>
              <w:rPr>
                <w:rFonts w:hint="eastAsia" w:ascii="Times New Roman" w:hAnsi="Times New Roman" w:eastAsia="宋体" w:cs="Arial"/>
                <w:kern w:val="0"/>
                <w:sz w:val="22"/>
                <w:szCs w:val="24"/>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second-level indicators</w:t>
            </w:r>
          </w:p>
        </w:tc>
        <w:tc>
          <w:tcPr>
            <w:tcW w:w="1595" w:type="pct"/>
            <w:tcBorders>
              <w:bottom w:val="single" w:color="000000" w:themeColor="text1" w:sz="4" w:space="0"/>
              <w:insideH w:val="single" w:sz="4" w:space="0"/>
            </w:tcBorders>
            <w:vAlign w:val="center"/>
          </w:tcPr>
          <w:p w14:paraId="406C9EA7">
            <w:pPr>
              <w:widowControl/>
              <w:wordWrap/>
              <w:spacing w:before="0" w:beforeLines="0" w:beforeAutospacing="0" w:after="0" w:afterLines="0" w:afterAutospacing="0" w:line="240" w:lineRule="auto"/>
              <w:jc w:val="center"/>
              <w:rPr>
                <w:rFonts w:hint="default" w:ascii="Times New Roman" w:hAnsi="Times New Roman" w:eastAsia="宋体" w:cs="Arial"/>
                <w:kern w:val="0"/>
                <w:sz w:val="22"/>
                <w:szCs w:val="24"/>
                <w:lang w:val="en-US" w:eastAsia="zh-CN"/>
              </w:rPr>
            </w:pPr>
            <w:r>
              <w:rPr>
                <w:rFonts w:ascii="Times New Roman" w:hAnsi="Times New Roman" w:eastAsia="宋体"/>
                <w:b/>
                <w:bCs/>
                <w:sz w:val="22"/>
              </w:rPr>
              <w:t>Weight</w:t>
            </w:r>
          </w:p>
        </w:tc>
        <w:tc>
          <w:tcPr>
            <w:tcW w:w="677" w:type="pct"/>
            <w:tcBorders>
              <w:bottom w:val="single" w:color="000000" w:themeColor="text1" w:sz="4" w:space="0"/>
              <w:insideH w:val="single" w:sz="4" w:space="0"/>
            </w:tcBorders>
            <w:vAlign w:val="center"/>
          </w:tcPr>
          <w:p w14:paraId="220F319B">
            <w:pPr>
              <w:wordWrap/>
              <w:spacing w:before="0" w:beforeLines="0" w:beforeAutospacing="0" w:after="0" w:afterLines="0" w:afterAutospacing="0" w:line="240" w:lineRule="auto"/>
              <w:jc w:val="center"/>
              <w:rPr>
                <w:rFonts w:ascii="Times New Roman" w:hAnsi="Times New Roman"/>
                <w:sz w:val="22"/>
                <w:szCs w:val="24"/>
              </w:rPr>
            </w:pPr>
            <w:r>
              <w:rPr>
                <w:rFonts w:ascii="Times New Roman" w:hAnsi="Times New Roman"/>
                <w:sz w:val="22"/>
                <w:szCs w:val="24"/>
              </w:rPr>
              <w:t>λmax</w:t>
            </w:r>
          </w:p>
        </w:tc>
        <w:tc>
          <w:tcPr>
            <w:tcW w:w="590" w:type="pct"/>
            <w:tcBorders>
              <w:bottom w:val="single" w:color="000000" w:themeColor="text1" w:sz="4" w:space="0"/>
              <w:insideH w:val="single" w:sz="4" w:space="0"/>
            </w:tcBorders>
            <w:vAlign w:val="center"/>
          </w:tcPr>
          <w:p w14:paraId="3BEED5FC">
            <w:pPr>
              <w:wordWrap/>
              <w:spacing w:before="0" w:beforeLines="0" w:beforeAutospacing="0" w:after="0" w:afterLines="0" w:afterAutospacing="0" w:line="240" w:lineRule="auto"/>
              <w:jc w:val="center"/>
              <w:rPr>
                <w:rFonts w:ascii="Times New Roman" w:hAnsi="Times New Roman"/>
                <w:sz w:val="22"/>
                <w:szCs w:val="24"/>
              </w:rPr>
            </w:pPr>
            <w:r>
              <w:rPr>
                <w:rFonts w:ascii="Times New Roman" w:hAnsi="Times New Roman"/>
                <w:sz w:val="22"/>
                <w:szCs w:val="24"/>
              </w:rPr>
              <w:t>CI</w:t>
            </w:r>
          </w:p>
        </w:tc>
        <w:tc>
          <w:tcPr>
            <w:tcW w:w="783" w:type="pct"/>
            <w:tcBorders>
              <w:bottom w:val="single" w:color="000000" w:themeColor="text1" w:sz="4" w:space="0"/>
              <w:insideH w:val="single" w:sz="4" w:space="0"/>
            </w:tcBorders>
            <w:vAlign w:val="center"/>
          </w:tcPr>
          <w:p w14:paraId="5493F3BF">
            <w:pPr>
              <w:wordWrap/>
              <w:spacing w:before="0" w:beforeLines="0" w:beforeAutospacing="0" w:after="0" w:afterLines="0" w:afterAutospacing="0" w:line="240" w:lineRule="auto"/>
              <w:jc w:val="center"/>
              <w:rPr>
                <w:rFonts w:ascii="Times New Roman" w:hAnsi="Times New Roman"/>
                <w:sz w:val="22"/>
                <w:szCs w:val="24"/>
              </w:rPr>
            </w:pPr>
            <w:r>
              <w:rPr>
                <w:rFonts w:ascii="Times New Roman" w:hAnsi="Times New Roman"/>
                <w:sz w:val="22"/>
                <w:szCs w:val="24"/>
              </w:rPr>
              <w:t>CR</w:t>
            </w:r>
          </w:p>
        </w:tc>
      </w:tr>
      <w:tr w14:paraId="3907A74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75" w:type="dxa"/>
            <w:vAlign w:val="center"/>
          </w:tcPr>
          <w:p w14:paraId="17130EBE">
            <w:pPr>
              <w:rPr>
                <w:rFonts w:hint="eastAsia" w:ascii="Times New Roman" w:hAnsi="Times New Roman"/>
                <w:color w:val="000000"/>
                <w:sz w:val="22"/>
                <w:szCs w:val="24"/>
              </w:rPr>
            </w:pPr>
            <w:r>
              <w:rPr>
                <w:rFonts w:hint="eastAsia" w:ascii="Times New Roman" w:hAnsi="Times New Roman" w:eastAsia="宋体"/>
                <w:sz w:val="22"/>
              </w:rPr>
              <w:t>Teaching method</w:t>
            </w:r>
          </w:p>
        </w:tc>
        <w:tc>
          <w:tcPr>
            <w:tcW w:w="1595" w:type="pct"/>
            <w:vAlign w:val="center"/>
          </w:tcPr>
          <w:p w14:paraId="51295C20">
            <w:pPr>
              <w:keepNext w:val="0"/>
              <w:keepLines w:val="0"/>
              <w:widowControl/>
              <w:suppressLineNumbers w:val="0"/>
              <w:jc w:val="center"/>
              <w:textAlignment w:val="center"/>
              <w:rPr>
                <w:rFonts w:ascii="Times New Roman" w:hAnsi="Times New Roman" w:eastAsia="宋体" w:cs="宋体"/>
                <w:color w:val="000000"/>
                <w:kern w:val="0"/>
                <w:sz w:val="22"/>
                <w:szCs w:val="24"/>
              </w:rPr>
            </w:pPr>
            <w:r>
              <w:rPr>
                <w:rFonts w:hint="eastAsia" w:ascii="Times New Roman" w:hAnsi="Times New Roman" w:eastAsia="宋体" w:cs="宋体"/>
                <w:i w:val="0"/>
                <w:iCs w:val="0"/>
                <w:color w:val="000000"/>
                <w:kern w:val="0"/>
                <w:sz w:val="22"/>
                <w:szCs w:val="24"/>
                <w:u w:val="none"/>
                <w:lang w:val="en-US" w:eastAsia="zh-CN" w:bidi="ar"/>
              </w:rPr>
              <w:t>0.3925</w:t>
            </w:r>
          </w:p>
        </w:tc>
        <w:tc>
          <w:tcPr>
            <w:tcW w:w="677" w:type="pct"/>
            <w:vMerge w:val="restart"/>
            <w:shd w:val="clear" w:color="auto" w:fill="auto"/>
            <w:vAlign w:val="center"/>
          </w:tcPr>
          <w:p w14:paraId="3AC00DF1">
            <w:pPr>
              <w:keepNext w:val="0"/>
              <w:keepLines w:val="0"/>
              <w:widowControl/>
              <w:suppressLineNumbers w:val="0"/>
              <w:jc w:val="right"/>
              <w:textAlignment w:val="center"/>
              <w:rPr>
                <w:rFonts w:hint="eastAsia" w:ascii="Times New Roman" w:hAnsi="Times New Roman" w:eastAsia="宋体" w:cs="宋体"/>
                <w:i w:val="0"/>
                <w:iCs w:val="0"/>
                <w:color w:val="000000"/>
                <w:kern w:val="2"/>
                <w:sz w:val="22"/>
                <w:szCs w:val="24"/>
                <w:u w:val="none"/>
                <w:lang w:val="en-US" w:eastAsia="zh-CN" w:bidi="ar-SA"/>
              </w:rPr>
            </w:pPr>
            <w:r>
              <w:rPr>
                <w:rFonts w:hint="eastAsia" w:ascii="Times New Roman" w:hAnsi="Times New Roman" w:eastAsia="宋体" w:cs="宋体"/>
                <w:i w:val="0"/>
                <w:iCs w:val="0"/>
                <w:color w:val="000000"/>
                <w:kern w:val="0"/>
                <w:sz w:val="22"/>
                <w:szCs w:val="24"/>
                <w:u w:val="none"/>
                <w:lang w:val="en-US" w:eastAsia="zh-CN" w:bidi="ar"/>
              </w:rPr>
              <w:t>4.0604</w:t>
            </w:r>
          </w:p>
        </w:tc>
        <w:tc>
          <w:tcPr>
            <w:tcW w:w="590" w:type="pct"/>
            <w:vMerge w:val="restart"/>
            <w:vAlign w:val="center"/>
          </w:tcPr>
          <w:p w14:paraId="74E3B9FA">
            <w:pPr>
              <w:keepNext w:val="0"/>
              <w:keepLines w:val="0"/>
              <w:widowControl/>
              <w:suppressLineNumbers w:val="0"/>
              <w:jc w:val="right"/>
              <w:textAlignment w:val="center"/>
              <w:rPr>
                <w:rFonts w:ascii="Times New Roman" w:hAnsi="Times New Roman"/>
                <w:sz w:val="22"/>
                <w:szCs w:val="24"/>
              </w:rPr>
            </w:pPr>
            <w:r>
              <w:rPr>
                <w:rFonts w:hint="eastAsia" w:ascii="Times New Roman" w:hAnsi="Times New Roman" w:eastAsia="宋体" w:cs="宋体"/>
                <w:i w:val="0"/>
                <w:iCs w:val="0"/>
                <w:color w:val="000000"/>
                <w:kern w:val="0"/>
                <w:sz w:val="22"/>
                <w:szCs w:val="24"/>
                <w:u w:val="none"/>
                <w:lang w:val="en-US" w:eastAsia="zh-CN" w:bidi="ar"/>
              </w:rPr>
              <w:t>0.02014</w:t>
            </w:r>
          </w:p>
        </w:tc>
        <w:tc>
          <w:tcPr>
            <w:tcW w:w="783" w:type="pct"/>
            <w:vMerge w:val="restart"/>
            <w:vAlign w:val="center"/>
          </w:tcPr>
          <w:p w14:paraId="5F62AD72">
            <w:pPr>
              <w:keepNext w:val="0"/>
              <w:keepLines w:val="0"/>
              <w:widowControl/>
              <w:suppressLineNumbers w:val="0"/>
              <w:jc w:val="right"/>
              <w:textAlignment w:val="center"/>
              <w:rPr>
                <w:rFonts w:ascii="Times New Roman" w:hAnsi="Times New Roman"/>
                <w:sz w:val="22"/>
                <w:szCs w:val="24"/>
              </w:rPr>
            </w:pPr>
            <w:r>
              <w:rPr>
                <w:rFonts w:hint="eastAsia" w:ascii="Times New Roman" w:hAnsi="Times New Roman" w:eastAsia="宋体" w:cs="宋体"/>
                <w:i w:val="0"/>
                <w:iCs w:val="0"/>
                <w:color w:val="000000"/>
                <w:kern w:val="0"/>
                <w:sz w:val="22"/>
                <w:szCs w:val="24"/>
                <w:u w:val="none"/>
                <w:lang w:val="en-US" w:eastAsia="zh-CN" w:bidi="ar"/>
              </w:rPr>
              <w:t>0.0226</w:t>
            </w:r>
          </w:p>
        </w:tc>
      </w:tr>
      <w:tr w14:paraId="71F50160">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75" w:type="dxa"/>
            <w:vAlign w:val="center"/>
          </w:tcPr>
          <w:p w14:paraId="75A80F59">
            <w:pPr>
              <w:rPr>
                <w:rFonts w:hint="eastAsia" w:ascii="Times New Roman" w:hAnsi="Times New Roman"/>
                <w:color w:val="000000"/>
                <w:sz w:val="22"/>
                <w:szCs w:val="24"/>
              </w:rPr>
            </w:pPr>
            <w:r>
              <w:rPr>
                <w:rFonts w:hint="eastAsia" w:ascii="Times New Roman" w:hAnsi="Times New Roman" w:eastAsia="宋体"/>
                <w:sz w:val="22"/>
              </w:rPr>
              <w:t>Teaching attitude</w:t>
            </w:r>
          </w:p>
        </w:tc>
        <w:tc>
          <w:tcPr>
            <w:tcW w:w="1595" w:type="pct"/>
            <w:vAlign w:val="center"/>
          </w:tcPr>
          <w:p w14:paraId="4B61C603">
            <w:pPr>
              <w:keepNext w:val="0"/>
              <w:keepLines w:val="0"/>
              <w:widowControl/>
              <w:suppressLineNumbers w:val="0"/>
              <w:jc w:val="center"/>
              <w:textAlignment w:val="center"/>
              <w:rPr>
                <w:rFonts w:ascii="Times New Roman" w:hAnsi="Times New Roman"/>
                <w:color w:val="000000"/>
                <w:sz w:val="22"/>
                <w:szCs w:val="24"/>
              </w:rPr>
            </w:pPr>
            <w:r>
              <w:rPr>
                <w:rFonts w:hint="eastAsia" w:ascii="Times New Roman" w:hAnsi="Times New Roman" w:eastAsia="宋体" w:cs="宋体"/>
                <w:i w:val="0"/>
                <w:iCs w:val="0"/>
                <w:color w:val="000000"/>
                <w:kern w:val="0"/>
                <w:sz w:val="22"/>
                <w:szCs w:val="24"/>
                <w:u w:val="none"/>
                <w:lang w:val="en-US" w:eastAsia="zh-CN" w:bidi="ar"/>
              </w:rPr>
              <w:t>0.2775</w:t>
            </w:r>
          </w:p>
        </w:tc>
        <w:tc>
          <w:tcPr>
            <w:tcW w:w="677" w:type="pct"/>
            <w:vMerge w:val="continue"/>
            <w:vAlign w:val="center"/>
          </w:tcPr>
          <w:p w14:paraId="00F64486">
            <w:pPr>
              <w:rPr>
                <w:rFonts w:ascii="Times New Roman" w:hAnsi="Times New Roman"/>
                <w:sz w:val="22"/>
                <w:szCs w:val="24"/>
              </w:rPr>
            </w:pPr>
          </w:p>
        </w:tc>
        <w:tc>
          <w:tcPr>
            <w:tcW w:w="590" w:type="pct"/>
            <w:vMerge w:val="continue"/>
            <w:vAlign w:val="center"/>
          </w:tcPr>
          <w:p w14:paraId="02AF7D95">
            <w:pPr>
              <w:rPr>
                <w:rFonts w:ascii="Times New Roman" w:hAnsi="Times New Roman"/>
                <w:sz w:val="22"/>
                <w:szCs w:val="24"/>
              </w:rPr>
            </w:pPr>
          </w:p>
        </w:tc>
        <w:tc>
          <w:tcPr>
            <w:tcW w:w="783" w:type="pct"/>
            <w:vMerge w:val="continue"/>
            <w:vAlign w:val="center"/>
          </w:tcPr>
          <w:p w14:paraId="217179C0">
            <w:pPr>
              <w:rPr>
                <w:rFonts w:ascii="Times New Roman" w:hAnsi="Times New Roman"/>
                <w:sz w:val="22"/>
                <w:szCs w:val="24"/>
              </w:rPr>
            </w:pPr>
          </w:p>
        </w:tc>
      </w:tr>
      <w:tr w14:paraId="4687994B">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75" w:type="dxa"/>
            <w:vAlign w:val="center"/>
          </w:tcPr>
          <w:p w14:paraId="5F42C549">
            <w:pPr>
              <w:pStyle w:val="28"/>
              <w:widowControl/>
              <w:rPr>
                <w:rFonts w:hint="eastAsia" w:ascii="Times New Roman" w:hAnsi="Times New Roman"/>
                <w:color w:val="000000"/>
                <w:sz w:val="22"/>
                <w:szCs w:val="24"/>
              </w:rPr>
            </w:pPr>
            <w:r>
              <w:rPr>
                <w:rFonts w:ascii="Times New Roman" w:hAnsi="Times New Roman"/>
                <w:sz w:val="22"/>
              </w:rPr>
              <w:t>Teaching Content</w:t>
            </w:r>
          </w:p>
        </w:tc>
        <w:tc>
          <w:tcPr>
            <w:tcW w:w="1595" w:type="pct"/>
            <w:vAlign w:val="center"/>
          </w:tcPr>
          <w:p w14:paraId="1F975810">
            <w:pPr>
              <w:keepNext w:val="0"/>
              <w:keepLines w:val="0"/>
              <w:widowControl/>
              <w:suppressLineNumbers w:val="0"/>
              <w:jc w:val="center"/>
              <w:textAlignment w:val="center"/>
              <w:rPr>
                <w:rFonts w:ascii="Times New Roman" w:hAnsi="Times New Roman"/>
                <w:color w:val="000000"/>
                <w:sz w:val="22"/>
                <w:szCs w:val="24"/>
              </w:rPr>
            </w:pPr>
            <w:r>
              <w:rPr>
                <w:rFonts w:hint="eastAsia" w:ascii="Times New Roman" w:hAnsi="Times New Roman" w:eastAsia="宋体" w:cs="宋体"/>
                <w:i w:val="0"/>
                <w:iCs w:val="0"/>
                <w:color w:val="000000"/>
                <w:kern w:val="0"/>
                <w:sz w:val="22"/>
                <w:szCs w:val="24"/>
                <w:u w:val="none"/>
                <w:lang w:val="en-US" w:eastAsia="zh-CN" w:bidi="ar"/>
              </w:rPr>
              <w:t>0.165</w:t>
            </w:r>
          </w:p>
        </w:tc>
        <w:tc>
          <w:tcPr>
            <w:tcW w:w="677" w:type="pct"/>
            <w:vMerge w:val="continue"/>
            <w:vAlign w:val="center"/>
          </w:tcPr>
          <w:p w14:paraId="0C1A2FCA">
            <w:pPr>
              <w:rPr>
                <w:rFonts w:ascii="Times New Roman" w:hAnsi="Times New Roman"/>
                <w:sz w:val="22"/>
                <w:szCs w:val="24"/>
              </w:rPr>
            </w:pPr>
          </w:p>
        </w:tc>
        <w:tc>
          <w:tcPr>
            <w:tcW w:w="590" w:type="pct"/>
            <w:vMerge w:val="continue"/>
            <w:vAlign w:val="center"/>
          </w:tcPr>
          <w:p w14:paraId="63A800EB">
            <w:pPr>
              <w:rPr>
                <w:rFonts w:ascii="Times New Roman" w:hAnsi="Times New Roman"/>
                <w:sz w:val="22"/>
                <w:szCs w:val="24"/>
              </w:rPr>
            </w:pPr>
          </w:p>
        </w:tc>
        <w:tc>
          <w:tcPr>
            <w:tcW w:w="783" w:type="pct"/>
            <w:vMerge w:val="continue"/>
            <w:vAlign w:val="center"/>
          </w:tcPr>
          <w:p w14:paraId="3F381B7A">
            <w:pPr>
              <w:rPr>
                <w:rFonts w:ascii="Times New Roman" w:hAnsi="Times New Roman"/>
                <w:sz w:val="22"/>
                <w:szCs w:val="24"/>
              </w:rPr>
            </w:pPr>
          </w:p>
        </w:tc>
      </w:tr>
      <w:tr w14:paraId="09F5A998">
        <w:tblPrEx>
          <w:tblBorders>
            <w:top w:val="single" w:color="000000" w:themeColor="text1" w:sz="12" w:space="0"/>
            <w:left w:val="none" w:color="auto" w:sz="0" w:space="0"/>
            <w:bottom w:val="single" w:color="000000" w:themeColor="text1"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75" w:type="dxa"/>
            <w:vAlign w:val="center"/>
          </w:tcPr>
          <w:p w14:paraId="04854186">
            <w:pPr>
              <w:rPr>
                <w:rFonts w:hint="eastAsia" w:ascii="Times New Roman" w:hAnsi="Times New Roman" w:eastAsia="宋体" w:cs="宋体"/>
                <w:color w:val="000000"/>
                <w:kern w:val="0"/>
                <w:sz w:val="22"/>
                <w:szCs w:val="24"/>
              </w:rPr>
            </w:pPr>
            <w:r>
              <w:rPr>
                <w:rFonts w:hint="eastAsia" w:ascii="Times New Roman" w:hAnsi="Times New Roman" w:eastAsia="宋体"/>
                <w:sz w:val="22"/>
              </w:rPr>
              <w:t xml:space="preserve">Teaching skills  </w:t>
            </w:r>
          </w:p>
        </w:tc>
        <w:tc>
          <w:tcPr>
            <w:tcW w:w="1595" w:type="pct"/>
            <w:vAlign w:val="center"/>
          </w:tcPr>
          <w:p w14:paraId="1DA29763">
            <w:pPr>
              <w:keepNext w:val="0"/>
              <w:keepLines w:val="0"/>
              <w:widowControl/>
              <w:suppressLineNumbers w:val="0"/>
              <w:jc w:val="center"/>
              <w:textAlignment w:val="center"/>
              <w:rPr>
                <w:rFonts w:ascii="Times New Roman" w:hAnsi="Times New Roman"/>
                <w:color w:val="000000"/>
                <w:sz w:val="22"/>
                <w:szCs w:val="24"/>
              </w:rPr>
            </w:pPr>
            <w:r>
              <w:rPr>
                <w:rFonts w:hint="eastAsia" w:ascii="Times New Roman" w:hAnsi="Times New Roman" w:eastAsia="宋体" w:cs="宋体"/>
                <w:i w:val="0"/>
                <w:iCs w:val="0"/>
                <w:color w:val="000000"/>
                <w:kern w:val="0"/>
                <w:sz w:val="22"/>
                <w:szCs w:val="24"/>
                <w:u w:val="none"/>
                <w:lang w:val="en-US" w:eastAsia="zh-CN" w:bidi="ar"/>
              </w:rPr>
              <w:t>0.165</w:t>
            </w:r>
          </w:p>
        </w:tc>
        <w:tc>
          <w:tcPr>
            <w:tcW w:w="677" w:type="pct"/>
            <w:vMerge w:val="continue"/>
            <w:vAlign w:val="center"/>
          </w:tcPr>
          <w:p w14:paraId="7F60AF6E">
            <w:pPr>
              <w:rPr>
                <w:rFonts w:ascii="Times New Roman" w:hAnsi="Times New Roman"/>
                <w:sz w:val="22"/>
                <w:szCs w:val="24"/>
              </w:rPr>
            </w:pPr>
          </w:p>
        </w:tc>
        <w:tc>
          <w:tcPr>
            <w:tcW w:w="590" w:type="pct"/>
            <w:vMerge w:val="continue"/>
            <w:vAlign w:val="center"/>
          </w:tcPr>
          <w:p w14:paraId="13086A7D">
            <w:pPr>
              <w:rPr>
                <w:rFonts w:ascii="Times New Roman" w:hAnsi="Times New Roman"/>
                <w:sz w:val="22"/>
                <w:szCs w:val="24"/>
              </w:rPr>
            </w:pPr>
          </w:p>
        </w:tc>
        <w:tc>
          <w:tcPr>
            <w:tcW w:w="783" w:type="pct"/>
            <w:vMerge w:val="continue"/>
            <w:vAlign w:val="center"/>
          </w:tcPr>
          <w:p w14:paraId="1E6E4A4F">
            <w:pPr>
              <w:rPr>
                <w:rFonts w:ascii="Times New Roman" w:hAnsi="Times New Roman"/>
                <w:sz w:val="22"/>
                <w:szCs w:val="24"/>
              </w:rPr>
            </w:pPr>
          </w:p>
        </w:tc>
      </w:tr>
    </w:tbl>
    <w:p w14:paraId="6F2C64A2">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imes New Roman" w:hAnsi="Times New Roman"/>
          <w:sz w:val="22"/>
        </w:rPr>
      </w:pPr>
      <w:r>
        <w:rPr>
          <w:rFonts w:hint="eastAsia" w:ascii="Times New Roman" w:hAnsi="Times New Roman"/>
          <w:sz w:val="22"/>
          <w:lang w:val="en-US" w:eastAsia="zh-CN"/>
        </w:rPr>
        <w:t>(2)</w:t>
      </w:r>
      <w:r>
        <w:rPr>
          <w:rFonts w:ascii="Times New Roman" w:hAnsi="Times New Roman" w:eastAsia="宋体" w:cs="宋体"/>
          <w:sz w:val="22"/>
          <w:szCs w:val="24"/>
        </w:rPr>
        <w:t>Calculation of Indicator Weights within the Professional Competence Dimension</w:t>
      </w:r>
    </w:p>
    <w:p w14:paraId="6AFC5900">
      <w:pPr>
        <w:pStyle w:val="69"/>
        <w:spacing w:before="156" w:after="156"/>
        <w:jc w:val="left"/>
        <w:rPr>
          <w:rFonts w:hint="default" w:ascii="Times New Roman" w:hAnsi="Times New Roman"/>
          <w:sz w:val="22"/>
          <w:lang w:val="en-US" w:eastAsia="zh-CN"/>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28"/>
        <w:gridCol w:w="2904"/>
        <w:gridCol w:w="2272"/>
        <w:gridCol w:w="4628"/>
      </w:tblGrid>
      <w:tr w14:paraId="44CF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03"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B8A1F77">
            <w:pPr>
              <w:snapToGrid w:val="0"/>
              <w:ind w:left="0" w:leftChars="0" w:right="0" w:rightChars="0" w:firstLine="0" w:firstLineChars="0"/>
              <w:jc w:val="center"/>
              <w:rPr>
                <w:rFonts w:hint="default" w:ascii="Times New Roman" w:hAnsi="Times New Roman" w:eastAsia="宋体" w:cs="宋体"/>
                <w:b/>
                <w:i w:val="0"/>
                <w:iCs w:val="0"/>
                <w:color w:val="000000"/>
                <w:sz w:val="22"/>
                <w:szCs w:val="24"/>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second-level indicators</w:t>
            </w:r>
          </w:p>
        </w:tc>
        <w:tc>
          <w:tcPr>
            <w:tcW w:w="100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420E77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4"/>
                <w:u w:val="none"/>
              </w:rPr>
            </w:pPr>
            <w:r>
              <w:rPr>
                <w:rFonts w:hint="eastAsia" w:ascii="Times New Roman" w:hAnsi="Times New Roman" w:eastAsia="宋体"/>
                <w:sz w:val="22"/>
              </w:rPr>
              <w:t>Professional knowledge</w:t>
            </w:r>
          </w:p>
        </w:tc>
        <w:tc>
          <w:tcPr>
            <w:tcW w:w="78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53DFE8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4"/>
                <w:u w:val="none"/>
              </w:rPr>
            </w:pPr>
            <w:r>
              <w:rPr>
                <w:rFonts w:hint="eastAsia" w:ascii="Times New Roman" w:hAnsi="Times New Roman" w:eastAsia="宋体"/>
                <w:sz w:val="22"/>
              </w:rPr>
              <w:t>Professional skills</w:t>
            </w:r>
          </w:p>
        </w:tc>
        <w:tc>
          <w:tcPr>
            <w:tcW w:w="1603"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31DE3C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4"/>
                <w:u w:val="none"/>
              </w:rPr>
            </w:pPr>
            <w:r>
              <w:rPr>
                <w:rFonts w:hint="eastAsia" w:ascii="Times New Roman" w:hAnsi="Times New Roman" w:eastAsia="宋体"/>
                <w:sz w:val="22"/>
              </w:rPr>
              <w:t>Communication and coordination skills</w:t>
            </w:r>
          </w:p>
        </w:tc>
      </w:tr>
      <w:tr w14:paraId="6F8C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0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5417AD5">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sz w:val="22"/>
              </w:rPr>
              <w:t>Professional knowledge</w:t>
            </w:r>
          </w:p>
        </w:tc>
        <w:tc>
          <w:tcPr>
            <w:tcW w:w="100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7093BD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1</w:t>
            </w:r>
          </w:p>
        </w:tc>
        <w:tc>
          <w:tcPr>
            <w:tcW w:w="78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226041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0.5</w:t>
            </w:r>
          </w:p>
        </w:tc>
        <w:tc>
          <w:tcPr>
            <w:tcW w:w="160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FA0996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0.5</w:t>
            </w:r>
          </w:p>
        </w:tc>
      </w:tr>
      <w:tr w14:paraId="6131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03" w:type="pct"/>
            <w:tcBorders>
              <w:top w:val="nil"/>
              <w:left w:val="nil"/>
              <w:bottom w:val="nil"/>
              <w:right w:val="nil"/>
            </w:tcBorders>
            <w:shd w:val="clear" w:color="auto" w:fill="auto"/>
            <w:noWrap w:val="0"/>
            <w:tcMar>
              <w:top w:w="-1" w:type="dxa"/>
              <w:left w:w="-1" w:type="dxa"/>
              <w:bottom w:w="-1" w:type="dxa"/>
              <w:right w:w="-1" w:type="dxa"/>
            </w:tcMar>
            <w:vAlign w:val="center"/>
          </w:tcPr>
          <w:p w14:paraId="60B4ED1F">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sz w:val="22"/>
              </w:rPr>
              <w:t>Professional skills</w:t>
            </w:r>
          </w:p>
        </w:tc>
        <w:tc>
          <w:tcPr>
            <w:tcW w:w="1006" w:type="pct"/>
            <w:tcBorders>
              <w:top w:val="nil"/>
              <w:left w:val="nil"/>
              <w:bottom w:val="nil"/>
              <w:right w:val="nil"/>
            </w:tcBorders>
            <w:shd w:val="clear" w:color="auto" w:fill="auto"/>
            <w:noWrap w:val="0"/>
            <w:tcMar>
              <w:top w:w="-1" w:type="dxa"/>
              <w:left w:w="-1" w:type="dxa"/>
              <w:bottom w:w="-1" w:type="dxa"/>
              <w:right w:w="-1" w:type="dxa"/>
            </w:tcMar>
            <w:vAlign w:val="center"/>
          </w:tcPr>
          <w:p w14:paraId="316CE15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2</w:t>
            </w:r>
          </w:p>
        </w:tc>
        <w:tc>
          <w:tcPr>
            <w:tcW w:w="787" w:type="pct"/>
            <w:tcBorders>
              <w:top w:val="nil"/>
              <w:left w:val="nil"/>
              <w:bottom w:val="nil"/>
              <w:right w:val="nil"/>
            </w:tcBorders>
            <w:shd w:val="clear" w:color="auto" w:fill="auto"/>
            <w:noWrap w:val="0"/>
            <w:tcMar>
              <w:top w:w="-1" w:type="dxa"/>
              <w:left w:w="-1" w:type="dxa"/>
              <w:bottom w:w="-1" w:type="dxa"/>
              <w:right w:w="-1" w:type="dxa"/>
            </w:tcMar>
            <w:vAlign w:val="center"/>
          </w:tcPr>
          <w:p w14:paraId="6A6801D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1</w:t>
            </w:r>
          </w:p>
        </w:tc>
        <w:tc>
          <w:tcPr>
            <w:tcW w:w="1603" w:type="pct"/>
            <w:tcBorders>
              <w:top w:val="nil"/>
              <w:left w:val="nil"/>
              <w:bottom w:val="nil"/>
              <w:right w:val="nil"/>
            </w:tcBorders>
            <w:shd w:val="clear" w:color="auto" w:fill="auto"/>
            <w:noWrap w:val="0"/>
            <w:tcMar>
              <w:top w:w="-1" w:type="dxa"/>
              <w:left w:w="-1" w:type="dxa"/>
              <w:bottom w:w="-1" w:type="dxa"/>
              <w:right w:w="-1" w:type="dxa"/>
            </w:tcMar>
            <w:vAlign w:val="center"/>
          </w:tcPr>
          <w:p w14:paraId="4846851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0.5</w:t>
            </w:r>
          </w:p>
        </w:tc>
      </w:tr>
      <w:tr w14:paraId="0B307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0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AB6E70E">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sz w:val="22"/>
              </w:rPr>
              <w:t>Communication and coordination skills</w:t>
            </w:r>
          </w:p>
        </w:tc>
        <w:tc>
          <w:tcPr>
            <w:tcW w:w="100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82F622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2</w:t>
            </w:r>
          </w:p>
        </w:tc>
        <w:tc>
          <w:tcPr>
            <w:tcW w:w="78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361A2B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2</w:t>
            </w:r>
          </w:p>
        </w:tc>
        <w:tc>
          <w:tcPr>
            <w:tcW w:w="160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1E5F65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1</w:t>
            </w:r>
          </w:p>
        </w:tc>
      </w:tr>
    </w:tbl>
    <w:p w14:paraId="0D21B79F">
      <w:pPr>
        <w:numPr>
          <w:ilvl w:val="0"/>
          <w:numId w:val="0"/>
        </w:numPr>
        <w:ind w:leftChars="200"/>
        <w:jc w:val="both"/>
        <w:rPr>
          <w:rFonts w:hint="eastAsia" w:ascii="Times New Roman" w:hAnsi="Times New Roman"/>
          <w:sz w:val="22"/>
          <w:szCs w:val="24"/>
          <w:lang w:val="en-US" w:eastAsia="zh-CN"/>
        </w:rPr>
      </w:pPr>
    </w:p>
    <w:p w14:paraId="02010A4D">
      <w:pPr>
        <w:rPr>
          <w:rFonts w:ascii="Times New Roman" w:hAnsi="Times New Roman" w:eastAsiaTheme="minorEastAsia"/>
          <w:sz w:val="22"/>
        </w:rPr>
      </w:pPr>
      <w:r>
        <w:rPr>
          <w:rFonts w:hint="eastAsia" w:ascii="Times New Roman" w:hAnsi="Times New Roman" w:eastAsiaTheme="minorEastAsia"/>
          <w:sz w:val="22"/>
        </w:rPr>
        <w:t>The weight and consistency calculation results are presented in the following table:</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73"/>
        <w:gridCol w:w="1678"/>
        <w:gridCol w:w="1652"/>
        <w:gridCol w:w="1880"/>
        <w:gridCol w:w="1652"/>
      </w:tblGrid>
      <w:tr w14:paraId="374CB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2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EA1A8AF">
            <w:pPr>
              <w:snapToGrid w:val="0"/>
              <w:ind w:left="0" w:leftChars="0" w:right="0" w:rightChars="0" w:firstLine="0" w:firstLineChars="0"/>
              <w:jc w:val="cente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pPr>
          </w:p>
          <w:p w14:paraId="5642D4C3">
            <w:pPr>
              <w:snapToGrid w:val="0"/>
              <w:ind w:left="0" w:leftChars="0" w:right="0" w:rightChars="0" w:firstLine="0" w:firstLineChars="0"/>
              <w:jc w:val="center"/>
              <w:rPr>
                <w:rFonts w:hint="eastAsia" w:ascii="Times New Roman" w:hAnsi="Times New Roman" w:eastAsia="宋体" w:cs="宋体"/>
                <w:b w:val="0"/>
                <w:bCs/>
                <w:i w:val="0"/>
                <w:iCs w:val="0"/>
                <w:color w:val="000000"/>
                <w:kern w:val="0"/>
                <w:sz w:val="22"/>
                <w:szCs w:val="22"/>
                <w:u w:val="none"/>
                <w:lang w:val="en-US" w:eastAsia="zh-CN" w:bidi="ar"/>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second-level indicators</w:t>
            </w:r>
          </w:p>
        </w:tc>
        <w:tc>
          <w:tcPr>
            <w:tcW w:w="58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48A5FD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val="0"/>
                <w:bCs/>
                <w:i w:val="0"/>
                <w:iCs w:val="0"/>
                <w:color w:val="000000"/>
                <w:sz w:val="22"/>
                <w:szCs w:val="22"/>
                <w:u w:val="none"/>
              </w:rPr>
            </w:pPr>
            <w:r>
              <w:rPr>
                <w:rFonts w:ascii="Times New Roman" w:hAnsi="Times New Roman" w:eastAsia="宋体"/>
                <w:b/>
                <w:bCs/>
                <w:sz w:val="22"/>
              </w:rPr>
              <w:t>Weight</w:t>
            </w:r>
          </w:p>
        </w:tc>
        <w:tc>
          <w:tcPr>
            <w:tcW w:w="57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BA0C71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val="0"/>
                <w:bCs/>
                <w:i w:val="0"/>
                <w:iCs w:val="0"/>
                <w:color w:val="000000"/>
                <w:sz w:val="22"/>
                <w:szCs w:val="22"/>
                <w:u w:val="none"/>
              </w:rPr>
            </w:pPr>
            <w:r>
              <w:rPr>
                <w:rFonts w:ascii="Times New Roman" w:hAnsi="Times New Roman"/>
                <w:sz w:val="22"/>
                <w:szCs w:val="24"/>
              </w:rPr>
              <w:t>λmax</w:t>
            </w:r>
          </w:p>
        </w:tc>
        <w:tc>
          <w:tcPr>
            <w:tcW w:w="65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B9F762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val="0"/>
                <w:bCs/>
                <w:i w:val="0"/>
                <w:iCs w:val="0"/>
                <w:color w:val="000000"/>
                <w:sz w:val="22"/>
                <w:szCs w:val="22"/>
                <w:u w:val="none"/>
              </w:rPr>
            </w:pPr>
            <w:r>
              <w:rPr>
                <w:rFonts w:hint="eastAsia" w:ascii="Times New Roman" w:hAnsi="Times New Roman" w:eastAsia="宋体" w:cs="宋体"/>
                <w:b w:val="0"/>
                <w:bCs/>
                <w:i w:val="0"/>
                <w:iCs w:val="0"/>
                <w:color w:val="000000"/>
                <w:kern w:val="0"/>
                <w:sz w:val="22"/>
                <w:szCs w:val="22"/>
                <w:u w:val="none"/>
                <w:lang w:val="en-US" w:eastAsia="zh-CN" w:bidi="ar"/>
              </w:rPr>
              <w:t>CI</w:t>
            </w:r>
          </w:p>
        </w:tc>
        <w:tc>
          <w:tcPr>
            <w:tcW w:w="57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4B2F13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val="0"/>
                <w:bCs/>
                <w:i w:val="0"/>
                <w:iCs w:val="0"/>
                <w:color w:val="000000"/>
                <w:sz w:val="22"/>
                <w:szCs w:val="22"/>
                <w:u w:val="none"/>
              </w:rPr>
            </w:pPr>
            <w:r>
              <w:rPr>
                <w:rFonts w:hint="eastAsia" w:ascii="Times New Roman" w:hAnsi="Times New Roman" w:eastAsia="宋体" w:cs="宋体"/>
                <w:b w:val="0"/>
                <w:bCs/>
                <w:i w:val="0"/>
                <w:iCs w:val="0"/>
                <w:color w:val="000000"/>
                <w:kern w:val="0"/>
                <w:sz w:val="22"/>
                <w:szCs w:val="22"/>
                <w:u w:val="none"/>
                <w:lang w:val="en-US" w:eastAsia="zh-CN" w:bidi="ar"/>
              </w:rPr>
              <w:t>CR</w:t>
            </w:r>
          </w:p>
        </w:tc>
      </w:tr>
      <w:tr w14:paraId="78C3D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2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40C6918">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Professional knowledge</w:t>
            </w:r>
          </w:p>
        </w:tc>
        <w:tc>
          <w:tcPr>
            <w:tcW w:w="58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D2527E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0.1958</w:t>
            </w:r>
          </w:p>
        </w:tc>
        <w:tc>
          <w:tcPr>
            <w:tcW w:w="572"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4AB74C4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3.0536</w:t>
            </w:r>
          </w:p>
        </w:tc>
        <w:tc>
          <w:tcPr>
            <w:tcW w:w="651"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46D0074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0.02681</w:t>
            </w:r>
          </w:p>
        </w:tc>
        <w:tc>
          <w:tcPr>
            <w:tcW w:w="572"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234CDB6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0.0516</w:t>
            </w:r>
          </w:p>
        </w:tc>
      </w:tr>
      <w:tr w14:paraId="61C9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22" w:type="pct"/>
            <w:tcBorders>
              <w:top w:val="nil"/>
              <w:left w:val="nil"/>
              <w:bottom w:val="nil"/>
              <w:right w:val="nil"/>
            </w:tcBorders>
            <w:shd w:val="clear" w:color="auto" w:fill="auto"/>
            <w:noWrap w:val="0"/>
            <w:tcMar>
              <w:top w:w="-1" w:type="dxa"/>
              <w:left w:w="-1" w:type="dxa"/>
              <w:bottom w:w="-1" w:type="dxa"/>
              <w:right w:w="-1" w:type="dxa"/>
            </w:tcMar>
            <w:vAlign w:val="center"/>
          </w:tcPr>
          <w:p w14:paraId="1C300630">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Professional skills</w:t>
            </w:r>
          </w:p>
        </w:tc>
        <w:tc>
          <w:tcPr>
            <w:tcW w:w="581" w:type="pct"/>
            <w:tcBorders>
              <w:top w:val="nil"/>
              <w:left w:val="nil"/>
              <w:bottom w:val="nil"/>
              <w:right w:val="nil"/>
            </w:tcBorders>
            <w:shd w:val="clear" w:color="auto" w:fill="auto"/>
            <w:noWrap w:val="0"/>
            <w:tcMar>
              <w:top w:w="-1" w:type="dxa"/>
              <w:left w:w="-1" w:type="dxa"/>
              <w:bottom w:w="-1" w:type="dxa"/>
              <w:right w:w="-1" w:type="dxa"/>
            </w:tcMar>
            <w:vAlign w:val="center"/>
          </w:tcPr>
          <w:p w14:paraId="32EDACD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0.3108</w:t>
            </w:r>
          </w:p>
        </w:tc>
        <w:tc>
          <w:tcPr>
            <w:tcW w:w="572" w:type="pct"/>
            <w:vMerge w:val="continue"/>
            <w:tcBorders>
              <w:left w:val="nil"/>
              <w:right w:val="nil"/>
            </w:tcBorders>
            <w:shd w:val="clear" w:color="auto" w:fill="auto"/>
            <w:noWrap w:val="0"/>
            <w:tcMar>
              <w:top w:w="-1" w:type="dxa"/>
              <w:left w:w="-1" w:type="dxa"/>
              <w:bottom w:w="-1" w:type="dxa"/>
              <w:right w:w="-1" w:type="dxa"/>
            </w:tcMar>
            <w:vAlign w:val="center"/>
          </w:tcPr>
          <w:p w14:paraId="4A26474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51" w:type="pct"/>
            <w:vMerge w:val="continue"/>
            <w:tcBorders>
              <w:left w:val="nil"/>
              <w:right w:val="nil"/>
            </w:tcBorders>
            <w:shd w:val="clear" w:color="auto" w:fill="auto"/>
            <w:noWrap w:val="0"/>
            <w:tcMar>
              <w:top w:w="-1" w:type="dxa"/>
              <w:left w:w="-1" w:type="dxa"/>
              <w:bottom w:w="-1" w:type="dxa"/>
              <w:right w:w="-1" w:type="dxa"/>
            </w:tcMar>
            <w:vAlign w:val="center"/>
          </w:tcPr>
          <w:p w14:paraId="0248B1BE">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2" w:type="pct"/>
            <w:vMerge w:val="continue"/>
            <w:tcBorders>
              <w:left w:val="nil"/>
              <w:right w:val="nil"/>
            </w:tcBorders>
            <w:shd w:val="clear" w:color="auto" w:fill="auto"/>
            <w:noWrap w:val="0"/>
            <w:tcMar>
              <w:top w:w="-1" w:type="dxa"/>
              <w:left w:w="-1" w:type="dxa"/>
              <w:bottom w:w="-1" w:type="dxa"/>
              <w:right w:w="-1" w:type="dxa"/>
            </w:tcMar>
            <w:vAlign w:val="center"/>
          </w:tcPr>
          <w:p w14:paraId="439FDBA9">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101C3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2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2630720">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Communication and coordination skills</w:t>
            </w:r>
          </w:p>
        </w:tc>
        <w:tc>
          <w:tcPr>
            <w:tcW w:w="58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C9A633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0.4934</w:t>
            </w:r>
          </w:p>
        </w:tc>
        <w:tc>
          <w:tcPr>
            <w:tcW w:w="572"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39B88182">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51"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4BAFA666">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2"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1F6AE33D">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13144FF8">
      <w:pPr>
        <w:keepNext w:val="0"/>
        <w:keepLines w:val="0"/>
        <w:pageBreakBefore w:val="0"/>
        <w:widowControl w:val="0"/>
        <w:numPr>
          <w:ilvl w:val="0"/>
          <w:numId w:val="3"/>
        </w:numPr>
        <w:kinsoku/>
        <w:wordWrap/>
        <w:overflowPunct/>
        <w:topLinePunct w:val="0"/>
        <w:autoSpaceDE/>
        <w:autoSpaceDN/>
        <w:bidi w:val="0"/>
        <w:adjustRightInd/>
        <w:snapToGrid/>
        <w:spacing w:line="480" w:lineRule="auto"/>
        <w:jc w:val="both"/>
        <w:textAlignment w:val="auto"/>
        <w:rPr>
          <w:rFonts w:ascii="Times New Roman" w:hAnsi="Times New Roman" w:eastAsia="宋体" w:cs="宋体"/>
          <w:sz w:val="22"/>
          <w:szCs w:val="24"/>
        </w:rPr>
      </w:pPr>
      <w:r>
        <w:rPr>
          <w:rFonts w:ascii="Times New Roman" w:hAnsi="Times New Roman" w:eastAsia="宋体" w:cs="宋体"/>
          <w:sz w:val="22"/>
          <w:szCs w:val="24"/>
        </w:rPr>
        <w:t>Calculation of Indicator Weights within the Assessment Competence Dimension</w:t>
      </w:r>
    </w:p>
    <w:p w14:paraId="09AB3427">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ascii="Times New Roman" w:hAnsi="Times New Roman" w:eastAsia="Segoe UI" w:cs="Segoe UI"/>
          <w:b/>
          <w:bCs/>
          <w:i w:val="0"/>
          <w:iCs w:val="0"/>
          <w:caps w:val="0"/>
          <w:color w:val="0F1115"/>
          <w:spacing w:val="0"/>
          <w:sz w:val="22"/>
          <w:szCs w:val="12"/>
          <w:shd w:val="clear" w:fill="FFFFFF"/>
        </w:rPr>
      </w:pPr>
    </w:p>
    <w:p w14:paraId="7E3B6C8B">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ascii="Times New Roman" w:hAnsi="Times New Roman" w:eastAsia="Segoe UI" w:cs="Segoe UI"/>
          <w:b/>
          <w:bCs/>
          <w:i w:val="0"/>
          <w:iCs w:val="0"/>
          <w:caps w:val="0"/>
          <w:color w:val="0F1115"/>
          <w:spacing w:val="0"/>
          <w:sz w:val="22"/>
          <w:szCs w:val="12"/>
          <w:shd w:val="clear" w:fill="FFFFFF"/>
        </w:rPr>
      </w:pPr>
    </w:p>
    <w:p w14:paraId="5318F31E">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ascii="Times New Roman" w:hAnsi="Times New Roman" w:eastAsia="Segoe UI" w:cs="Segoe UI"/>
          <w:b/>
          <w:bCs/>
          <w:i w:val="0"/>
          <w:iCs w:val="0"/>
          <w:caps w:val="0"/>
          <w:color w:val="0F1115"/>
          <w:spacing w:val="0"/>
          <w:sz w:val="22"/>
          <w:szCs w:val="12"/>
          <w:shd w:val="clear" w:fill="FFFFFF"/>
        </w:rPr>
      </w:pPr>
    </w:p>
    <w:p w14:paraId="65566F1B">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default" w:ascii="Times New Roman" w:hAnsi="Times New Roman" w:eastAsia="宋体"/>
          <w:b w:val="0"/>
          <w:bCs w:val="0"/>
          <w:sz w:val="22"/>
          <w:lang w:val="en-US" w:eastAsia="zh-CN"/>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86"/>
        <w:gridCol w:w="3786"/>
        <w:gridCol w:w="3371"/>
        <w:gridCol w:w="3492"/>
      </w:tblGrid>
      <w:tr w14:paraId="66F13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Header/>
          <w:jc w:val="center"/>
        </w:trPr>
        <w:tc>
          <w:tcPr>
            <w:tcW w:w="131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00FEF93">
            <w:pPr>
              <w:snapToGrid w:val="0"/>
              <w:rPr>
                <w:rFonts w:hint="default" w:ascii="Times New Roman" w:hAnsi="Times New Roman" w:eastAsia="宋体" w:cs="宋体"/>
                <w:i w:val="0"/>
                <w:iCs w:val="0"/>
                <w:color w:val="000000"/>
                <w:sz w:val="22"/>
                <w:szCs w:val="24"/>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second-level indicators</w:t>
            </w:r>
          </w:p>
        </w:tc>
        <w:tc>
          <w:tcPr>
            <w:tcW w:w="131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F7658B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sz w:val="22"/>
              </w:rPr>
              <w:t>Student learning assessment</w:t>
            </w:r>
          </w:p>
        </w:tc>
        <w:tc>
          <w:tcPr>
            <w:tcW w:w="116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3AF803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sz w:val="22"/>
              </w:rPr>
              <w:t>Self teaching assessment</w:t>
            </w:r>
          </w:p>
        </w:tc>
        <w:tc>
          <w:tcPr>
            <w:tcW w:w="120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4D6753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sz w:val="22"/>
              </w:rPr>
              <w:t>Monitoring and Feedback</w:t>
            </w:r>
          </w:p>
        </w:tc>
      </w:tr>
      <w:tr w14:paraId="41CE6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1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E685A71">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sz w:val="22"/>
              </w:rPr>
              <w:t>Student learning assessment</w:t>
            </w:r>
          </w:p>
        </w:tc>
        <w:tc>
          <w:tcPr>
            <w:tcW w:w="131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3342AF3">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1</w:t>
            </w:r>
          </w:p>
        </w:tc>
        <w:tc>
          <w:tcPr>
            <w:tcW w:w="116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8CE882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0.5</w:t>
            </w:r>
          </w:p>
        </w:tc>
        <w:tc>
          <w:tcPr>
            <w:tcW w:w="120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78F2B2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2</w:t>
            </w:r>
          </w:p>
        </w:tc>
      </w:tr>
      <w:tr w14:paraId="76C37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11" w:type="pct"/>
            <w:tcBorders>
              <w:top w:val="nil"/>
              <w:left w:val="nil"/>
              <w:bottom w:val="nil"/>
              <w:right w:val="nil"/>
            </w:tcBorders>
            <w:shd w:val="clear" w:color="auto" w:fill="auto"/>
            <w:noWrap w:val="0"/>
            <w:tcMar>
              <w:top w:w="-1" w:type="dxa"/>
              <w:left w:w="-1" w:type="dxa"/>
              <w:bottom w:w="-1" w:type="dxa"/>
              <w:right w:w="-1" w:type="dxa"/>
            </w:tcMar>
            <w:vAlign w:val="center"/>
          </w:tcPr>
          <w:p w14:paraId="12C227EF">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sz w:val="22"/>
              </w:rPr>
              <w:t>Self teaching assessment</w:t>
            </w:r>
          </w:p>
        </w:tc>
        <w:tc>
          <w:tcPr>
            <w:tcW w:w="1311" w:type="pct"/>
            <w:tcBorders>
              <w:top w:val="nil"/>
              <w:left w:val="nil"/>
              <w:bottom w:val="nil"/>
              <w:right w:val="nil"/>
            </w:tcBorders>
            <w:shd w:val="clear" w:color="auto" w:fill="auto"/>
            <w:noWrap w:val="0"/>
            <w:tcMar>
              <w:top w:w="-1" w:type="dxa"/>
              <w:left w:w="-1" w:type="dxa"/>
              <w:bottom w:w="-1" w:type="dxa"/>
              <w:right w:w="-1" w:type="dxa"/>
            </w:tcMar>
            <w:vAlign w:val="center"/>
          </w:tcPr>
          <w:p w14:paraId="58AD78EB">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2</w:t>
            </w:r>
          </w:p>
        </w:tc>
        <w:tc>
          <w:tcPr>
            <w:tcW w:w="1167" w:type="pct"/>
            <w:tcBorders>
              <w:top w:val="nil"/>
              <w:left w:val="nil"/>
              <w:bottom w:val="nil"/>
              <w:right w:val="nil"/>
            </w:tcBorders>
            <w:shd w:val="clear" w:color="auto" w:fill="auto"/>
            <w:noWrap w:val="0"/>
            <w:tcMar>
              <w:top w:w="-1" w:type="dxa"/>
              <w:left w:w="-1" w:type="dxa"/>
              <w:bottom w:w="-1" w:type="dxa"/>
              <w:right w:w="-1" w:type="dxa"/>
            </w:tcMar>
            <w:vAlign w:val="center"/>
          </w:tcPr>
          <w:p w14:paraId="61E9754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1</w:t>
            </w:r>
          </w:p>
        </w:tc>
        <w:tc>
          <w:tcPr>
            <w:tcW w:w="1209" w:type="pct"/>
            <w:tcBorders>
              <w:top w:val="nil"/>
              <w:left w:val="nil"/>
              <w:bottom w:val="nil"/>
              <w:right w:val="nil"/>
            </w:tcBorders>
            <w:shd w:val="clear" w:color="auto" w:fill="auto"/>
            <w:noWrap w:val="0"/>
            <w:tcMar>
              <w:top w:w="-1" w:type="dxa"/>
              <w:left w:w="-1" w:type="dxa"/>
              <w:bottom w:w="-1" w:type="dxa"/>
              <w:right w:w="-1" w:type="dxa"/>
            </w:tcMar>
            <w:vAlign w:val="center"/>
          </w:tcPr>
          <w:p w14:paraId="19F0114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2</w:t>
            </w:r>
          </w:p>
        </w:tc>
      </w:tr>
      <w:tr w14:paraId="1C73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1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CC594FD">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sz w:val="22"/>
              </w:rPr>
              <w:t>Monitoring and Feedback</w:t>
            </w:r>
          </w:p>
        </w:tc>
        <w:tc>
          <w:tcPr>
            <w:tcW w:w="131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9381D9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0.5</w:t>
            </w:r>
          </w:p>
        </w:tc>
        <w:tc>
          <w:tcPr>
            <w:tcW w:w="116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6FF40A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0.5</w:t>
            </w:r>
          </w:p>
        </w:tc>
        <w:tc>
          <w:tcPr>
            <w:tcW w:w="1209"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A5CCA3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4"/>
                <w:u w:val="none"/>
              </w:rPr>
            </w:pPr>
            <w:r>
              <w:rPr>
                <w:rFonts w:hint="eastAsia" w:ascii="Times New Roman" w:hAnsi="Times New Roman" w:eastAsia="宋体" w:cs="宋体"/>
                <w:i w:val="0"/>
                <w:iCs w:val="0"/>
                <w:color w:val="000000"/>
                <w:kern w:val="0"/>
                <w:sz w:val="22"/>
                <w:szCs w:val="24"/>
                <w:u w:val="none"/>
                <w:lang w:val="en-US" w:eastAsia="zh-CN" w:bidi="ar"/>
              </w:rPr>
              <w:t>1</w:t>
            </w:r>
          </w:p>
        </w:tc>
      </w:tr>
    </w:tbl>
    <w:p w14:paraId="4472025C">
      <w:pPr>
        <w:rPr>
          <w:rFonts w:hint="eastAsia" w:ascii="Times New Roman" w:hAnsi="Times New Roman" w:eastAsiaTheme="minorEastAsia"/>
          <w:sz w:val="22"/>
        </w:rPr>
      </w:pPr>
    </w:p>
    <w:p w14:paraId="5A54D70D">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46"/>
        <w:gridCol w:w="1958"/>
        <w:gridCol w:w="1929"/>
        <w:gridCol w:w="2172"/>
        <w:gridCol w:w="1930"/>
      </w:tblGrid>
      <w:tr w14:paraId="519E3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23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BC488D6">
            <w:pPr>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second-level indicators</w:t>
            </w:r>
          </w:p>
        </w:tc>
        <w:tc>
          <w:tcPr>
            <w:tcW w:w="67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ACD569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66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DCFA8B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75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9CC6AA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66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2A6528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7B301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DC4932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Student learning assessment</w:t>
            </w:r>
          </w:p>
        </w:tc>
        <w:tc>
          <w:tcPr>
            <w:tcW w:w="67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1601B7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0.3108</w:t>
            </w:r>
          </w:p>
        </w:tc>
        <w:tc>
          <w:tcPr>
            <w:tcW w:w="668"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713B39F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3.0536</w:t>
            </w:r>
          </w:p>
        </w:tc>
        <w:tc>
          <w:tcPr>
            <w:tcW w:w="752"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512567F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0.02681</w:t>
            </w:r>
          </w:p>
        </w:tc>
        <w:tc>
          <w:tcPr>
            <w:tcW w:w="668"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5A90104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0.0516</w:t>
            </w:r>
          </w:p>
        </w:tc>
      </w:tr>
      <w:tr w14:paraId="4B422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2" w:type="pct"/>
            <w:tcBorders>
              <w:top w:val="nil"/>
              <w:left w:val="nil"/>
              <w:bottom w:val="nil"/>
              <w:right w:val="nil"/>
            </w:tcBorders>
            <w:shd w:val="clear" w:color="auto" w:fill="auto"/>
            <w:noWrap w:val="0"/>
            <w:tcMar>
              <w:top w:w="-1" w:type="dxa"/>
              <w:left w:w="-1" w:type="dxa"/>
              <w:bottom w:w="-1" w:type="dxa"/>
              <w:right w:w="-1" w:type="dxa"/>
            </w:tcMar>
            <w:vAlign w:val="center"/>
          </w:tcPr>
          <w:p w14:paraId="501F740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Self teaching assessment</w:t>
            </w:r>
          </w:p>
        </w:tc>
        <w:tc>
          <w:tcPr>
            <w:tcW w:w="678" w:type="pct"/>
            <w:tcBorders>
              <w:top w:val="nil"/>
              <w:left w:val="nil"/>
              <w:bottom w:val="nil"/>
              <w:right w:val="nil"/>
            </w:tcBorders>
            <w:shd w:val="clear" w:color="auto" w:fill="auto"/>
            <w:noWrap w:val="0"/>
            <w:tcMar>
              <w:top w:w="-1" w:type="dxa"/>
              <w:left w:w="-1" w:type="dxa"/>
              <w:bottom w:w="-1" w:type="dxa"/>
              <w:right w:w="-1" w:type="dxa"/>
            </w:tcMar>
            <w:vAlign w:val="center"/>
          </w:tcPr>
          <w:p w14:paraId="10A7840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0.4934</w:t>
            </w:r>
          </w:p>
        </w:tc>
        <w:tc>
          <w:tcPr>
            <w:tcW w:w="668" w:type="pct"/>
            <w:vMerge w:val="continue"/>
            <w:tcBorders>
              <w:left w:val="nil"/>
              <w:right w:val="nil"/>
            </w:tcBorders>
            <w:shd w:val="clear" w:color="auto" w:fill="auto"/>
            <w:noWrap w:val="0"/>
            <w:tcMar>
              <w:top w:w="-1" w:type="dxa"/>
              <w:left w:w="-1" w:type="dxa"/>
              <w:bottom w:w="-1" w:type="dxa"/>
              <w:right w:w="-1" w:type="dxa"/>
            </w:tcMar>
            <w:vAlign w:val="center"/>
          </w:tcPr>
          <w:p w14:paraId="348BB779">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752" w:type="pct"/>
            <w:vMerge w:val="continue"/>
            <w:tcBorders>
              <w:left w:val="nil"/>
              <w:right w:val="nil"/>
            </w:tcBorders>
            <w:shd w:val="clear" w:color="auto" w:fill="auto"/>
            <w:noWrap w:val="0"/>
            <w:tcMar>
              <w:top w:w="-1" w:type="dxa"/>
              <w:left w:w="-1" w:type="dxa"/>
              <w:bottom w:w="-1" w:type="dxa"/>
              <w:right w:w="-1" w:type="dxa"/>
            </w:tcMar>
            <w:vAlign w:val="center"/>
          </w:tcPr>
          <w:p w14:paraId="30AB3497">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68" w:type="pct"/>
            <w:vMerge w:val="continue"/>
            <w:tcBorders>
              <w:left w:val="nil"/>
              <w:right w:val="nil"/>
            </w:tcBorders>
            <w:shd w:val="clear" w:color="auto" w:fill="auto"/>
            <w:noWrap w:val="0"/>
            <w:tcMar>
              <w:top w:w="-1" w:type="dxa"/>
              <w:left w:w="-1" w:type="dxa"/>
              <w:bottom w:w="-1" w:type="dxa"/>
              <w:right w:w="-1" w:type="dxa"/>
            </w:tcMar>
            <w:vAlign w:val="center"/>
          </w:tcPr>
          <w:p w14:paraId="412A69E9">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0983E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1BFC6D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Monitoring and Feedback</w:t>
            </w:r>
          </w:p>
        </w:tc>
        <w:tc>
          <w:tcPr>
            <w:tcW w:w="67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6BA79E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0.1958</w:t>
            </w:r>
          </w:p>
        </w:tc>
        <w:tc>
          <w:tcPr>
            <w:tcW w:w="668"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15349DF9">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752"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33EB4FC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68"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3CEDA5A0">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1BDA346A">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ascii="Times New Roman" w:hAnsi="Times New Roman" w:eastAsia="宋体" w:cs="宋体"/>
          <w:sz w:val="22"/>
          <w:szCs w:val="24"/>
        </w:rPr>
      </w:pPr>
      <w:r>
        <w:rPr>
          <w:rFonts w:hint="eastAsia" w:ascii="Times New Roman" w:hAnsi="Times New Roman" w:eastAsia="宋体" w:cs="宋体"/>
          <w:sz w:val="22"/>
          <w:szCs w:val="24"/>
          <w:lang w:val="en-US" w:eastAsia="zh-CN"/>
        </w:rPr>
        <w:t>(4)</w:t>
      </w:r>
      <w:r>
        <w:rPr>
          <w:rFonts w:ascii="Times New Roman" w:hAnsi="Times New Roman" w:eastAsia="宋体" w:cs="宋体"/>
          <w:sz w:val="22"/>
          <w:szCs w:val="24"/>
        </w:rPr>
        <w:t>Calculation of Indicator Weights within the Research Competence Dimension</w:t>
      </w:r>
    </w:p>
    <w:p w14:paraId="2FA5569D">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default" w:ascii="Times New Roman" w:hAnsi="Times New Roman" w:eastAsia="宋体"/>
          <w:b w:val="0"/>
          <w:bCs w:val="0"/>
          <w:sz w:val="22"/>
          <w:lang w:val="en-US" w:eastAsia="zh-CN"/>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01"/>
        <w:gridCol w:w="4317"/>
        <w:gridCol w:w="4317"/>
      </w:tblGrid>
      <w:tr w14:paraId="05E49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00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2505931">
            <w:pPr>
              <w:snapToGrid w:val="0"/>
              <w:ind w:left="0" w:leftChars="0" w:right="0" w:rightChars="0" w:firstLine="0" w:firstLineChars="0"/>
              <w:jc w:val="center"/>
              <w:rPr>
                <w:rFonts w:hint="default" w:ascii="Times New Roman" w:hAnsi="Times New Roman" w:eastAsia="宋体" w:cs="宋体"/>
                <w:b/>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second-level indicators</w:t>
            </w:r>
          </w:p>
        </w:tc>
        <w:tc>
          <w:tcPr>
            <w:tcW w:w="149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9174B53">
            <w:pPr>
              <w:snapToGrid w:val="0"/>
              <w:jc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sz w:val="22"/>
              </w:rPr>
              <w:t>Innovation and Development ability</w:t>
            </w:r>
          </w:p>
        </w:tc>
        <w:tc>
          <w:tcPr>
            <w:tcW w:w="149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3D3CDEC">
            <w:pPr>
              <w:snapToGrid w:val="0"/>
              <w:jc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sz w:val="22"/>
              </w:rPr>
              <w:t>Innovation and Development ability</w:t>
            </w:r>
          </w:p>
        </w:tc>
      </w:tr>
      <w:tr w14:paraId="3DBF6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F2C1E49">
            <w:pPr>
              <w:snapToGrid w:val="0"/>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sz w:val="22"/>
              </w:rPr>
              <w:t>Innovation and Development ability</w:t>
            </w:r>
          </w:p>
        </w:tc>
        <w:tc>
          <w:tcPr>
            <w:tcW w:w="149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7C024E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49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7D01B5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3F2B4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09"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613863E">
            <w:pPr>
              <w:snapToGrid w:val="0"/>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sz w:val="22"/>
              </w:rPr>
              <w:t>Application ability of scientific research methods</w:t>
            </w:r>
          </w:p>
        </w:tc>
        <w:tc>
          <w:tcPr>
            <w:tcW w:w="1495"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48DA2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宋体"/>
                <w:i w:val="0"/>
                <w:iCs w:val="0"/>
                <w:color w:val="000000"/>
                <w:sz w:val="22"/>
                <w:szCs w:val="22"/>
                <w:u w:val="none"/>
                <w:lang w:val="en-US" w:eastAsia="zh-CN"/>
              </w:rPr>
              <w:t>1/3</w:t>
            </w:r>
          </w:p>
        </w:tc>
        <w:tc>
          <w:tcPr>
            <w:tcW w:w="1495"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7C51E1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75BE853F">
      <w:pPr>
        <w:rPr>
          <w:rFonts w:hint="eastAsia" w:ascii="Times New Roman" w:hAnsi="Times New Roman" w:eastAsiaTheme="minorEastAsia"/>
          <w:sz w:val="22"/>
        </w:rPr>
      </w:pPr>
    </w:p>
    <w:p w14:paraId="7DCD2C83">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54"/>
        <w:gridCol w:w="1713"/>
        <w:gridCol w:w="1482"/>
        <w:gridCol w:w="840"/>
        <w:gridCol w:w="843"/>
      </w:tblGrid>
      <w:tr w14:paraId="1D150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308"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698F13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second-level indicators</w:t>
            </w:r>
          </w:p>
        </w:tc>
        <w:tc>
          <w:tcPr>
            <w:tcW w:w="59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CE2BDB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kern w:val="0"/>
                <w:sz w:val="22"/>
                <w:szCs w:val="22"/>
                <w:u w:val="none"/>
                <w:lang w:val="en-US" w:eastAsia="zh-CN" w:bidi="ar"/>
              </w:rPr>
            </w:pPr>
            <w:r>
              <w:rPr>
                <w:rFonts w:ascii="Times New Roman" w:hAnsi="Times New Roman" w:eastAsia="宋体"/>
                <w:b/>
                <w:bCs/>
                <w:sz w:val="22"/>
              </w:rPr>
              <w:t>Weight</w:t>
            </w:r>
          </w:p>
        </w:tc>
        <w:tc>
          <w:tcPr>
            <w:tcW w:w="513"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6BA84B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291"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2DB0BB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29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2F8841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11DC9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08"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16AC10E">
            <w:pPr>
              <w:snapToGrid w:val="0"/>
              <w:ind w:left="0" w:leftChars="0" w:right="0" w:rightChars="0" w:firstLine="0" w:firstLineChars="0"/>
              <w:jc w:val="center"/>
              <w:rPr>
                <w:rFonts w:hint="default"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Innovation</w:t>
            </w:r>
            <w:r>
              <w:rPr>
                <w:rFonts w:hint="eastAsia" w:ascii="Times New Roman" w:hAnsi="Times New Roman" w:eastAsia="宋体"/>
                <w:sz w:val="22"/>
                <w:lang w:val="en-US" w:eastAsia="zh-CN"/>
              </w:rPr>
              <w:t xml:space="preserve"> </w:t>
            </w:r>
            <w:r>
              <w:rPr>
                <w:rFonts w:hint="eastAsia" w:ascii="Times New Roman" w:hAnsi="Times New Roman" w:eastAsia="宋体"/>
                <w:sz w:val="22"/>
              </w:rPr>
              <w:t>and Development ability</w:t>
            </w:r>
          </w:p>
        </w:tc>
        <w:tc>
          <w:tcPr>
            <w:tcW w:w="593"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471E180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0.75</w:t>
            </w:r>
          </w:p>
        </w:tc>
        <w:tc>
          <w:tcPr>
            <w:tcW w:w="513" w:type="pct"/>
            <w:vMerge w:val="restart"/>
            <w:tcBorders>
              <w:top w:val="single" w:color="auto" w:sz="4" w:space="0"/>
              <w:left w:val="nil"/>
              <w:right w:val="nil"/>
            </w:tcBorders>
            <w:shd w:val="clear" w:color="auto" w:fill="auto"/>
            <w:noWrap w:val="0"/>
            <w:tcMar>
              <w:top w:w="-1" w:type="dxa"/>
              <w:left w:w="-1" w:type="dxa"/>
              <w:bottom w:w="-1" w:type="dxa"/>
              <w:right w:w="-1" w:type="dxa"/>
            </w:tcMar>
            <w:vAlign w:val="center"/>
          </w:tcPr>
          <w:p w14:paraId="191FFDE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291" w:type="pct"/>
            <w:vMerge w:val="restart"/>
            <w:tcBorders>
              <w:top w:val="single" w:color="auto" w:sz="4" w:space="0"/>
              <w:left w:val="nil"/>
              <w:right w:val="nil"/>
            </w:tcBorders>
            <w:shd w:val="clear" w:color="auto" w:fill="auto"/>
            <w:noWrap w:val="0"/>
            <w:tcMar>
              <w:top w:w="-1" w:type="dxa"/>
              <w:left w:w="-1" w:type="dxa"/>
              <w:bottom w:w="-1" w:type="dxa"/>
              <w:right w:w="-1" w:type="dxa"/>
            </w:tcMar>
            <w:vAlign w:val="center"/>
          </w:tcPr>
          <w:p w14:paraId="5D64C44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p>
        </w:tc>
        <w:tc>
          <w:tcPr>
            <w:tcW w:w="292" w:type="pct"/>
            <w:vMerge w:val="restart"/>
            <w:tcBorders>
              <w:top w:val="single" w:color="auto" w:sz="4" w:space="0"/>
              <w:left w:val="nil"/>
              <w:right w:val="nil"/>
            </w:tcBorders>
            <w:shd w:val="clear" w:color="auto" w:fill="auto"/>
            <w:noWrap w:val="0"/>
            <w:tcMar>
              <w:top w:w="-1" w:type="dxa"/>
              <w:left w:w="-1" w:type="dxa"/>
              <w:bottom w:w="-1" w:type="dxa"/>
              <w:right w:w="-1" w:type="dxa"/>
            </w:tcMar>
            <w:vAlign w:val="center"/>
          </w:tcPr>
          <w:p w14:paraId="33D7485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p>
        </w:tc>
      </w:tr>
      <w:tr w14:paraId="25D8C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08"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4BE0ACCB">
            <w:pPr>
              <w:snapToGrid w:val="0"/>
              <w:ind w:left="0" w:leftChars="0" w:right="0" w:rightChars="0" w:firstLine="0" w:firstLineChars="0"/>
              <w:jc w:val="center"/>
              <w:rPr>
                <w:rFonts w:hint="default"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Application ability of scientific research methods</w:t>
            </w:r>
          </w:p>
        </w:tc>
        <w:tc>
          <w:tcPr>
            <w:tcW w:w="593"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5E8E68C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513" w:type="pct"/>
            <w:vMerge w:val="continue"/>
            <w:tcBorders>
              <w:left w:val="nil"/>
              <w:bottom w:val="single" w:color="auto" w:sz="12" w:space="0"/>
              <w:right w:val="nil"/>
            </w:tcBorders>
            <w:shd w:val="clear" w:color="auto" w:fill="auto"/>
            <w:noWrap w:val="0"/>
            <w:tcMar>
              <w:top w:w="-1" w:type="dxa"/>
              <w:left w:w="-1" w:type="dxa"/>
              <w:bottom w:w="-1" w:type="dxa"/>
              <w:right w:w="-1" w:type="dxa"/>
            </w:tcMar>
            <w:vAlign w:val="center"/>
          </w:tcPr>
          <w:p w14:paraId="674EC5A3">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291" w:type="pct"/>
            <w:vMerge w:val="continue"/>
            <w:tcBorders>
              <w:left w:val="nil"/>
              <w:bottom w:val="single" w:color="auto" w:sz="12" w:space="0"/>
              <w:right w:val="nil"/>
            </w:tcBorders>
            <w:shd w:val="clear" w:color="auto" w:fill="auto"/>
            <w:noWrap w:val="0"/>
            <w:tcMar>
              <w:top w:w="-1" w:type="dxa"/>
              <w:left w:w="-1" w:type="dxa"/>
              <w:bottom w:w="-1" w:type="dxa"/>
              <w:right w:w="-1" w:type="dxa"/>
            </w:tcMar>
            <w:vAlign w:val="center"/>
          </w:tcPr>
          <w:p w14:paraId="0D7F80F7">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292" w:type="pct"/>
            <w:vMerge w:val="continue"/>
            <w:tcBorders>
              <w:left w:val="nil"/>
              <w:bottom w:val="single" w:color="auto" w:sz="12" w:space="0"/>
              <w:right w:val="nil"/>
            </w:tcBorders>
            <w:shd w:val="clear" w:color="auto" w:fill="auto"/>
            <w:noWrap w:val="0"/>
            <w:tcMar>
              <w:top w:w="-1" w:type="dxa"/>
              <w:left w:w="-1" w:type="dxa"/>
              <w:bottom w:w="-1" w:type="dxa"/>
              <w:right w:w="-1" w:type="dxa"/>
            </w:tcMar>
            <w:vAlign w:val="center"/>
          </w:tcPr>
          <w:p w14:paraId="75B547A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22A2E355">
      <w:pPr>
        <w:bidi w:val="0"/>
        <w:jc w:val="left"/>
        <w:rPr>
          <w:rFonts w:hint="default" w:ascii="Times New Roman" w:hAnsi="Times New Roman"/>
          <w:sz w:val="22"/>
          <w:lang w:val="en-US" w:eastAsia="zh-CN"/>
        </w:rPr>
      </w:pPr>
    </w:p>
    <w:p w14:paraId="1325051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imes New Roman" w:hAnsi="Times New Roman"/>
          <w:sz w:val="22"/>
          <w:szCs w:val="24"/>
        </w:rPr>
      </w:pPr>
      <w:r>
        <w:rPr>
          <w:rFonts w:hint="eastAsia" w:ascii="Times New Roman" w:hAnsi="Times New Roman"/>
          <w:sz w:val="22"/>
          <w:szCs w:val="24"/>
          <w:lang w:val="en-US" w:eastAsia="zh-CN"/>
        </w:rPr>
        <w:t>4.2.3</w:t>
      </w:r>
      <w:r>
        <w:rPr>
          <w:rFonts w:ascii="Times New Roman" w:hAnsi="Times New Roman" w:eastAsia="宋体" w:cs="宋体"/>
          <w:sz w:val="22"/>
          <w:szCs w:val="24"/>
        </w:rPr>
        <w:t xml:space="preserve">Weight Calculation of </w:t>
      </w: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p w14:paraId="47AEFCE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sz w:val="22"/>
        </w:rPr>
      </w:pPr>
      <w:r>
        <w:rPr>
          <w:rFonts w:ascii="Times New Roman" w:hAnsi="Times New Roman" w:eastAsia="宋体" w:cs="宋体"/>
          <w:sz w:val="22"/>
          <w:szCs w:val="24"/>
        </w:rPr>
        <w:t>Following the identical calculation procedures adopted for the primary indicator layer, the comparison matrices and calculated weights of the tertiary indicator layer are presented as follows:</w:t>
      </w:r>
    </w:p>
    <w:p w14:paraId="12CDDB5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b/>
          <w:bCs/>
          <w:i w:val="0"/>
          <w:iCs w:val="0"/>
          <w:color w:val="FF0000"/>
          <w:kern w:val="0"/>
          <w:sz w:val="22"/>
          <w:szCs w:val="24"/>
          <w:u w:val="none"/>
          <w:lang w:val="en-US" w:eastAsia="zh-CN" w:bidi="ar"/>
        </w:rPr>
      </w:pPr>
      <w:r>
        <w:rPr>
          <w:rFonts w:hint="eastAsia" w:ascii="Times New Roman" w:hAnsi="Times New Roman" w:eastAsia="宋体" w:cs="宋体"/>
          <w:b/>
          <w:bCs/>
          <w:i w:val="0"/>
          <w:iCs w:val="0"/>
          <w:color w:val="000000" w:themeColor="text1"/>
          <w:kern w:val="0"/>
          <w:sz w:val="22"/>
          <w:szCs w:val="24"/>
          <w:u w:val="none"/>
          <w:lang w:val="en-US" w:eastAsia="zh-CN" w:bidi="ar"/>
          <w14:textFill>
            <w14:solidFill>
              <w14:schemeClr w14:val="tx1"/>
            </w14:solidFill>
          </w14:textFill>
        </w:rPr>
        <w:t>（1）</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alculation of Indicator Weights within the Teaching Method Dimension</w:t>
      </w:r>
    </w:p>
    <w:p w14:paraId="7D39A7CF">
      <w:pPr>
        <w:pStyle w:val="69"/>
        <w:spacing w:before="156" w:after="156"/>
        <w:jc w:val="left"/>
        <w:rPr>
          <w:rFonts w:hint="eastAsia" w:ascii="Times New Roman" w:hAnsi="Times New Roman" w:eastAsia="宋体"/>
          <w:b w:val="0"/>
          <w:bCs w:val="0"/>
          <w:sz w:val="22"/>
          <w:lang w:val="en-US" w:eastAsia="zh-CN"/>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45"/>
        <w:gridCol w:w="2378"/>
        <w:gridCol w:w="2378"/>
        <w:gridCol w:w="2378"/>
        <w:gridCol w:w="2378"/>
        <w:gridCol w:w="2378"/>
      </w:tblGrid>
      <w:tr w14:paraId="01435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8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2EF8834">
            <w:pPr>
              <w:snapToGrid w:val="0"/>
              <w:jc w:val="left"/>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823" w:type="pct"/>
            <w:tcBorders>
              <w:top w:val="single" w:color="000000" w:sz="12" w:space="0"/>
              <w:left w:val="nil"/>
              <w:bottom w:val="nil"/>
              <w:right w:val="nil"/>
            </w:tcBorders>
            <w:shd w:val="clear" w:color="auto" w:fill="auto"/>
            <w:noWrap w:val="0"/>
            <w:tcMar>
              <w:top w:w="-1" w:type="dxa"/>
              <w:left w:w="-1" w:type="dxa"/>
              <w:bottom w:w="-1" w:type="dxa"/>
              <w:right w:w="-1" w:type="dxa"/>
            </w:tcMar>
            <w:vAlign w:val="top"/>
          </w:tcPr>
          <w:p w14:paraId="0E93C197">
            <w:pPr>
              <w:widowControl/>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Emphasize motivation and inspiration</w:t>
            </w:r>
          </w:p>
        </w:tc>
        <w:tc>
          <w:tcPr>
            <w:tcW w:w="823" w:type="pct"/>
            <w:tcBorders>
              <w:top w:val="single" w:color="000000" w:sz="12" w:space="0"/>
              <w:left w:val="nil"/>
              <w:bottom w:val="nil"/>
              <w:right w:val="nil"/>
            </w:tcBorders>
            <w:shd w:val="clear" w:color="auto" w:fill="auto"/>
            <w:noWrap w:val="0"/>
            <w:tcMar>
              <w:top w:w="-1" w:type="dxa"/>
              <w:left w:w="-1" w:type="dxa"/>
              <w:bottom w:w="-1" w:type="dxa"/>
              <w:right w:w="-1" w:type="dxa"/>
            </w:tcMar>
            <w:vAlign w:val="top"/>
          </w:tcPr>
          <w:p w14:paraId="497B523A">
            <w:pPr>
              <w:widowControl/>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Emphasize motivation and inspiration</w:t>
            </w:r>
          </w:p>
        </w:tc>
        <w:tc>
          <w:tcPr>
            <w:tcW w:w="823" w:type="pct"/>
            <w:tcBorders>
              <w:top w:val="single" w:color="000000" w:sz="12" w:space="0"/>
              <w:left w:val="nil"/>
              <w:bottom w:val="nil"/>
              <w:right w:val="nil"/>
            </w:tcBorders>
            <w:shd w:val="clear" w:color="auto" w:fill="auto"/>
            <w:noWrap w:val="0"/>
            <w:tcMar>
              <w:top w:w="-1" w:type="dxa"/>
              <w:left w:w="-1" w:type="dxa"/>
              <w:bottom w:w="-1" w:type="dxa"/>
              <w:right w:w="-1" w:type="dxa"/>
            </w:tcMar>
            <w:vAlign w:val="top"/>
          </w:tcPr>
          <w:p w14:paraId="7ECB2EE6">
            <w:pPr>
              <w:widowControl/>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Emphasize motivation and inspiration</w:t>
            </w:r>
          </w:p>
        </w:tc>
        <w:tc>
          <w:tcPr>
            <w:tcW w:w="823" w:type="pct"/>
            <w:tcBorders>
              <w:top w:val="single" w:color="000000" w:sz="12" w:space="0"/>
              <w:left w:val="nil"/>
              <w:bottom w:val="nil"/>
              <w:right w:val="nil"/>
            </w:tcBorders>
            <w:shd w:val="clear" w:color="auto" w:fill="auto"/>
            <w:noWrap w:val="0"/>
            <w:tcMar>
              <w:top w:w="-1" w:type="dxa"/>
              <w:left w:w="-1" w:type="dxa"/>
              <w:bottom w:w="-1" w:type="dxa"/>
              <w:right w:w="-1" w:type="dxa"/>
            </w:tcMar>
            <w:vAlign w:val="top"/>
          </w:tcPr>
          <w:p w14:paraId="01A92B5C">
            <w:pPr>
              <w:widowControl/>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Emphasize motivation and inspiration</w:t>
            </w:r>
          </w:p>
        </w:tc>
        <w:tc>
          <w:tcPr>
            <w:tcW w:w="823" w:type="pct"/>
            <w:tcBorders>
              <w:top w:val="single" w:color="000000" w:sz="12" w:space="0"/>
              <w:left w:val="nil"/>
              <w:bottom w:val="nil"/>
              <w:right w:val="nil"/>
            </w:tcBorders>
            <w:shd w:val="clear" w:color="auto" w:fill="auto"/>
            <w:noWrap w:val="0"/>
            <w:tcMar>
              <w:top w:w="-1" w:type="dxa"/>
              <w:left w:w="-1" w:type="dxa"/>
              <w:bottom w:w="-1" w:type="dxa"/>
              <w:right w:w="-1" w:type="dxa"/>
            </w:tcMar>
            <w:vAlign w:val="top"/>
          </w:tcPr>
          <w:p w14:paraId="21048D1F">
            <w:pPr>
              <w:widowControl/>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Emphasize motivation and inspiration</w:t>
            </w:r>
          </w:p>
        </w:tc>
      </w:tr>
      <w:tr w14:paraId="5BAD9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81" w:type="pct"/>
            <w:tcBorders>
              <w:top w:val="single" w:color="000000" w:sz="4" w:space="0"/>
              <w:left w:val="nil"/>
              <w:bottom w:val="nil"/>
              <w:right w:val="nil"/>
            </w:tcBorders>
            <w:shd w:val="clear" w:color="auto" w:fill="auto"/>
            <w:noWrap w:val="0"/>
            <w:tcMar>
              <w:top w:w="-1" w:type="dxa"/>
              <w:left w:w="-1" w:type="dxa"/>
              <w:bottom w:w="-1" w:type="dxa"/>
              <w:right w:w="-1" w:type="dxa"/>
            </w:tcMar>
            <w:vAlign w:val="top"/>
          </w:tcPr>
          <w:p w14:paraId="3247019E">
            <w:pPr>
              <w:widowControl/>
              <w:snapToGrid w:val="0"/>
              <w:spacing w:line="276" w:lineRule="auto"/>
              <w:jc w:val="left"/>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Emphasize motivation and inspiration</w:t>
            </w:r>
          </w:p>
        </w:tc>
        <w:tc>
          <w:tcPr>
            <w:tcW w:w="82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1FE938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82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448D62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82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1F474A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82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624A5C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82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13B2E4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7A4EE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81" w:type="pct"/>
            <w:tcBorders>
              <w:top w:val="nil"/>
              <w:left w:val="nil"/>
              <w:bottom w:val="nil"/>
              <w:right w:val="nil"/>
            </w:tcBorders>
            <w:shd w:val="clear" w:color="auto" w:fill="auto"/>
            <w:noWrap w:val="0"/>
            <w:tcMar>
              <w:top w:w="-1" w:type="dxa"/>
              <w:left w:w="-1" w:type="dxa"/>
              <w:bottom w:w="-1" w:type="dxa"/>
              <w:right w:w="-1" w:type="dxa"/>
            </w:tcMar>
            <w:vAlign w:val="top"/>
          </w:tcPr>
          <w:p w14:paraId="1CAB20E2">
            <w:pPr>
              <w:widowControl/>
              <w:snapToGrid w:val="0"/>
              <w:spacing w:line="276" w:lineRule="auto"/>
              <w:jc w:val="left"/>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Rational use of teaching media</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34D5C33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0DC99FD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5F0DD2C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37C06622">
            <w:pPr>
              <w:keepNext w:val="0"/>
              <w:keepLines w:val="0"/>
              <w:widowControl/>
              <w:suppressLineNumbers w:val="0"/>
              <w:snapToGrid w:val="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5B92C9D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r>
      <w:tr w14:paraId="3F6D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81" w:type="pct"/>
            <w:tcBorders>
              <w:top w:val="nil"/>
              <w:left w:val="nil"/>
              <w:bottom w:val="nil"/>
              <w:right w:val="nil"/>
            </w:tcBorders>
            <w:shd w:val="clear" w:color="auto" w:fill="auto"/>
            <w:noWrap w:val="0"/>
            <w:tcMar>
              <w:top w:w="-1" w:type="dxa"/>
              <w:left w:w="-1" w:type="dxa"/>
              <w:bottom w:w="-1" w:type="dxa"/>
              <w:right w:w="-1" w:type="dxa"/>
            </w:tcMar>
            <w:vAlign w:val="top"/>
          </w:tcPr>
          <w:p w14:paraId="21D5EAA7">
            <w:pPr>
              <w:widowControl/>
              <w:snapToGrid w:val="0"/>
              <w:spacing w:line="276" w:lineRule="auto"/>
              <w:jc w:val="left"/>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Flexible and diverse teaching forms</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45BD7A8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563F4251">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7C54772B">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3DA83D4A">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2AC3BF0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4F8F7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81" w:type="pct"/>
            <w:tcBorders>
              <w:top w:val="nil"/>
              <w:left w:val="nil"/>
              <w:bottom w:val="nil"/>
              <w:right w:val="nil"/>
            </w:tcBorders>
            <w:shd w:val="clear" w:color="auto" w:fill="auto"/>
            <w:noWrap w:val="0"/>
            <w:tcMar>
              <w:top w:w="-1" w:type="dxa"/>
              <w:left w:w="-1" w:type="dxa"/>
              <w:bottom w:w="-1" w:type="dxa"/>
              <w:right w:w="-1" w:type="dxa"/>
            </w:tcMar>
            <w:vAlign w:val="top"/>
          </w:tcPr>
          <w:p w14:paraId="2F1CD304">
            <w:pPr>
              <w:widowControl/>
              <w:snapToGrid w:val="0"/>
              <w:spacing w:line="276" w:lineRule="auto"/>
              <w:jc w:val="left"/>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Theory combined with clinical practice</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5B12AE31">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1D52AE6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37544CE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262878F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823" w:type="pct"/>
            <w:tcBorders>
              <w:top w:val="nil"/>
              <w:left w:val="nil"/>
              <w:bottom w:val="nil"/>
              <w:right w:val="nil"/>
            </w:tcBorders>
            <w:shd w:val="clear" w:color="auto" w:fill="auto"/>
            <w:noWrap w:val="0"/>
            <w:tcMar>
              <w:top w:w="-1" w:type="dxa"/>
              <w:left w:w="-1" w:type="dxa"/>
              <w:bottom w:w="-1" w:type="dxa"/>
              <w:right w:w="-1" w:type="dxa"/>
            </w:tcMar>
            <w:vAlign w:val="center"/>
          </w:tcPr>
          <w:p w14:paraId="25716D7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7B6B7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81" w:type="pct"/>
            <w:tcBorders>
              <w:top w:val="nil"/>
              <w:left w:val="nil"/>
              <w:bottom w:val="single" w:color="000000" w:sz="12" w:space="0"/>
              <w:right w:val="nil"/>
            </w:tcBorders>
            <w:shd w:val="clear" w:color="auto" w:fill="auto"/>
            <w:noWrap w:val="0"/>
            <w:tcMar>
              <w:top w:w="-1" w:type="dxa"/>
              <w:left w:w="-1" w:type="dxa"/>
              <w:bottom w:w="-1" w:type="dxa"/>
              <w:right w:w="-1" w:type="dxa"/>
            </w:tcMar>
            <w:vAlign w:val="top"/>
          </w:tcPr>
          <w:p w14:paraId="14DC2F12">
            <w:pPr>
              <w:pStyle w:val="28"/>
              <w:widowControl/>
              <w:snapToGrid w:val="0"/>
              <w:jc w:val="left"/>
              <w:rPr>
                <w:rFonts w:hint="eastAsia" w:ascii="Times New Roman" w:hAnsi="Times New Roman" w:eastAsia="宋体" w:cs="宋体"/>
                <w:i w:val="0"/>
                <w:iCs w:val="0"/>
                <w:color w:val="000000"/>
                <w:sz w:val="22"/>
                <w:szCs w:val="22"/>
                <w:u w:val="none"/>
              </w:rPr>
            </w:pPr>
            <w:r>
              <w:rPr>
                <w:rFonts w:ascii="Times New Roman" w:hAnsi="Times New Roman"/>
                <w:sz w:val="22"/>
              </w:rPr>
              <w:t>Adjust teaching strategies as needed</w:t>
            </w:r>
          </w:p>
        </w:tc>
        <w:tc>
          <w:tcPr>
            <w:tcW w:w="82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AF5624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82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710097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82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A414C3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82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48164A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82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9A6A0C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647F7C95">
      <w:pPr>
        <w:rPr>
          <w:rFonts w:hint="eastAsia" w:ascii="Times New Roman" w:hAnsi="Times New Roman" w:eastAsiaTheme="minorEastAsia"/>
          <w:sz w:val="22"/>
        </w:rPr>
      </w:pPr>
    </w:p>
    <w:p w14:paraId="5CD8B75C">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67"/>
        <w:gridCol w:w="1756"/>
        <w:gridCol w:w="1730"/>
        <w:gridCol w:w="1949"/>
        <w:gridCol w:w="1730"/>
      </w:tblGrid>
      <w:tr w14:paraId="3050A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51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4CAB811">
            <w:pPr>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60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2A2862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59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180029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67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0FB6B1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59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E83CD3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024B5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1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C4AD008">
            <w:pPr>
              <w:widowControl/>
              <w:snapToGrid w:val="0"/>
              <w:spacing w:line="240" w:lineRule="auto"/>
              <w:ind w:left="0" w:leftChars="0" w:right="0" w:rightChars="0" w:firstLine="0" w:firstLineChars="0"/>
              <w:jc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Emphasize motivation and inspiration</w:t>
            </w:r>
          </w:p>
        </w:tc>
        <w:tc>
          <w:tcPr>
            <w:tcW w:w="60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F01040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0.2099</w:t>
            </w:r>
          </w:p>
        </w:tc>
        <w:tc>
          <w:tcPr>
            <w:tcW w:w="599"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08915B6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5.0873</w:t>
            </w:r>
          </w:p>
        </w:tc>
        <w:tc>
          <w:tcPr>
            <w:tcW w:w="675"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4281D41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0.02183</w:t>
            </w:r>
          </w:p>
        </w:tc>
        <w:tc>
          <w:tcPr>
            <w:tcW w:w="599"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76E7918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0.0195</w:t>
            </w:r>
          </w:p>
        </w:tc>
      </w:tr>
      <w:tr w14:paraId="24670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17" w:type="pct"/>
            <w:tcBorders>
              <w:top w:val="nil"/>
              <w:left w:val="nil"/>
              <w:bottom w:val="nil"/>
              <w:right w:val="nil"/>
            </w:tcBorders>
            <w:shd w:val="clear" w:color="auto" w:fill="auto"/>
            <w:noWrap w:val="0"/>
            <w:tcMar>
              <w:top w:w="-1" w:type="dxa"/>
              <w:left w:w="-1" w:type="dxa"/>
              <w:bottom w:w="-1" w:type="dxa"/>
              <w:right w:w="-1" w:type="dxa"/>
            </w:tcMar>
            <w:vAlign w:val="center"/>
          </w:tcPr>
          <w:p w14:paraId="22EED4CD">
            <w:pPr>
              <w:widowControl/>
              <w:snapToGrid w:val="0"/>
              <w:spacing w:line="240" w:lineRule="auto"/>
              <w:ind w:left="0" w:leftChars="0" w:right="0" w:rightChars="0" w:firstLine="0" w:firstLineChars="0"/>
              <w:jc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Rational use of teaching media</w:t>
            </w:r>
          </w:p>
        </w:tc>
        <w:tc>
          <w:tcPr>
            <w:tcW w:w="608" w:type="pct"/>
            <w:tcBorders>
              <w:top w:val="nil"/>
              <w:left w:val="nil"/>
              <w:bottom w:val="nil"/>
              <w:right w:val="nil"/>
            </w:tcBorders>
            <w:shd w:val="clear" w:color="auto" w:fill="auto"/>
            <w:noWrap w:val="0"/>
            <w:tcMar>
              <w:top w:w="-1" w:type="dxa"/>
              <w:left w:w="-1" w:type="dxa"/>
              <w:bottom w:w="-1" w:type="dxa"/>
              <w:right w:w="-1" w:type="dxa"/>
            </w:tcMar>
            <w:vAlign w:val="center"/>
          </w:tcPr>
          <w:p w14:paraId="4CF31DE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0.0968</w:t>
            </w:r>
          </w:p>
        </w:tc>
        <w:tc>
          <w:tcPr>
            <w:tcW w:w="599" w:type="pct"/>
            <w:vMerge w:val="continue"/>
            <w:tcBorders>
              <w:left w:val="nil"/>
              <w:right w:val="nil"/>
            </w:tcBorders>
            <w:shd w:val="clear" w:color="auto" w:fill="auto"/>
            <w:noWrap w:val="0"/>
            <w:tcMar>
              <w:top w:w="-1" w:type="dxa"/>
              <w:left w:w="-1" w:type="dxa"/>
              <w:bottom w:w="-1" w:type="dxa"/>
              <w:right w:w="-1" w:type="dxa"/>
            </w:tcMar>
            <w:vAlign w:val="center"/>
          </w:tcPr>
          <w:p w14:paraId="433A76B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75" w:type="pct"/>
            <w:vMerge w:val="continue"/>
            <w:tcBorders>
              <w:left w:val="nil"/>
              <w:right w:val="nil"/>
            </w:tcBorders>
            <w:shd w:val="clear" w:color="auto" w:fill="auto"/>
            <w:noWrap w:val="0"/>
            <w:tcMar>
              <w:top w:w="-1" w:type="dxa"/>
              <w:left w:w="-1" w:type="dxa"/>
              <w:bottom w:w="-1" w:type="dxa"/>
              <w:right w:w="-1" w:type="dxa"/>
            </w:tcMar>
            <w:vAlign w:val="center"/>
          </w:tcPr>
          <w:p w14:paraId="403FE5BD">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99" w:type="pct"/>
            <w:vMerge w:val="continue"/>
            <w:tcBorders>
              <w:left w:val="nil"/>
              <w:right w:val="nil"/>
            </w:tcBorders>
            <w:shd w:val="clear" w:color="auto" w:fill="auto"/>
            <w:noWrap w:val="0"/>
            <w:tcMar>
              <w:top w:w="-1" w:type="dxa"/>
              <w:left w:w="-1" w:type="dxa"/>
              <w:bottom w:w="-1" w:type="dxa"/>
              <w:right w:w="-1" w:type="dxa"/>
            </w:tcMar>
            <w:vAlign w:val="center"/>
          </w:tcPr>
          <w:p w14:paraId="225B7ACA">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37E27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17" w:type="pct"/>
            <w:tcBorders>
              <w:top w:val="nil"/>
              <w:left w:val="nil"/>
              <w:bottom w:val="nil"/>
              <w:right w:val="nil"/>
            </w:tcBorders>
            <w:shd w:val="clear" w:color="auto" w:fill="auto"/>
            <w:noWrap w:val="0"/>
            <w:tcMar>
              <w:top w:w="-1" w:type="dxa"/>
              <w:left w:w="-1" w:type="dxa"/>
              <w:bottom w:w="-1" w:type="dxa"/>
              <w:right w:w="-1" w:type="dxa"/>
            </w:tcMar>
            <w:vAlign w:val="center"/>
          </w:tcPr>
          <w:p w14:paraId="7D2E30B3">
            <w:pPr>
              <w:widowControl/>
              <w:snapToGrid w:val="0"/>
              <w:spacing w:line="240" w:lineRule="auto"/>
              <w:ind w:left="0" w:leftChars="0" w:right="0" w:rightChars="0" w:firstLine="0" w:firstLineChars="0"/>
              <w:jc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Flexible and diverse teaching forms</w:t>
            </w:r>
          </w:p>
        </w:tc>
        <w:tc>
          <w:tcPr>
            <w:tcW w:w="608" w:type="pct"/>
            <w:tcBorders>
              <w:top w:val="nil"/>
              <w:left w:val="nil"/>
              <w:bottom w:val="nil"/>
              <w:right w:val="nil"/>
            </w:tcBorders>
            <w:shd w:val="clear" w:color="auto" w:fill="auto"/>
            <w:noWrap w:val="0"/>
            <w:tcMar>
              <w:top w:w="-1" w:type="dxa"/>
              <w:left w:w="-1" w:type="dxa"/>
              <w:bottom w:w="-1" w:type="dxa"/>
              <w:right w:w="-1" w:type="dxa"/>
            </w:tcMar>
            <w:vAlign w:val="center"/>
          </w:tcPr>
          <w:p w14:paraId="1BB31AA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0.2099</w:t>
            </w:r>
          </w:p>
        </w:tc>
        <w:tc>
          <w:tcPr>
            <w:tcW w:w="599" w:type="pct"/>
            <w:vMerge w:val="continue"/>
            <w:tcBorders>
              <w:left w:val="nil"/>
              <w:right w:val="nil"/>
            </w:tcBorders>
            <w:shd w:val="clear" w:color="auto" w:fill="auto"/>
            <w:noWrap w:val="0"/>
            <w:tcMar>
              <w:top w:w="-1" w:type="dxa"/>
              <w:left w:w="-1" w:type="dxa"/>
              <w:bottom w:w="-1" w:type="dxa"/>
              <w:right w:w="-1" w:type="dxa"/>
            </w:tcMar>
            <w:vAlign w:val="center"/>
          </w:tcPr>
          <w:p w14:paraId="3C6CB10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75" w:type="pct"/>
            <w:vMerge w:val="continue"/>
            <w:tcBorders>
              <w:left w:val="nil"/>
              <w:right w:val="nil"/>
            </w:tcBorders>
            <w:shd w:val="clear" w:color="auto" w:fill="auto"/>
            <w:noWrap w:val="0"/>
            <w:tcMar>
              <w:top w:w="-1" w:type="dxa"/>
              <w:left w:w="-1" w:type="dxa"/>
              <w:bottom w:w="-1" w:type="dxa"/>
              <w:right w:w="-1" w:type="dxa"/>
            </w:tcMar>
            <w:vAlign w:val="center"/>
          </w:tcPr>
          <w:p w14:paraId="3AC7F8C2">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99" w:type="pct"/>
            <w:vMerge w:val="continue"/>
            <w:tcBorders>
              <w:left w:val="nil"/>
              <w:right w:val="nil"/>
            </w:tcBorders>
            <w:shd w:val="clear" w:color="auto" w:fill="auto"/>
            <w:noWrap w:val="0"/>
            <w:tcMar>
              <w:top w:w="-1" w:type="dxa"/>
              <w:left w:w="-1" w:type="dxa"/>
              <w:bottom w:w="-1" w:type="dxa"/>
              <w:right w:w="-1" w:type="dxa"/>
            </w:tcMar>
            <w:vAlign w:val="center"/>
          </w:tcPr>
          <w:p w14:paraId="4374C240">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4B393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17" w:type="pct"/>
            <w:tcBorders>
              <w:top w:val="nil"/>
              <w:left w:val="nil"/>
              <w:bottom w:val="nil"/>
              <w:right w:val="nil"/>
            </w:tcBorders>
            <w:shd w:val="clear" w:color="auto" w:fill="auto"/>
            <w:noWrap w:val="0"/>
            <w:tcMar>
              <w:top w:w="-1" w:type="dxa"/>
              <w:left w:w="-1" w:type="dxa"/>
              <w:bottom w:w="-1" w:type="dxa"/>
              <w:right w:w="-1" w:type="dxa"/>
            </w:tcMar>
            <w:vAlign w:val="center"/>
          </w:tcPr>
          <w:p w14:paraId="368D9E63">
            <w:pPr>
              <w:widowControl/>
              <w:snapToGrid w:val="0"/>
              <w:spacing w:line="240" w:lineRule="auto"/>
              <w:ind w:left="0" w:leftChars="0" w:right="0" w:rightChars="0" w:firstLine="0" w:firstLineChars="0"/>
              <w:jc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Theory combined with clinical practice</w:t>
            </w:r>
          </w:p>
        </w:tc>
        <w:tc>
          <w:tcPr>
            <w:tcW w:w="608" w:type="pct"/>
            <w:tcBorders>
              <w:top w:val="nil"/>
              <w:left w:val="nil"/>
              <w:bottom w:val="nil"/>
              <w:right w:val="nil"/>
            </w:tcBorders>
            <w:shd w:val="clear" w:color="auto" w:fill="auto"/>
            <w:noWrap w:val="0"/>
            <w:tcMar>
              <w:top w:w="-1" w:type="dxa"/>
              <w:left w:w="-1" w:type="dxa"/>
              <w:bottom w:w="-1" w:type="dxa"/>
              <w:right w:w="-1" w:type="dxa"/>
            </w:tcMar>
            <w:vAlign w:val="center"/>
          </w:tcPr>
          <w:p w14:paraId="7D5B976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0.345</w:t>
            </w:r>
          </w:p>
        </w:tc>
        <w:tc>
          <w:tcPr>
            <w:tcW w:w="599" w:type="pct"/>
            <w:vMerge w:val="continue"/>
            <w:tcBorders>
              <w:left w:val="nil"/>
              <w:right w:val="nil"/>
            </w:tcBorders>
            <w:shd w:val="clear" w:color="auto" w:fill="auto"/>
            <w:noWrap w:val="0"/>
            <w:tcMar>
              <w:top w:w="-1" w:type="dxa"/>
              <w:left w:w="-1" w:type="dxa"/>
              <w:bottom w:w="-1" w:type="dxa"/>
              <w:right w:w="-1" w:type="dxa"/>
            </w:tcMar>
            <w:vAlign w:val="center"/>
          </w:tcPr>
          <w:p w14:paraId="6862928A">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75" w:type="pct"/>
            <w:vMerge w:val="continue"/>
            <w:tcBorders>
              <w:left w:val="nil"/>
              <w:right w:val="nil"/>
            </w:tcBorders>
            <w:shd w:val="clear" w:color="auto" w:fill="auto"/>
            <w:noWrap w:val="0"/>
            <w:tcMar>
              <w:top w:w="-1" w:type="dxa"/>
              <w:left w:w="-1" w:type="dxa"/>
              <w:bottom w:w="-1" w:type="dxa"/>
              <w:right w:w="-1" w:type="dxa"/>
            </w:tcMar>
            <w:vAlign w:val="center"/>
          </w:tcPr>
          <w:p w14:paraId="74AE04BF">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99" w:type="pct"/>
            <w:vMerge w:val="continue"/>
            <w:tcBorders>
              <w:left w:val="nil"/>
              <w:right w:val="nil"/>
            </w:tcBorders>
            <w:shd w:val="clear" w:color="auto" w:fill="auto"/>
            <w:noWrap w:val="0"/>
            <w:tcMar>
              <w:top w:w="-1" w:type="dxa"/>
              <w:left w:w="-1" w:type="dxa"/>
              <w:bottom w:w="-1" w:type="dxa"/>
              <w:right w:w="-1" w:type="dxa"/>
            </w:tcMar>
            <w:vAlign w:val="center"/>
          </w:tcPr>
          <w:p w14:paraId="1D510989">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083BB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1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547908B">
            <w:pPr>
              <w:pStyle w:val="28"/>
              <w:widowControl/>
              <w:snapToGrid w:val="0"/>
              <w:ind w:left="0" w:leftChars="0" w:right="0" w:rightChars="0" w:firstLine="0" w:firstLineChars="0"/>
              <w:jc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Adjust teaching strategies as needed</w:t>
            </w:r>
          </w:p>
        </w:tc>
        <w:tc>
          <w:tcPr>
            <w:tcW w:w="60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48B769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0.1385</w:t>
            </w:r>
          </w:p>
        </w:tc>
        <w:tc>
          <w:tcPr>
            <w:tcW w:w="599"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0342A175">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75"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3E883945">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99"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65CC7217">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56C1ED1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i w:val="0"/>
          <w:iCs w:val="0"/>
          <w:color w:val="000000"/>
          <w:kern w:val="0"/>
          <w:sz w:val="22"/>
          <w:szCs w:val="24"/>
          <w:u w:val="none"/>
          <w:lang w:val="en-US" w:eastAsia="zh-CN" w:bidi="ar"/>
        </w:rPr>
      </w:pPr>
    </w:p>
    <w:p w14:paraId="545C7C3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i w:val="0"/>
          <w:iCs w:val="0"/>
          <w:color w:val="000000"/>
          <w:kern w:val="0"/>
          <w:sz w:val="22"/>
          <w:szCs w:val="24"/>
          <w:u w:val="none"/>
          <w:lang w:val="en-US" w:eastAsia="zh-CN" w:bidi="ar"/>
        </w:rPr>
      </w:pPr>
    </w:p>
    <w:p w14:paraId="1E7D3DC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b/>
          <w:bCs/>
          <w:i w:val="0"/>
          <w:iCs w:val="0"/>
          <w:color w:val="FF0000"/>
          <w:kern w:val="0"/>
          <w:sz w:val="22"/>
          <w:szCs w:val="24"/>
          <w:u w:val="none"/>
          <w:lang w:val="en-US" w:eastAsia="zh-CN" w:bidi="ar"/>
        </w:rPr>
      </w:pPr>
      <w:r>
        <w:rPr>
          <w:rFonts w:hint="eastAsia" w:ascii="Times New Roman" w:hAnsi="Times New Roman" w:eastAsia="宋体" w:cs="宋体"/>
          <w:i w:val="0"/>
          <w:iCs w:val="0"/>
          <w:color w:val="000000"/>
          <w:kern w:val="0"/>
          <w:sz w:val="22"/>
          <w:szCs w:val="24"/>
          <w:u w:val="none"/>
          <w:lang w:val="en-US" w:eastAsia="zh-CN" w:bidi="ar"/>
        </w:rPr>
        <w:t>（2）</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 xml:space="preserve">alculation of Indicator Weights within the </w:t>
      </w:r>
      <w:r>
        <w:rPr>
          <w:rFonts w:hint="eastAsia" w:ascii="Times New Roman" w:hAnsi="Times New Roman" w:eastAsia="宋体"/>
          <w:sz w:val="22"/>
        </w:rPr>
        <w:t>Teaching attitude</w:t>
      </w:r>
      <w:r>
        <w:rPr>
          <w:rFonts w:ascii="Times New Roman" w:hAnsi="Times New Roman" w:eastAsia="宋体" w:cs="宋体"/>
          <w:sz w:val="22"/>
          <w:szCs w:val="22"/>
        </w:rPr>
        <w:t xml:space="preserve"> Dimension</w:t>
      </w:r>
    </w:p>
    <w:p w14:paraId="176B536F">
      <w:pPr>
        <w:pStyle w:val="69"/>
        <w:spacing w:before="156" w:after="156"/>
        <w:jc w:val="both"/>
        <w:rPr>
          <w:rFonts w:hint="default"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34"/>
        <w:gridCol w:w="2050"/>
        <w:gridCol w:w="2050"/>
        <w:gridCol w:w="2050"/>
        <w:gridCol w:w="2050"/>
        <w:gridCol w:w="2050"/>
        <w:gridCol w:w="2051"/>
      </w:tblGrid>
      <w:tr w14:paraId="6F590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3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81A6798">
            <w:pPr>
              <w:keepNext/>
              <w:snapToGrid w:val="0"/>
              <w:jc w:val="both"/>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71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39D7AD0">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Exemplary ethics and conduct of teachers</w:t>
            </w:r>
          </w:p>
        </w:tc>
        <w:tc>
          <w:tcPr>
            <w:tcW w:w="71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F0A72EF">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Exemplary ethics and conduct of teachers</w:t>
            </w:r>
          </w:p>
        </w:tc>
        <w:tc>
          <w:tcPr>
            <w:tcW w:w="71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A8149A0">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Exemplary ethics and conduct of teachers</w:t>
            </w:r>
          </w:p>
        </w:tc>
        <w:tc>
          <w:tcPr>
            <w:tcW w:w="71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A1A03FE">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Exemplary ethics and conduct of teachers</w:t>
            </w:r>
          </w:p>
        </w:tc>
        <w:tc>
          <w:tcPr>
            <w:tcW w:w="71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ADCC235">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Exemplary ethics and conduct of teachers</w:t>
            </w:r>
          </w:p>
        </w:tc>
        <w:tc>
          <w:tcPr>
            <w:tcW w:w="71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8D428A2">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Exemplary ethics and conduct of teachers</w:t>
            </w:r>
          </w:p>
        </w:tc>
      </w:tr>
      <w:tr w14:paraId="7FCFB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3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223B276">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 xml:space="preserve">Exemplary ethics and conduct of teachers </w:t>
            </w:r>
          </w:p>
        </w:tc>
        <w:tc>
          <w:tcPr>
            <w:tcW w:w="71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1991991">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1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69E755E">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1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431949B">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71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44D65F5">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71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3BF94FB">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1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1630108">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r>
      <w:tr w14:paraId="74CE7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9" w:type="pct"/>
            <w:tcBorders>
              <w:top w:val="nil"/>
              <w:left w:val="nil"/>
              <w:bottom w:val="nil"/>
              <w:right w:val="nil"/>
            </w:tcBorders>
            <w:shd w:val="clear" w:color="auto" w:fill="auto"/>
            <w:noWrap w:val="0"/>
            <w:tcMar>
              <w:top w:w="-1" w:type="dxa"/>
              <w:left w:w="-1" w:type="dxa"/>
              <w:bottom w:w="-1" w:type="dxa"/>
              <w:right w:w="-1" w:type="dxa"/>
            </w:tcMar>
            <w:vAlign w:val="center"/>
          </w:tcPr>
          <w:p w14:paraId="2A9CE5DF">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Rigorous and responsible teaching</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191F541C">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23364BF9">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18284667">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6794AD3F">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78F7F202">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00E567E2">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609A0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39" w:type="pct"/>
            <w:tcBorders>
              <w:top w:val="nil"/>
              <w:left w:val="nil"/>
              <w:bottom w:val="nil"/>
              <w:right w:val="nil"/>
            </w:tcBorders>
            <w:shd w:val="clear" w:color="auto" w:fill="auto"/>
            <w:noWrap w:val="0"/>
            <w:tcMar>
              <w:top w:w="-1" w:type="dxa"/>
              <w:left w:w="-1" w:type="dxa"/>
              <w:bottom w:w="-1" w:type="dxa"/>
              <w:right w:w="-1" w:type="dxa"/>
            </w:tcMar>
            <w:vAlign w:val="center"/>
          </w:tcPr>
          <w:p w14:paraId="0B2F7BA1">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Adaptation education innovation</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2C666BB6">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77787468">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71FDDE94">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23753BCC">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2A59F787">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3A70F98F">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0FF33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9" w:type="pct"/>
            <w:tcBorders>
              <w:top w:val="nil"/>
              <w:left w:val="nil"/>
              <w:bottom w:val="nil"/>
              <w:right w:val="nil"/>
            </w:tcBorders>
            <w:shd w:val="clear" w:color="auto" w:fill="auto"/>
            <w:noWrap w:val="0"/>
            <w:tcMar>
              <w:top w:w="-1" w:type="dxa"/>
              <w:left w:w="-1" w:type="dxa"/>
              <w:bottom w:w="-1" w:type="dxa"/>
              <w:right w:w="-1" w:type="dxa"/>
            </w:tcMar>
            <w:vAlign w:val="center"/>
          </w:tcPr>
          <w:p w14:paraId="301E6AA6">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Standardize teaching plan</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2AA7DA5D">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1F1EEBD0">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70755A21">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7C448263">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72D138F7">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5469F70B">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54D93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9" w:type="pct"/>
            <w:tcBorders>
              <w:top w:val="nil"/>
              <w:left w:val="nil"/>
              <w:bottom w:val="nil"/>
              <w:right w:val="nil"/>
            </w:tcBorders>
            <w:shd w:val="clear" w:color="auto" w:fill="auto"/>
            <w:noWrap w:val="0"/>
            <w:tcMar>
              <w:top w:w="-1" w:type="dxa"/>
              <w:left w:w="-1" w:type="dxa"/>
              <w:bottom w:w="-1" w:type="dxa"/>
              <w:right w:w="-1" w:type="dxa"/>
            </w:tcMar>
            <w:vAlign w:val="center"/>
          </w:tcPr>
          <w:p w14:paraId="78ADBA08">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sz w:val="22"/>
              </w:rPr>
              <w:t>Professional and dedicated</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1896675E">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3619159E">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43B10EBA">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27F23AA0">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0F87590F">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10" w:type="pct"/>
            <w:tcBorders>
              <w:top w:val="nil"/>
              <w:left w:val="nil"/>
              <w:bottom w:val="nil"/>
              <w:right w:val="nil"/>
            </w:tcBorders>
            <w:shd w:val="clear" w:color="auto" w:fill="auto"/>
            <w:noWrap w:val="0"/>
            <w:tcMar>
              <w:top w:w="-1" w:type="dxa"/>
              <w:left w:w="-1" w:type="dxa"/>
              <w:bottom w:w="-1" w:type="dxa"/>
              <w:right w:w="-1" w:type="dxa"/>
            </w:tcMar>
            <w:vAlign w:val="center"/>
          </w:tcPr>
          <w:p w14:paraId="3FB8C111">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25D8B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39"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898ABD7">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sz w:val="22"/>
              </w:rPr>
              <w:t>Self psychological adjustment</w:t>
            </w:r>
          </w:p>
        </w:tc>
        <w:tc>
          <w:tcPr>
            <w:tcW w:w="71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6DF47A4">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71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0674622">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71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20E401D">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71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FD25C6B">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71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DE629AD">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71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1BD1803">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1931F225">
      <w:pPr>
        <w:rPr>
          <w:rFonts w:hint="eastAsia" w:ascii="Times New Roman" w:hAnsi="Times New Roman" w:eastAsiaTheme="minorEastAsia"/>
          <w:sz w:val="22"/>
        </w:rPr>
      </w:pPr>
    </w:p>
    <w:p w14:paraId="504EB95F">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91"/>
        <w:gridCol w:w="1680"/>
        <w:gridCol w:w="1657"/>
        <w:gridCol w:w="1657"/>
        <w:gridCol w:w="1447"/>
      </w:tblGrid>
      <w:tr w14:paraId="3EADF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76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67CE020">
            <w:pPr>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58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F33EE4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57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8DC3F8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57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E618D8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50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E781FD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49ECF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6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43CF5FA">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 xml:space="preserve">Exemplary ethics and conduct of teachers </w:t>
            </w:r>
          </w:p>
        </w:tc>
        <w:tc>
          <w:tcPr>
            <w:tcW w:w="58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434FF8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0.3284</w:t>
            </w:r>
          </w:p>
        </w:tc>
        <w:tc>
          <w:tcPr>
            <w:tcW w:w="574"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112969E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6.1635</w:t>
            </w:r>
          </w:p>
        </w:tc>
        <w:tc>
          <w:tcPr>
            <w:tcW w:w="574"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09B3C1D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0.0327</w:t>
            </w:r>
          </w:p>
        </w:tc>
        <w:tc>
          <w:tcPr>
            <w:tcW w:w="501"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75A2686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0.026</w:t>
            </w:r>
          </w:p>
        </w:tc>
      </w:tr>
      <w:tr w14:paraId="0A49D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68" w:type="pct"/>
            <w:tcBorders>
              <w:top w:val="nil"/>
              <w:left w:val="nil"/>
              <w:bottom w:val="nil"/>
              <w:right w:val="nil"/>
            </w:tcBorders>
            <w:shd w:val="clear" w:color="auto" w:fill="auto"/>
            <w:noWrap w:val="0"/>
            <w:tcMar>
              <w:top w:w="-1" w:type="dxa"/>
              <w:left w:w="-1" w:type="dxa"/>
              <w:bottom w:w="-1" w:type="dxa"/>
              <w:right w:w="-1" w:type="dxa"/>
            </w:tcMar>
            <w:vAlign w:val="center"/>
          </w:tcPr>
          <w:p w14:paraId="21D0FEAB">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Rigorous and responsible teaching</w:t>
            </w:r>
          </w:p>
        </w:tc>
        <w:tc>
          <w:tcPr>
            <w:tcW w:w="582" w:type="pct"/>
            <w:tcBorders>
              <w:top w:val="nil"/>
              <w:left w:val="nil"/>
              <w:bottom w:val="nil"/>
              <w:right w:val="nil"/>
            </w:tcBorders>
            <w:shd w:val="clear" w:color="auto" w:fill="auto"/>
            <w:noWrap w:val="0"/>
            <w:tcMar>
              <w:top w:w="-1" w:type="dxa"/>
              <w:left w:w="-1" w:type="dxa"/>
              <w:bottom w:w="-1" w:type="dxa"/>
              <w:right w:w="-1" w:type="dxa"/>
            </w:tcMar>
            <w:vAlign w:val="center"/>
          </w:tcPr>
          <w:p w14:paraId="4693466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0.1722</w:t>
            </w: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5E1E69C9">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2CCE5516">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01" w:type="pct"/>
            <w:vMerge w:val="continue"/>
            <w:tcBorders>
              <w:left w:val="nil"/>
              <w:right w:val="nil"/>
            </w:tcBorders>
            <w:shd w:val="clear" w:color="auto" w:fill="auto"/>
            <w:noWrap w:val="0"/>
            <w:tcMar>
              <w:top w:w="-1" w:type="dxa"/>
              <w:left w:w="-1" w:type="dxa"/>
              <w:bottom w:w="-1" w:type="dxa"/>
              <w:right w:w="-1" w:type="dxa"/>
            </w:tcMar>
            <w:vAlign w:val="center"/>
          </w:tcPr>
          <w:p w14:paraId="2A4CF12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254A5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68" w:type="pct"/>
            <w:tcBorders>
              <w:top w:val="nil"/>
              <w:left w:val="nil"/>
              <w:bottom w:val="nil"/>
              <w:right w:val="nil"/>
            </w:tcBorders>
            <w:shd w:val="clear" w:color="auto" w:fill="auto"/>
            <w:noWrap w:val="0"/>
            <w:tcMar>
              <w:top w:w="-1" w:type="dxa"/>
              <w:left w:w="-1" w:type="dxa"/>
              <w:bottom w:w="-1" w:type="dxa"/>
              <w:right w:w="-1" w:type="dxa"/>
            </w:tcMar>
            <w:vAlign w:val="center"/>
          </w:tcPr>
          <w:p w14:paraId="2FE77794">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Adaptation education innovation</w:t>
            </w:r>
          </w:p>
        </w:tc>
        <w:tc>
          <w:tcPr>
            <w:tcW w:w="582" w:type="pct"/>
            <w:tcBorders>
              <w:top w:val="nil"/>
              <w:left w:val="nil"/>
              <w:bottom w:val="nil"/>
              <w:right w:val="nil"/>
            </w:tcBorders>
            <w:shd w:val="clear" w:color="auto" w:fill="auto"/>
            <w:noWrap w:val="0"/>
            <w:tcMar>
              <w:top w:w="-1" w:type="dxa"/>
              <w:left w:w="-1" w:type="dxa"/>
              <w:bottom w:w="-1" w:type="dxa"/>
              <w:right w:w="-1" w:type="dxa"/>
            </w:tcMar>
            <w:vAlign w:val="center"/>
          </w:tcPr>
          <w:p w14:paraId="7F99A7A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0.1138</w:t>
            </w: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69C7ED4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21A3811F">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01" w:type="pct"/>
            <w:vMerge w:val="continue"/>
            <w:tcBorders>
              <w:left w:val="nil"/>
              <w:right w:val="nil"/>
            </w:tcBorders>
            <w:shd w:val="clear" w:color="auto" w:fill="auto"/>
            <w:noWrap w:val="0"/>
            <w:tcMar>
              <w:top w:w="-1" w:type="dxa"/>
              <w:left w:w="-1" w:type="dxa"/>
              <w:bottom w:w="-1" w:type="dxa"/>
              <w:right w:w="-1" w:type="dxa"/>
            </w:tcMar>
            <w:vAlign w:val="center"/>
          </w:tcPr>
          <w:p w14:paraId="1A672B43">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6BA7D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68" w:type="pct"/>
            <w:tcBorders>
              <w:top w:val="nil"/>
              <w:left w:val="nil"/>
              <w:bottom w:val="nil"/>
              <w:right w:val="nil"/>
            </w:tcBorders>
            <w:shd w:val="clear" w:color="auto" w:fill="auto"/>
            <w:noWrap w:val="0"/>
            <w:tcMar>
              <w:top w:w="-1" w:type="dxa"/>
              <w:left w:w="-1" w:type="dxa"/>
              <w:bottom w:w="-1" w:type="dxa"/>
              <w:right w:w="-1" w:type="dxa"/>
            </w:tcMar>
            <w:vAlign w:val="center"/>
          </w:tcPr>
          <w:p w14:paraId="6F8F2A2C">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Standardize teaching plan</w:t>
            </w:r>
          </w:p>
        </w:tc>
        <w:tc>
          <w:tcPr>
            <w:tcW w:w="582" w:type="pct"/>
            <w:tcBorders>
              <w:top w:val="nil"/>
              <w:left w:val="nil"/>
              <w:bottom w:val="nil"/>
              <w:right w:val="nil"/>
            </w:tcBorders>
            <w:shd w:val="clear" w:color="auto" w:fill="auto"/>
            <w:noWrap w:val="0"/>
            <w:tcMar>
              <w:top w:w="-1" w:type="dxa"/>
              <w:left w:w="-1" w:type="dxa"/>
              <w:bottom w:w="-1" w:type="dxa"/>
              <w:right w:w="-1" w:type="dxa"/>
            </w:tcMar>
            <w:vAlign w:val="center"/>
          </w:tcPr>
          <w:p w14:paraId="29FF72E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0.1138</w:t>
            </w: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3186CA3D">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007648A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01" w:type="pct"/>
            <w:vMerge w:val="continue"/>
            <w:tcBorders>
              <w:left w:val="nil"/>
              <w:right w:val="nil"/>
            </w:tcBorders>
            <w:shd w:val="clear" w:color="auto" w:fill="auto"/>
            <w:noWrap w:val="0"/>
            <w:tcMar>
              <w:top w:w="-1" w:type="dxa"/>
              <w:left w:w="-1" w:type="dxa"/>
              <w:bottom w:w="-1" w:type="dxa"/>
              <w:right w:w="-1" w:type="dxa"/>
            </w:tcMar>
            <w:vAlign w:val="center"/>
          </w:tcPr>
          <w:p w14:paraId="63EDEB9E">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00D4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68" w:type="pct"/>
            <w:tcBorders>
              <w:top w:val="nil"/>
              <w:left w:val="nil"/>
              <w:bottom w:val="nil"/>
              <w:right w:val="nil"/>
            </w:tcBorders>
            <w:shd w:val="clear" w:color="auto" w:fill="auto"/>
            <w:noWrap w:val="0"/>
            <w:tcMar>
              <w:top w:w="-1" w:type="dxa"/>
              <w:left w:w="-1" w:type="dxa"/>
              <w:bottom w:w="-1" w:type="dxa"/>
              <w:right w:w="-1" w:type="dxa"/>
            </w:tcMar>
            <w:vAlign w:val="center"/>
          </w:tcPr>
          <w:p w14:paraId="1A9B7792">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Professional and dedicated</w:t>
            </w:r>
          </w:p>
        </w:tc>
        <w:tc>
          <w:tcPr>
            <w:tcW w:w="582" w:type="pct"/>
            <w:tcBorders>
              <w:top w:val="nil"/>
              <w:left w:val="nil"/>
              <w:bottom w:val="nil"/>
              <w:right w:val="nil"/>
            </w:tcBorders>
            <w:shd w:val="clear" w:color="auto" w:fill="auto"/>
            <w:noWrap w:val="0"/>
            <w:tcMar>
              <w:top w:w="-1" w:type="dxa"/>
              <w:left w:w="-1" w:type="dxa"/>
              <w:bottom w:w="-1" w:type="dxa"/>
              <w:right w:w="-1" w:type="dxa"/>
            </w:tcMar>
            <w:vAlign w:val="center"/>
          </w:tcPr>
          <w:p w14:paraId="33A7BF8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0.217</w:t>
            </w: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6075BB4D">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49531DC5">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01" w:type="pct"/>
            <w:vMerge w:val="continue"/>
            <w:tcBorders>
              <w:left w:val="nil"/>
              <w:right w:val="nil"/>
            </w:tcBorders>
            <w:shd w:val="clear" w:color="auto" w:fill="auto"/>
            <w:noWrap w:val="0"/>
            <w:tcMar>
              <w:top w:w="-1" w:type="dxa"/>
              <w:left w:w="-1" w:type="dxa"/>
              <w:bottom w:w="-1" w:type="dxa"/>
              <w:right w:w="-1" w:type="dxa"/>
            </w:tcMar>
            <w:vAlign w:val="center"/>
          </w:tcPr>
          <w:p w14:paraId="616F84F5">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0DD71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6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D27071D">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Self psychological adjustment</w:t>
            </w:r>
          </w:p>
        </w:tc>
        <w:tc>
          <w:tcPr>
            <w:tcW w:w="58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B6CBB8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0.0547</w:t>
            </w:r>
          </w:p>
        </w:tc>
        <w:tc>
          <w:tcPr>
            <w:tcW w:w="574"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7D381902">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4"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4E2F6765">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01"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744041B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678B5CB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i w:val="0"/>
          <w:iCs w:val="0"/>
          <w:color w:val="000000"/>
          <w:kern w:val="0"/>
          <w:sz w:val="22"/>
          <w:szCs w:val="24"/>
          <w:u w:val="none"/>
          <w:lang w:val="en-US" w:eastAsia="zh-CN" w:bidi="ar"/>
        </w:rPr>
      </w:pPr>
    </w:p>
    <w:p w14:paraId="228447D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b/>
          <w:bCs/>
          <w:i w:val="0"/>
          <w:iCs w:val="0"/>
          <w:color w:val="FF0000"/>
          <w:kern w:val="0"/>
          <w:sz w:val="22"/>
          <w:szCs w:val="24"/>
          <w:u w:val="none"/>
          <w:lang w:val="en-US" w:eastAsia="zh-CN" w:bidi="ar"/>
        </w:rPr>
      </w:pPr>
      <w:r>
        <w:rPr>
          <w:rFonts w:hint="eastAsia" w:ascii="Times New Roman" w:hAnsi="Times New Roman" w:eastAsia="宋体" w:cs="宋体"/>
          <w:i w:val="0"/>
          <w:iCs w:val="0"/>
          <w:color w:val="000000"/>
          <w:kern w:val="0"/>
          <w:sz w:val="22"/>
          <w:szCs w:val="24"/>
          <w:u w:val="none"/>
          <w:lang w:val="en-US" w:eastAsia="zh-CN" w:bidi="ar"/>
        </w:rPr>
        <w:t>（3）</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 xml:space="preserve">alculation of Indicator Weights within the </w:t>
      </w:r>
      <w:r>
        <w:rPr>
          <w:rFonts w:ascii="Times New Roman" w:hAnsi="Times New Roman"/>
          <w:sz w:val="22"/>
        </w:rPr>
        <w:t>Teaching Content</w:t>
      </w:r>
      <w:r>
        <w:rPr>
          <w:rFonts w:ascii="Times New Roman" w:hAnsi="Times New Roman" w:eastAsia="宋体" w:cs="宋体"/>
          <w:sz w:val="22"/>
          <w:szCs w:val="22"/>
        </w:rPr>
        <w:t xml:space="preserve"> Dimension</w:t>
      </w:r>
    </w:p>
    <w:p w14:paraId="544BB5A8">
      <w:pPr>
        <w:pStyle w:val="69"/>
        <w:spacing w:before="156" w:after="156"/>
        <w:jc w:val="left"/>
        <w:rPr>
          <w:rFonts w:hint="default"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09"/>
        <w:gridCol w:w="1578"/>
        <w:gridCol w:w="1578"/>
        <w:gridCol w:w="1578"/>
        <w:gridCol w:w="1578"/>
        <w:gridCol w:w="1578"/>
        <w:gridCol w:w="1578"/>
        <w:gridCol w:w="1579"/>
        <w:gridCol w:w="1579"/>
      </w:tblGrid>
      <w:tr w14:paraId="70A99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2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ECA7D6C">
            <w:pPr>
              <w:snapToGrid w:val="0"/>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54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80A9C09">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Theoretical knowledge and clinical skills</w:t>
            </w:r>
          </w:p>
        </w:tc>
        <w:tc>
          <w:tcPr>
            <w:tcW w:w="54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31ABC58">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Theoretical knowledge and clinical skills</w:t>
            </w:r>
          </w:p>
        </w:tc>
        <w:tc>
          <w:tcPr>
            <w:tcW w:w="54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6717E64">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Theoretical knowledge and clinical skills</w:t>
            </w:r>
          </w:p>
        </w:tc>
        <w:tc>
          <w:tcPr>
            <w:tcW w:w="54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30ED2C0">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Theoretical knowledge and clinical skills</w:t>
            </w:r>
          </w:p>
        </w:tc>
        <w:tc>
          <w:tcPr>
            <w:tcW w:w="54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471BFA9">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Theoretical knowledge and clinical skills</w:t>
            </w:r>
          </w:p>
        </w:tc>
        <w:tc>
          <w:tcPr>
            <w:tcW w:w="54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0CD90DC">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Theoretical knowledge and clinical skills</w:t>
            </w:r>
          </w:p>
        </w:tc>
        <w:tc>
          <w:tcPr>
            <w:tcW w:w="54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6223C82">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Theoretical knowledge and clinical skills</w:t>
            </w:r>
          </w:p>
        </w:tc>
        <w:tc>
          <w:tcPr>
            <w:tcW w:w="54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28D1141">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Theoretical knowledge and clinical skills</w:t>
            </w:r>
          </w:p>
        </w:tc>
      </w:tr>
      <w:tr w14:paraId="49905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2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BBBE430">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Theoretical knowledge and clinical skills</w:t>
            </w:r>
          </w:p>
        </w:tc>
        <w:tc>
          <w:tcPr>
            <w:tcW w:w="54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A3571AB">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4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CD763B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54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73B0091">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942EE0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B5EA49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AA761D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4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12CCE1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4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0FFDED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5A04A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26" w:type="pct"/>
            <w:tcBorders>
              <w:top w:val="nil"/>
              <w:left w:val="nil"/>
              <w:bottom w:val="nil"/>
              <w:right w:val="nil"/>
            </w:tcBorders>
            <w:shd w:val="clear" w:color="auto" w:fill="auto"/>
            <w:noWrap w:val="0"/>
            <w:tcMar>
              <w:top w:w="-1" w:type="dxa"/>
              <w:left w:w="-1" w:type="dxa"/>
              <w:bottom w:w="-1" w:type="dxa"/>
              <w:right w:w="-1" w:type="dxa"/>
            </w:tcMar>
            <w:vAlign w:val="center"/>
          </w:tcPr>
          <w:p w14:paraId="65BD7AD5">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sz w:val="22"/>
              </w:rPr>
              <w:t>New research advances</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0F8E55F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52BE0F3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0D91BDA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4715130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427DB26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1C0B98B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19BD68EB">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7AAF6DA3">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r>
      <w:tr w14:paraId="13EFD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26" w:type="pct"/>
            <w:tcBorders>
              <w:top w:val="nil"/>
              <w:left w:val="nil"/>
              <w:bottom w:val="nil"/>
              <w:right w:val="nil"/>
            </w:tcBorders>
            <w:shd w:val="clear" w:color="auto" w:fill="auto"/>
            <w:noWrap w:val="0"/>
            <w:tcMar>
              <w:top w:w="-1" w:type="dxa"/>
              <w:left w:w="-1" w:type="dxa"/>
              <w:bottom w:w="-1" w:type="dxa"/>
              <w:right w:w="-1" w:type="dxa"/>
            </w:tcMar>
            <w:vAlign w:val="center"/>
          </w:tcPr>
          <w:p w14:paraId="42FAAAB4">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Innovation and critical thinking</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419460F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4D7CD1E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737CC0DB">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25F4B9F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42CF688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235E8C2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324F3B8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3D0DCB9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29FE9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26" w:type="pct"/>
            <w:tcBorders>
              <w:top w:val="nil"/>
              <w:left w:val="nil"/>
              <w:bottom w:val="nil"/>
              <w:right w:val="nil"/>
            </w:tcBorders>
            <w:shd w:val="clear" w:color="auto" w:fill="auto"/>
            <w:noWrap w:val="0"/>
            <w:tcMar>
              <w:top w:w="-1" w:type="dxa"/>
              <w:left w:w="-1" w:type="dxa"/>
              <w:bottom w:w="-1" w:type="dxa"/>
              <w:right w:w="-1" w:type="dxa"/>
            </w:tcMar>
            <w:vAlign w:val="center"/>
          </w:tcPr>
          <w:p w14:paraId="5C92ABC6">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eastAsia="宋体"/>
                <w:sz w:val="22"/>
              </w:rPr>
              <w:t>Duties and Responsibilities of Nurses</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1A315D8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1F4B5A4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2469EE4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1DFC18CA">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28DB9D0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0AB7863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0DA2699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169E1B91">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1CAC9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26" w:type="pct"/>
            <w:tcBorders>
              <w:top w:val="nil"/>
              <w:left w:val="nil"/>
              <w:bottom w:val="nil"/>
              <w:right w:val="nil"/>
            </w:tcBorders>
            <w:shd w:val="clear" w:color="auto" w:fill="auto"/>
            <w:noWrap w:val="0"/>
            <w:tcMar>
              <w:top w:w="-1" w:type="dxa"/>
              <w:left w:w="-1" w:type="dxa"/>
              <w:bottom w:w="-1" w:type="dxa"/>
              <w:right w:w="-1" w:type="dxa"/>
            </w:tcMar>
            <w:vAlign w:val="center"/>
          </w:tcPr>
          <w:p w14:paraId="325F17FC">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Team awareness</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136EDB4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49D3F19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0DE2E7A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34BEED6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777CF61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1FB5440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7E84855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30E3CF9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1F5B6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26" w:type="pct"/>
            <w:tcBorders>
              <w:top w:val="nil"/>
              <w:left w:val="nil"/>
              <w:bottom w:val="nil"/>
              <w:right w:val="nil"/>
            </w:tcBorders>
            <w:shd w:val="clear" w:color="auto" w:fill="auto"/>
            <w:noWrap w:val="0"/>
            <w:tcMar>
              <w:top w:w="-1" w:type="dxa"/>
              <w:left w:w="-1" w:type="dxa"/>
              <w:bottom w:w="-1" w:type="dxa"/>
              <w:right w:w="-1" w:type="dxa"/>
            </w:tcMar>
            <w:vAlign w:val="center"/>
          </w:tcPr>
          <w:p w14:paraId="2D33C6E9">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olor w:val="000000"/>
                <w:sz w:val="22"/>
              </w:rPr>
              <w:t xml:space="preserve"> </w:t>
            </w:r>
            <w:r>
              <w:rPr>
                <w:rFonts w:ascii="Times New Roman" w:hAnsi="Times New Roman"/>
                <w:sz w:val="22"/>
              </w:rPr>
              <w:t>Rules and Regulations</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5415334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7B3DAED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7E76771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20C4A2F3">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5C47BDF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66EE35E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2FD68D3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2E791EE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4F361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26" w:type="pct"/>
            <w:tcBorders>
              <w:top w:val="nil"/>
              <w:left w:val="nil"/>
              <w:bottom w:val="nil"/>
              <w:right w:val="nil"/>
            </w:tcBorders>
            <w:shd w:val="clear" w:color="auto" w:fill="auto"/>
            <w:noWrap w:val="0"/>
            <w:tcMar>
              <w:top w:w="-1" w:type="dxa"/>
              <w:left w:w="-1" w:type="dxa"/>
              <w:bottom w:w="-1" w:type="dxa"/>
              <w:right w:w="-1" w:type="dxa"/>
            </w:tcMar>
            <w:vAlign w:val="center"/>
          </w:tcPr>
          <w:p w14:paraId="6F884154">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Medical ethics education</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71CD929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7CCF3C2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0BAA972B">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2BCBDAA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36268E1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2BD55B6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7B43470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46" w:type="pct"/>
            <w:tcBorders>
              <w:top w:val="nil"/>
              <w:left w:val="nil"/>
              <w:bottom w:val="nil"/>
              <w:right w:val="nil"/>
            </w:tcBorders>
            <w:shd w:val="clear" w:color="auto" w:fill="auto"/>
            <w:noWrap w:val="0"/>
            <w:tcMar>
              <w:top w:w="-1" w:type="dxa"/>
              <w:left w:w="-1" w:type="dxa"/>
              <w:bottom w:w="-1" w:type="dxa"/>
              <w:right w:w="-1" w:type="dxa"/>
            </w:tcMar>
            <w:vAlign w:val="center"/>
          </w:tcPr>
          <w:p w14:paraId="0BEC01A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56714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2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94CA16F">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sz w:val="22"/>
              </w:rPr>
              <w:t>Career Planning</w:t>
            </w:r>
          </w:p>
        </w:tc>
        <w:tc>
          <w:tcPr>
            <w:tcW w:w="54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AAE527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54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95080A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4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827646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FFB853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3B06DB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54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331E71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4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8F2B31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54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59D8D4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02F217A6">
      <w:pPr>
        <w:rPr>
          <w:rFonts w:hint="eastAsia" w:ascii="Times New Roman" w:hAnsi="Times New Roman" w:eastAsiaTheme="minorEastAsia"/>
          <w:sz w:val="22"/>
        </w:rPr>
      </w:pPr>
    </w:p>
    <w:p w14:paraId="17F2F483">
      <w:pPr>
        <w:rPr>
          <w:rFonts w:hint="eastAsia" w:ascii="Times New Roman" w:hAnsi="Times New Roman" w:eastAsiaTheme="minorEastAsia"/>
          <w:sz w:val="22"/>
        </w:rPr>
      </w:pPr>
    </w:p>
    <w:p w14:paraId="1A98F33B">
      <w:pPr>
        <w:rPr>
          <w:rFonts w:hint="eastAsia" w:ascii="Times New Roman" w:hAnsi="Times New Roman" w:eastAsiaTheme="minorEastAsia"/>
          <w:sz w:val="22"/>
        </w:rPr>
      </w:pPr>
    </w:p>
    <w:p w14:paraId="66AF1C50">
      <w:pPr>
        <w:rPr>
          <w:rFonts w:hint="eastAsia" w:ascii="Times New Roman" w:hAnsi="Times New Roman" w:eastAsiaTheme="minorEastAsia"/>
          <w:sz w:val="22"/>
        </w:rPr>
      </w:pPr>
    </w:p>
    <w:p w14:paraId="25D38B31">
      <w:pPr>
        <w:rPr>
          <w:rFonts w:hint="eastAsia" w:ascii="Times New Roman" w:hAnsi="Times New Roman" w:eastAsiaTheme="minorEastAsia"/>
          <w:sz w:val="22"/>
        </w:rPr>
      </w:pPr>
    </w:p>
    <w:p w14:paraId="7D6FBEEB">
      <w:pPr>
        <w:rPr>
          <w:rFonts w:hint="eastAsia" w:ascii="Times New Roman" w:hAnsi="Times New Roman" w:eastAsiaTheme="minorEastAsia"/>
          <w:sz w:val="22"/>
        </w:rPr>
      </w:pPr>
    </w:p>
    <w:p w14:paraId="22FF4B58">
      <w:pPr>
        <w:rPr>
          <w:rFonts w:hint="eastAsia" w:ascii="Times New Roman" w:hAnsi="Times New Roman" w:eastAsiaTheme="minorEastAsia"/>
          <w:sz w:val="22"/>
        </w:rPr>
      </w:pPr>
    </w:p>
    <w:p w14:paraId="13C2E87A">
      <w:pPr>
        <w:rPr>
          <w:rFonts w:hint="eastAsia" w:ascii="Times New Roman" w:hAnsi="Times New Roman" w:eastAsiaTheme="minorEastAsia"/>
          <w:sz w:val="22"/>
        </w:rPr>
      </w:pPr>
    </w:p>
    <w:p w14:paraId="6936B7DF">
      <w:pPr>
        <w:rPr>
          <w:rFonts w:hint="eastAsia" w:ascii="Times New Roman" w:hAnsi="Times New Roman" w:eastAsiaTheme="minorEastAsia"/>
          <w:sz w:val="22"/>
        </w:rPr>
      </w:pPr>
    </w:p>
    <w:p w14:paraId="7CF0DC64">
      <w:pPr>
        <w:rPr>
          <w:rFonts w:hint="eastAsia" w:ascii="Times New Roman" w:hAnsi="Times New Roman" w:eastAsiaTheme="minorEastAsia"/>
          <w:sz w:val="22"/>
        </w:rPr>
      </w:pPr>
    </w:p>
    <w:p w14:paraId="797CDE5D">
      <w:pPr>
        <w:rPr>
          <w:rFonts w:hint="eastAsia" w:ascii="Times New Roman" w:hAnsi="Times New Roman" w:eastAsiaTheme="minorEastAsia"/>
          <w:sz w:val="22"/>
        </w:rPr>
      </w:pPr>
    </w:p>
    <w:p w14:paraId="592F16EE">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55"/>
        <w:gridCol w:w="1718"/>
        <w:gridCol w:w="1487"/>
        <w:gridCol w:w="1482"/>
        <w:gridCol w:w="1693"/>
      </w:tblGrid>
      <w:tr w14:paraId="24F98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78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16DCF45">
            <w:pPr>
              <w:keepNext/>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59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32218F3">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51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33B9BFD">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513"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4431001">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58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91E5FF2">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57952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8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A6FF65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Theoretical knowledge and clinical skills</w:t>
            </w:r>
          </w:p>
        </w:tc>
        <w:tc>
          <w:tcPr>
            <w:tcW w:w="59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9BFE0AA">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0.2189</w:t>
            </w:r>
          </w:p>
        </w:tc>
        <w:tc>
          <w:tcPr>
            <w:tcW w:w="515"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24D8E02E">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8.245</w:t>
            </w:r>
          </w:p>
        </w:tc>
        <w:tc>
          <w:tcPr>
            <w:tcW w:w="513"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7F6E79CD">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0.035</w:t>
            </w:r>
          </w:p>
        </w:tc>
        <w:tc>
          <w:tcPr>
            <w:tcW w:w="586"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0E68A638">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0.0248</w:t>
            </w:r>
          </w:p>
        </w:tc>
      </w:tr>
      <w:tr w14:paraId="6946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89" w:type="pct"/>
            <w:tcBorders>
              <w:top w:val="nil"/>
              <w:left w:val="nil"/>
              <w:bottom w:val="nil"/>
              <w:right w:val="nil"/>
            </w:tcBorders>
            <w:shd w:val="clear" w:color="auto" w:fill="auto"/>
            <w:noWrap w:val="0"/>
            <w:tcMar>
              <w:top w:w="-1" w:type="dxa"/>
              <w:left w:w="-1" w:type="dxa"/>
              <w:bottom w:w="-1" w:type="dxa"/>
              <w:right w:w="-1" w:type="dxa"/>
            </w:tcMar>
            <w:vAlign w:val="center"/>
          </w:tcPr>
          <w:p w14:paraId="76AD63F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New research advances</w:t>
            </w:r>
          </w:p>
        </w:tc>
        <w:tc>
          <w:tcPr>
            <w:tcW w:w="595" w:type="pct"/>
            <w:tcBorders>
              <w:top w:val="nil"/>
              <w:left w:val="nil"/>
              <w:bottom w:val="nil"/>
              <w:right w:val="nil"/>
            </w:tcBorders>
            <w:shd w:val="clear" w:color="auto" w:fill="auto"/>
            <w:noWrap w:val="0"/>
            <w:tcMar>
              <w:top w:w="-1" w:type="dxa"/>
              <w:left w:w="-1" w:type="dxa"/>
              <w:bottom w:w="-1" w:type="dxa"/>
              <w:right w:w="-1" w:type="dxa"/>
            </w:tcMar>
            <w:vAlign w:val="center"/>
          </w:tcPr>
          <w:p w14:paraId="4EAA667E">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0.0404</w:t>
            </w:r>
          </w:p>
        </w:tc>
        <w:tc>
          <w:tcPr>
            <w:tcW w:w="515" w:type="pct"/>
            <w:vMerge w:val="continue"/>
            <w:tcBorders>
              <w:left w:val="nil"/>
              <w:right w:val="nil"/>
            </w:tcBorders>
            <w:shd w:val="clear" w:color="auto" w:fill="auto"/>
            <w:noWrap w:val="0"/>
            <w:tcMar>
              <w:top w:w="-1" w:type="dxa"/>
              <w:left w:w="-1" w:type="dxa"/>
              <w:bottom w:w="-1" w:type="dxa"/>
              <w:right w:w="-1" w:type="dxa"/>
            </w:tcMar>
            <w:vAlign w:val="center"/>
          </w:tcPr>
          <w:p w14:paraId="5A550F40">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13" w:type="pct"/>
            <w:vMerge w:val="continue"/>
            <w:tcBorders>
              <w:left w:val="nil"/>
              <w:right w:val="nil"/>
            </w:tcBorders>
            <w:shd w:val="clear" w:color="auto" w:fill="auto"/>
            <w:noWrap w:val="0"/>
            <w:tcMar>
              <w:top w:w="-1" w:type="dxa"/>
              <w:left w:w="-1" w:type="dxa"/>
              <w:bottom w:w="-1" w:type="dxa"/>
              <w:right w:w="-1" w:type="dxa"/>
            </w:tcMar>
            <w:vAlign w:val="center"/>
          </w:tcPr>
          <w:p w14:paraId="60036BF4">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86" w:type="pct"/>
            <w:vMerge w:val="continue"/>
            <w:tcBorders>
              <w:left w:val="nil"/>
              <w:right w:val="nil"/>
            </w:tcBorders>
            <w:shd w:val="clear" w:color="auto" w:fill="auto"/>
            <w:noWrap w:val="0"/>
            <w:tcMar>
              <w:top w:w="-1" w:type="dxa"/>
              <w:left w:w="-1" w:type="dxa"/>
              <w:bottom w:w="-1" w:type="dxa"/>
              <w:right w:w="-1" w:type="dxa"/>
            </w:tcMar>
            <w:vAlign w:val="center"/>
          </w:tcPr>
          <w:p w14:paraId="2BD7208E">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76F93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89" w:type="pct"/>
            <w:tcBorders>
              <w:top w:val="nil"/>
              <w:left w:val="nil"/>
              <w:bottom w:val="nil"/>
              <w:right w:val="nil"/>
            </w:tcBorders>
            <w:shd w:val="clear" w:color="auto" w:fill="auto"/>
            <w:noWrap w:val="0"/>
            <w:tcMar>
              <w:top w:w="-1" w:type="dxa"/>
              <w:left w:w="-1" w:type="dxa"/>
              <w:bottom w:w="-1" w:type="dxa"/>
              <w:right w:w="-1" w:type="dxa"/>
            </w:tcMar>
            <w:vAlign w:val="center"/>
          </w:tcPr>
          <w:p w14:paraId="34AC398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Innovation and critical thinking</w:t>
            </w:r>
          </w:p>
        </w:tc>
        <w:tc>
          <w:tcPr>
            <w:tcW w:w="595" w:type="pct"/>
            <w:tcBorders>
              <w:top w:val="nil"/>
              <w:left w:val="nil"/>
              <w:bottom w:val="nil"/>
              <w:right w:val="nil"/>
            </w:tcBorders>
            <w:shd w:val="clear" w:color="auto" w:fill="auto"/>
            <w:noWrap w:val="0"/>
            <w:tcMar>
              <w:top w:w="-1" w:type="dxa"/>
              <w:left w:w="-1" w:type="dxa"/>
              <w:bottom w:w="-1" w:type="dxa"/>
              <w:right w:w="-1" w:type="dxa"/>
            </w:tcMar>
            <w:vAlign w:val="center"/>
          </w:tcPr>
          <w:p w14:paraId="6C7E671A">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0.1041</w:t>
            </w:r>
          </w:p>
        </w:tc>
        <w:tc>
          <w:tcPr>
            <w:tcW w:w="515" w:type="pct"/>
            <w:vMerge w:val="continue"/>
            <w:tcBorders>
              <w:left w:val="nil"/>
              <w:right w:val="nil"/>
            </w:tcBorders>
            <w:shd w:val="clear" w:color="auto" w:fill="auto"/>
            <w:noWrap w:val="0"/>
            <w:tcMar>
              <w:top w:w="-1" w:type="dxa"/>
              <w:left w:w="-1" w:type="dxa"/>
              <w:bottom w:w="-1" w:type="dxa"/>
              <w:right w:w="-1" w:type="dxa"/>
            </w:tcMar>
            <w:vAlign w:val="center"/>
          </w:tcPr>
          <w:p w14:paraId="7E7B10DA">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13" w:type="pct"/>
            <w:vMerge w:val="continue"/>
            <w:tcBorders>
              <w:left w:val="nil"/>
              <w:right w:val="nil"/>
            </w:tcBorders>
            <w:shd w:val="clear" w:color="auto" w:fill="auto"/>
            <w:noWrap w:val="0"/>
            <w:tcMar>
              <w:top w:w="-1" w:type="dxa"/>
              <w:left w:w="-1" w:type="dxa"/>
              <w:bottom w:w="-1" w:type="dxa"/>
              <w:right w:w="-1" w:type="dxa"/>
            </w:tcMar>
            <w:vAlign w:val="center"/>
          </w:tcPr>
          <w:p w14:paraId="57AA911D">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86" w:type="pct"/>
            <w:vMerge w:val="continue"/>
            <w:tcBorders>
              <w:left w:val="nil"/>
              <w:right w:val="nil"/>
            </w:tcBorders>
            <w:shd w:val="clear" w:color="auto" w:fill="auto"/>
            <w:noWrap w:val="0"/>
            <w:tcMar>
              <w:top w:w="-1" w:type="dxa"/>
              <w:left w:w="-1" w:type="dxa"/>
              <w:bottom w:w="-1" w:type="dxa"/>
              <w:right w:w="-1" w:type="dxa"/>
            </w:tcMar>
            <w:vAlign w:val="center"/>
          </w:tcPr>
          <w:p w14:paraId="62AD6767">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6F53B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89" w:type="pct"/>
            <w:tcBorders>
              <w:top w:val="nil"/>
              <w:left w:val="nil"/>
              <w:bottom w:val="nil"/>
              <w:right w:val="nil"/>
            </w:tcBorders>
            <w:shd w:val="clear" w:color="auto" w:fill="auto"/>
            <w:noWrap w:val="0"/>
            <w:tcMar>
              <w:top w:w="-1" w:type="dxa"/>
              <w:left w:w="-1" w:type="dxa"/>
              <w:bottom w:w="-1" w:type="dxa"/>
              <w:right w:w="-1" w:type="dxa"/>
            </w:tcMar>
            <w:vAlign w:val="center"/>
          </w:tcPr>
          <w:p w14:paraId="74227DB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Duties and Responsibilities of Nurses</w:t>
            </w:r>
          </w:p>
        </w:tc>
        <w:tc>
          <w:tcPr>
            <w:tcW w:w="595" w:type="pct"/>
            <w:tcBorders>
              <w:top w:val="nil"/>
              <w:left w:val="nil"/>
              <w:bottom w:val="nil"/>
              <w:right w:val="nil"/>
            </w:tcBorders>
            <w:shd w:val="clear" w:color="auto" w:fill="auto"/>
            <w:noWrap w:val="0"/>
            <w:tcMar>
              <w:top w:w="-1" w:type="dxa"/>
              <w:left w:w="-1" w:type="dxa"/>
              <w:bottom w:w="-1" w:type="dxa"/>
              <w:right w:w="-1" w:type="dxa"/>
            </w:tcMar>
            <w:vAlign w:val="center"/>
          </w:tcPr>
          <w:p w14:paraId="7F1E0F01">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0.1237</w:t>
            </w:r>
          </w:p>
        </w:tc>
        <w:tc>
          <w:tcPr>
            <w:tcW w:w="515" w:type="pct"/>
            <w:vMerge w:val="continue"/>
            <w:tcBorders>
              <w:left w:val="nil"/>
              <w:right w:val="nil"/>
            </w:tcBorders>
            <w:shd w:val="clear" w:color="auto" w:fill="auto"/>
            <w:noWrap w:val="0"/>
            <w:tcMar>
              <w:top w:w="-1" w:type="dxa"/>
              <w:left w:w="-1" w:type="dxa"/>
              <w:bottom w:w="-1" w:type="dxa"/>
              <w:right w:w="-1" w:type="dxa"/>
            </w:tcMar>
            <w:vAlign w:val="center"/>
          </w:tcPr>
          <w:p w14:paraId="62FDCACE">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13" w:type="pct"/>
            <w:vMerge w:val="continue"/>
            <w:tcBorders>
              <w:left w:val="nil"/>
              <w:right w:val="nil"/>
            </w:tcBorders>
            <w:shd w:val="clear" w:color="auto" w:fill="auto"/>
            <w:noWrap w:val="0"/>
            <w:tcMar>
              <w:top w:w="-1" w:type="dxa"/>
              <w:left w:w="-1" w:type="dxa"/>
              <w:bottom w:w="-1" w:type="dxa"/>
              <w:right w:w="-1" w:type="dxa"/>
            </w:tcMar>
            <w:vAlign w:val="center"/>
          </w:tcPr>
          <w:p w14:paraId="65E9C171">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86" w:type="pct"/>
            <w:vMerge w:val="continue"/>
            <w:tcBorders>
              <w:left w:val="nil"/>
              <w:right w:val="nil"/>
            </w:tcBorders>
            <w:shd w:val="clear" w:color="auto" w:fill="auto"/>
            <w:noWrap w:val="0"/>
            <w:tcMar>
              <w:top w:w="-1" w:type="dxa"/>
              <w:left w:w="-1" w:type="dxa"/>
              <w:bottom w:w="-1" w:type="dxa"/>
              <w:right w:w="-1" w:type="dxa"/>
            </w:tcMar>
            <w:vAlign w:val="center"/>
          </w:tcPr>
          <w:p w14:paraId="5B45F80A">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191E4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89" w:type="pct"/>
            <w:tcBorders>
              <w:top w:val="nil"/>
              <w:left w:val="nil"/>
              <w:bottom w:val="nil"/>
              <w:right w:val="nil"/>
            </w:tcBorders>
            <w:shd w:val="clear" w:color="auto" w:fill="auto"/>
            <w:noWrap w:val="0"/>
            <w:tcMar>
              <w:top w:w="-1" w:type="dxa"/>
              <w:left w:w="-1" w:type="dxa"/>
              <w:bottom w:w="-1" w:type="dxa"/>
              <w:right w:w="-1" w:type="dxa"/>
            </w:tcMar>
            <w:vAlign w:val="center"/>
          </w:tcPr>
          <w:p w14:paraId="467DDB0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Team awareness</w:t>
            </w:r>
          </w:p>
        </w:tc>
        <w:tc>
          <w:tcPr>
            <w:tcW w:w="595" w:type="pct"/>
            <w:tcBorders>
              <w:top w:val="nil"/>
              <w:left w:val="nil"/>
              <w:bottom w:val="nil"/>
              <w:right w:val="nil"/>
            </w:tcBorders>
            <w:shd w:val="clear" w:color="auto" w:fill="auto"/>
            <w:noWrap w:val="0"/>
            <w:tcMar>
              <w:top w:w="-1" w:type="dxa"/>
              <w:left w:w="-1" w:type="dxa"/>
              <w:bottom w:w="-1" w:type="dxa"/>
              <w:right w:w="-1" w:type="dxa"/>
            </w:tcMar>
            <w:vAlign w:val="center"/>
          </w:tcPr>
          <w:p w14:paraId="623B1AB4">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0.1548</w:t>
            </w:r>
          </w:p>
        </w:tc>
        <w:tc>
          <w:tcPr>
            <w:tcW w:w="515" w:type="pct"/>
            <w:vMerge w:val="continue"/>
            <w:tcBorders>
              <w:left w:val="nil"/>
              <w:right w:val="nil"/>
            </w:tcBorders>
            <w:shd w:val="clear" w:color="auto" w:fill="auto"/>
            <w:noWrap w:val="0"/>
            <w:tcMar>
              <w:top w:w="-1" w:type="dxa"/>
              <w:left w:w="-1" w:type="dxa"/>
              <w:bottom w:w="-1" w:type="dxa"/>
              <w:right w:w="-1" w:type="dxa"/>
            </w:tcMar>
            <w:vAlign w:val="center"/>
          </w:tcPr>
          <w:p w14:paraId="7515B123">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13" w:type="pct"/>
            <w:vMerge w:val="continue"/>
            <w:tcBorders>
              <w:left w:val="nil"/>
              <w:right w:val="nil"/>
            </w:tcBorders>
            <w:shd w:val="clear" w:color="auto" w:fill="auto"/>
            <w:noWrap w:val="0"/>
            <w:tcMar>
              <w:top w:w="-1" w:type="dxa"/>
              <w:left w:w="-1" w:type="dxa"/>
              <w:bottom w:w="-1" w:type="dxa"/>
              <w:right w:w="-1" w:type="dxa"/>
            </w:tcMar>
            <w:vAlign w:val="center"/>
          </w:tcPr>
          <w:p w14:paraId="72584A13">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86" w:type="pct"/>
            <w:vMerge w:val="continue"/>
            <w:tcBorders>
              <w:left w:val="nil"/>
              <w:right w:val="nil"/>
            </w:tcBorders>
            <w:shd w:val="clear" w:color="auto" w:fill="auto"/>
            <w:noWrap w:val="0"/>
            <w:tcMar>
              <w:top w:w="-1" w:type="dxa"/>
              <w:left w:w="-1" w:type="dxa"/>
              <w:bottom w:w="-1" w:type="dxa"/>
              <w:right w:w="-1" w:type="dxa"/>
            </w:tcMar>
            <w:vAlign w:val="center"/>
          </w:tcPr>
          <w:p w14:paraId="05B475FE">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5788F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89" w:type="pct"/>
            <w:tcBorders>
              <w:top w:val="nil"/>
              <w:left w:val="nil"/>
              <w:bottom w:val="nil"/>
              <w:right w:val="nil"/>
            </w:tcBorders>
            <w:shd w:val="clear" w:color="auto" w:fill="auto"/>
            <w:noWrap w:val="0"/>
            <w:tcMar>
              <w:top w:w="-1" w:type="dxa"/>
              <w:left w:w="-1" w:type="dxa"/>
              <w:bottom w:w="-1" w:type="dxa"/>
              <w:right w:w="-1" w:type="dxa"/>
            </w:tcMar>
            <w:vAlign w:val="center"/>
          </w:tcPr>
          <w:p w14:paraId="64C87CF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Rules and Regulations</w:t>
            </w:r>
          </w:p>
        </w:tc>
        <w:tc>
          <w:tcPr>
            <w:tcW w:w="595" w:type="pct"/>
            <w:tcBorders>
              <w:top w:val="nil"/>
              <w:left w:val="nil"/>
              <w:bottom w:val="nil"/>
              <w:right w:val="nil"/>
            </w:tcBorders>
            <w:shd w:val="clear" w:color="auto" w:fill="auto"/>
            <w:noWrap w:val="0"/>
            <w:tcMar>
              <w:top w:w="-1" w:type="dxa"/>
              <w:left w:w="-1" w:type="dxa"/>
              <w:bottom w:w="-1" w:type="dxa"/>
              <w:right w:w="-1" w:type="dxa"/>
            </w:tcMar>
            <w:vAlign w:val="center"/>
          </w:tcPr>
          <w:p w14:paraId="654993F3">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0.0791</w:t>
            </w:r>
          </w:p>
        </w:tc>
        <w:tc>
          <w:tcPr>
            <w:tcW w:w="515" w:type="pct"/>
            <w:vMerge w:val="continue"/>
            <w:tcBorders>
              <w:left w:val="nil"/>
              <w:right w:val="nil"/>
            </w:tcBorders>
            <w:shd w:val="clear" w:color="auto" w:fill="auto"/>
            <w:noWrap w:val="0"/>
            <w:tcMar>
              <w:top w:w="-1" w:type="dxa"/>
              <w:left w:w="-1" w:type="dxa"/>
              <w:bottom w:w="-1" w:type="dxa"/>
              <w:right w:w="-1" w:type="dxa"/>
            </w:tcMar>
            <w:vAlign w:val="center"/>
          </w:tcPr>
          <w:p w14:paraId="7CD02389">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13" w:type="pct"/>
            <w:vMerge w:val="continue"/>
            <w:tcBorders>
              <w:left w:val="nil"/>
              <w:right w:val="nil"/>
            </w:tcBorders>
            <w:shd w:val="clear" w:color="auto" w:fill="auto"/>
            <w:noWrap w:val="0"/>
            <w:tcMar>
              <w:top w:w="-1" w:type="dxa"/>
              <w:left w:w="-1" w:type="dxa"/>
              <w:bottom w:w="-1" w:type="dxa"/>
              <w:right w:w="-1" w:type="dxa"/>
            </w:tcMar>
            <w:vAlign w:val="center"/>
          </w:tcPr>
          <w:p w14:paraId="7DE277D2">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86" w:type="pct"/>
            <w:vMerge w:val="continue"/>
            <w:tcBorders>
              <w:left w:val="nil"/>
              <w:right w:val="nil"/>
            </w:tcBorders>
            <w:shd w:val="clear" w:color="auto" w:fill="auto"/>
            <w:noWrap w:val="0"/>
            <w:tcMar>
              <w:top w:w="-1" w:type="dxa"/>
              <w:left w:w="-1" w:type="dxa"/>
              <w:bottom w:w="-1" w:type="dxa"/>
              <w:right w:w="-1" w:type="dxa"/>
            </w:tcMar>
            <w:vAlign w:val="center"/>
          </w:tcPr>
          <w:p w14:paraId="14EB4645">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12CA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89" w:type="pct"/>
            <w:tcBorders>
              <w:top w:val="nil"/>
              <w:left w:val="nil"/>
              <w:bottom w:val="nil"/>
              <w:right w:val="nil"/>
            </w:tcBorders>
            <w:shd w:val="clear" w:color="auto" w:fill="auto"/>
            <w:noWrap w:val="0"/>
            <w:tcMar>
              <w:top w:w="-1" w:type="dxa"/>
              <w:left w:w="-1" w:type="dxa"/>
              <w:bottom w:w="-1" w:type="dxa"/>
              <w:right w:w="-1" w:type="dxa"/>
            </w:tcMar>
            <w:vAlign w:val="center"/>
          </w:tcPr>
          <w:p w14:paraId="341D906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Medical ethics education</w:t>
            </w:r>
          </w:p>
        </w:tc>
        <w:tc>
          <w:tcPr>
            <w:tcW w:w="595" w:type="pct"/>
            <w:tcBorders>
              <w:top w:val="nil"/>
              <w:left w:val="nil"/>
              <w:bottom w:val="nil"/>
              <w:right w:val="nil"/>
            </w:tcBorders>
            <w:shd w:val="clear" w:color="auto" w:fill="auto"/>
            <w:noWrap w:val="0"/>
            <w:tcMar>
              <w:top w:w="-1" w:type="dxa"/>
              <w:left w:w="-1" w:type="dxa"/>
              <w:bottom w:w="-1" w:type="dxa"/>
              <w:right w:w="-1" w:type="dxa"/>
            </w:tcMar>
            <w:vAlign w:val="center"/>
          </w:tcPr>
          <w:p w14:paraId="3488AA16">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0.2189</w:t>
            </w:r>
          </w:p>
        </w:tc>
        <w:tc>
          <w:tcPr>
            <w:tcW w:w="515" w:type="pct"/>
            <w:vMerge w:val="continue"/>
            <w:tcBorders>
              <w:left w:val="nil"/>
              <w:right w:val="nil"/>
            </w:tcBorders>
            <w:shd w:val="clear" w:color="auto" w:fill="auto"/>
            <w:noWrap w:val="0"/>
            <w:tcMar>
              <w:top w:w="-1" w:type="dxa"/>
              <w:left w:w="-1" w:type="dxa"/>
              <w:bottom w:w="-1" w:type="dxa"/>
              <w:right w:w="-1" w:type="dxa"/>
            </w:tcMar>
            <w:vAlign w:val="center"/>
          </w:tcPr>
          <w:p w14:paraId="00F48FB2">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13" w:type="pct"/>
            <w:vMerge w:val="continue"/>
            <w:tcBorders>
              <w:left w:val="nil"/>
              <w:right w:val="nil"/>
            </w:tcBorders>
            <w:shd w:val="clear" w:color="auto" w:fill="auto"/>
            <w:noWrap w:val="0"/>
            <w:tcMar>
              <w:top w:w="-1" w:type="dxa"/>
              <w:left w:w="-1" w:type="dxa"/>
              <w:bottom w:w="-1" w:type="dxa"/>
              <w:right w:w="-1" w:type="dxa"/>
            </w:tcMar>
            <w:vAlign w:val="center"/>
          </w:tcPr>
          <w:p w14:paraId="53FB89A4">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86" w:type="pct"/>
            <w:vMerge w:val="continue"/>
            <w:tcBorders>
              <w:left w:val="nil"/>
              <w:right w:val="nil"/>
            </w:tcBorders>
            <w:shd w:val="clear" w:color="auto" w:fill="auto"/>
            <w:noWrap w:val="0"/>
            <w:tcMar>
              <w:top w:w="-1" w:type="dxa"/>
              <w:left w:w="-1" w:type="dxa"/>
              <w:bottom w:w="-1" w:type="dxa"/>
              <w:right w:w="-1" w:type="dxa"/>
            </w:tcMar>
            <w:vAlign w:val="center"/>
          </w:tcPr>
          <w:p w14:paraId="48FABCC6">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5B781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789"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4BF3F4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Career Planning</w:t>
            </w:r>
          </w:p>
        </w:tc>
        <w:tc>
          <w:tcPr>
            <w:tcW w:w="595"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A2EA7A4">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0.0601</w:t>
            </w:r>
          </w:p>
        </w:tc>
        <w:tc>
          <w:tcPr>
            <w:tcW w:w="515"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1FAAE8B7">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13"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2436FC3E">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86"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7B31BE82">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06D2D60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b/>
          <w:bCs/>
          <w:i w:val="0"/>
          <w:iCs w:val="0"/>
          <w:color w:val="FF0000"/>
          <w:kern w:val="0"/>
          <w:sz w:val="22"/>
          <w:szCs w:val="24"/>
          <w:u w:val="none"/>
          <w:lang w:val="en-US" w:eastAsia="zh-CN" w:bidi="ar"/>
        </w:rPr>
      </w:pPr>
      <w:r>
        <w:rPr>
          <w:rFonts w:hint="eastAsia" w:ascii="Times New Roman" w:hAnsi="Times New Roman" w:eastAsia="宋体" w:cs="宋体"/>
          <w:i w:val="0"/>
          <w:iCs w:val="0"/>
          <w:color w:val="000000"/>
          <w:kern w:val="0"/>
          <w:sz w:val="22"/>
          <w:szCs w:val="24"/>
          <w:u w:val="none"/>
          <w:lang w:val="en-US" w:eastAsia="zh-CN" w:bidi="ar"/>
        </w:rPr>
        <w:t>（4）</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 xml:space="preserve">alculation of Indicator Weights within the </w:t>
      </w:r>
      <w:r>
        <w:rPr>
          <w:rFonts w:hint="eastAsia" w:ascii="Times New Roman" w:hAnsi="Times New Roman" w:eastAsia="宋体"/>
          <w:sz w:val="22"/>
        </w:rPr>
        <w:t xml:space="preserve">Teaching skills </w:t>
      </w:r>
      <w:r>
        <w:rPr>
          <w:rFonts w:ascii="Times New Roman" w:hAnsi="Times New Roman" w:eastAsia="宋体" w:cs="宋体"/>
          <w:sz w:val="22"/>
          <w:szCs w:val="22"/>
        </w:rPr>
        <w:t xml:space="preserve"> Dimension</w:t>
      </w:r>
    </w:p>
    <w:p w14:paraId="4A919AE5">
      <w:pPr>
        <w:pStyle w:val="69"/>
        <w:spacing w:before="156" w:after="156"/>
        <w:jc w:val="left"/>
        <w:rPr>
          <w:rFonts w:hint="default"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36"/>
        <w:gridCol w:w="1747"/>
        <w:gridCol w:w="1306"/>
        <w:gridCol w:w="1774"/>
        <w:gridCol w:w="1499"/>
        <w:gridCol w:w="1673"/>
        <w:gridCol w:w="1231"/>
        <w:gridCol w:w="1398"/>
        <w:gridCol w:w="1468"/>
      </w:tblGrid>
      <w:tr w14:paraId="14A5D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A329438">
            <w:pPr>
              <w:snapToGrid w:val="0"/>
              <w:ind w:left="0" w:leftChars="0" w:right="0" w:rightChars="0" w:firstLine="0" w:firstLineChars="0"/>
              <w:jc w:val="center"/>
              <w:rPr>
                <w:rFonts w:hint="default" w:ascii="Times New Roman" w:hAnsi="Times New Roman" w:eastAsia="宋体" w:cs="宋体"/>
                <w:b/>
                <w:i w:val="0"/>
                <w:iCs w:val="0"/>
                <w:color w:val="000000"/>
                <w:sz w:val="22"/>
                <w:szCs w:val="22"/>
                <w:u w:val="none"/>
                <w:lang w:val="en-US" w:eastAsia="zh-CN"/>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third-levelindicators</w:t>
            </w:r>
          </w:p>
        </w:tc>
        <w:tc>
          <w:tcPr>
            <w:tcW w:w="60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60CDA1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sz w:val="22"/>
              </w:rPr>
              <w:t>Instructional and demonstration skills</w:t>
            </w:r>
          </w:p>
        </w:tc>
        <w:tc>
          <w:tcPr>
            <w:tcW w:w="45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179390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Times New Roman"/>
                <w:color w:val="000000"/>
                <w:sz w:val="22"/>
              </w:rPr>
              <w:t>Teaching regulation ability</w:t>
            </w:r>
          </w:p>
        </w:tc>
        <w:tc>
          <w:tcPr>
            <w:tcW w:w="61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B66192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sz w:val="22"/>
              </w:rPr>
              <w:t>Problem-solving skills</w:t>
            </w:r>
          </w:p>
        </w:tc>
        <w:tc>
          <w:tcPr>
            <w:tcW w:w="51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2AFBDB9">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2"/>
                <w:sz w:val="22"/>
                <w:szCs w:val="22"/>
                <w:u w:val="none"/>
                <w:lang w:val="en-US" w:eastAsia="zh-CN" w:bidi="ar-SA"/>
              </w:rPr>
            </w:pPr>
            <w:r>
              <w:rPr>
                <w:rFonts w:hint="eastAsia" w:ascii="Times New Roman" w:hAnsi="Times New Roman" w:eastAsia="宋体" w:cs="Times New Roman"/>
                <w:color w:val="000000"/>
                <w:sz w:val="22"/>
              </w:rPr>
              <w:t>Instructional design ability</w:t>
            </w:r>
          </w:p>
        </w:tc>
        <w:tc>
          <w:tcPr>
            <w:tcW w:w="57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0D010D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Times New Roman"/>
                <w:color w:val="000000"/>
                <w:sz w:val="22"/>
              </w:rPr>
              <w:t>Psychological counseling ability</w:t>
            </w:r>
          </w:p>
        </w:tc>
        <w:tc>
          <w:tcPr>
            <w:tcW w:w="42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C65922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Times New Roman"/>
                <w:color w:val="000000"/>
                <w:sz w:val="22"/>
              </w:rPr>
              <w:t>Teaching cognitive ability</w:t>
            </w:r>
          </w:p>
        </w:tc>
        <w:tc>
          <w:tcPr>
            <w:tcW w:w="48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676F46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Times New Roman"/>
                <w:color w:val="000000"/>
                <w:sz w:val="22"/>
              </w:rPr>
              <w:t>resource integration capability</w:t>
            </w:r>
          </w:p>
        </w:tc>
        <w:tc>
          <w:tcPr>
            <w:tcW w:w="50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76C78E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Times New Roman"/>
                <w:color w:val="000000"/>
                <w:sz w:val="22"/>
              </w:rPr>
              <w:t>Developing educational ability</w:t>
            </w:r>
          </w:p>
        </w:tc>
      </w:tr>
      <w:tr w14:paraId="63487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364287C">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eastAsia="宋体"/>
                <w:sz w:val="22"/>
              </w:rPr>
              <w:t>Instructional and demonstration skills</w:t>
            </w:r>
          </w:p>
        </w:tc>
        <w:tc>
          <w:tcPr>
            <w:tcW w:w="60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D8498C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45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84AA39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614"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BC70DD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1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585BFB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7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0AD0FE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42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D0C54D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484"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BDAA1A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50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97C60E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r>
      <w:tr w14:paraId="3A7D1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9" w:type="pct"/>
            <w:tcBorders>
              <w:top w:val="nil"/>
              <w:left w:val="nil"/>
              <w:bottom w:val="nil"/>
              <w:right w:val="nil"/>
            </w:tcBorders>
            <w:shd w:val="clear" w:color="auto" w:fill="auto"/>
            <w:noWrap w:val="0"/>
            <w:tcMar>
              <w:top w:w="-1" w:type="dxa"/>
              <w:left w:w="-1" w:type="dxa"/>
              <w:bottom w:w="-1" w:type="dxa"/>
              <w:right w:w="-1" w:type="dxa"/>
            </w:tcMar>
            <w:vAlign w:val="center"/>
          </w:tcPr>
          <w:p w14:paraId="34831169">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Teaching regulation ability</w:t>
            </w:r>
          </w:p>
        </w:tc>
        <w:tc>
          <w:tcPr>
            <w:tcW w:w="605" w:type="pct"/>
            <w:tcBorders>
              <w:top w:val="nil"/>
              <w:left w:val="nil"/>
              <w:bottom w:val="nil"/>
              <w:right w:val="nil"/>
            </w:tcBorders>
            <w:shd w:val="clear" w:color="auto" w:fill="auto"/>
            <w:noWrap w:val="0"/>
            <w:tcMar>
              <w:top w:w="-1" w:type="dxa"/>
              <w:left w:w="-1" w:type="dxa"/>
              <w:bottom w:w="-1" w:type="dxa"/>
              <w:right w:w="-1" w:type="dxa"/>
            </w:tcMar>
            <w:vAlign w:val="center"/>
          </w:tcPr>
          <w:p w14:paraId="74208D8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452" w:type="pct"/>
            <w:tcBorders>
              <w:top w:val="nil"/>
              <w:left w:val="nil"/>
              <w:bottom w:val="nil"/>
              <w:right w:val="nil"/>
            </w:tcBorders>
            <w:shd w:val="clear" w:color="auto" w:fill="auto"/>
            <w:noWrap w:val="0"/>
            <w:tcMar>
              <w:top w:w="-1" w:type="dxa"/>
              <w:left w:w="-1" w:type="dxa"/>
              <w:bottom w:w="-1" w:type="dxa"/>
              <w:right w:w="-1" w:type="dxa"/>
            </w:tcMar>
            <w:vAlign w:val="center"/>
          </w:tcPr>
          <w:p w14:paraId="6841C25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614" w:type="pct"/>
            <w:tcBorders>
              <w:top w:val="nil"/>
              <w:left w:val="nil"/>
              <w:bottom w:val="nil"/>
              <w:right w:val="nil"/>
            </w:tcBorders>
            <w:shd w:val="clear" w:color="auto" w:fill="auto"/>
            <w:noWrap w:val="0"/>
            <w:tcMar>
              <w:top w:w="-1" w:type="dxa"/>
              <w:left w:w="-1" w:type="dxa"/>
              <w:bottom w:w="-1" w:type="dxa"/>
              <w:right w:w="-1" w:type="dxa"/>
            </w:tcMar>
            <w:vAlign w:val="center"/>
          </w:tcPr>
          <w:p w14:paraId="019D815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19" w:type="pct"/>
            <w:tcBorders>
              <w:top w:val="nil"/>
              <w:left w:val="nil"/>
              <w:bottom w:val="nil"/>
              <w:right w:val="nil"/>
            </w:tcBorders>
            <w:shd w:val="clear" w:color="auto" w:fill="auto"/>
            <w:noWrap w:val="0"/>
            <w:tcMar>
              <w:top w:w="-1" w:type="dxa"/>
              <w:left w:w="-1" w:type="dxa"/>
              <w:bottom w:w="-1" w:type="dxa"/>
              <w:right w:w="-1" w:type="dxa"/>
            </w:tcMar>
            <w:vAlign w:val="center"/>
          </w:tcPr>
          <w:p w14:paraId="6F0A383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79" w:type="pct"/>
            <w:tcBorders>
              <w:top w:val="nil"/>
              <w:left w:val="nil"/>
              <w:bottom w:val="nil"/>
              <w:right w:val="nil"/>
            </w:tcBorders>
            <w:shd w:val="clear" w:color="auto" w:fill="auto"/>
            <w:noWrap w:val="0"/>
            <w:tcMar>
              <w:top w:w="-1" w:type="dxa"/>
              <w:left w:w="-1" w:type="dxa"/>
              <w:bottom w:w="-1" w:type="dxa"/>
              <w:right w:w="-1" w:type="dxa"/>
            </w:tcMar>
            <w:vAlign w:val="center"/>
          </w:tcPr>
          <w:p w14:paraId="0B29649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426" w:type="pct"/>
            <w:tcBorders>
              <w:top w:val="nil"/>
              <w:left w:val="nil"/>
              <w:bottom w:val="nil"/>
              <w:right w:val="nil"/>
            </w:tcBorders>
            <w:shd w:val="clear" w:color="auto" w:fill="auto"/>
            <w:noWrap w:val="0"/>
            <w:tcMar>
              <w:top w:w="-1" w:type="dxa"/>
              <w:left w:w="-1" w:type="dxa"/>
              <w:bottom w:w="-1" w:type="dxa"/>
              <w:right w:w="-1" w:type="dxa"/>
            </w:tcMar>
            <w:vAlign w:val="center"/>
          </w:tcPr>
          <w:p w14:paraId="5C88EE8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484" w:type="pct"/>
            <w:tcBorders>
              <w:top w:val="nil"/>
              <w:left w:val="nil"/>
              <w:bottom w:val="nil"/>
              <w:right w:val="nil"/>
            </w:tcBorders>
            <w:shd w:val="clear" w:color="auto" w:fill="auto"/>
            <w:noWrap w:val="0"/>
            <w:tcMar>
              <w:top w:w="-1" w:type="dxa"/>
              <w:left w:w="-1" w:type="dxa"/>
              <w:bottom w:w="-1" w:type="dxa"/>
              <w:right w:w="-1" w:type="dxa"/>
            </w:tcMar>
            <w:vAlign w:val="center"/>
          </w:tcPr>
          <w:p w14:paraId="56C5179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08" w:type="pct"/>
            <w:tcBorders>
              <w:top w:val="nil"/>
              <w:left w:val="nil"/>
              <w:bottom w:val="nil"/>
              <w:right w:val="nil"/>
            </w:tcBorders>
            <w:shd w:val="clear" w:color="auto" w:fill="auto"/>
            <w:noWrap w:val="0"/>
            <w:tcMar>
              <w:top w:w="-1" w:type="dxa"/>
              <w:left w:w="-1" w:type="dxa"/>
              <w:bottom w:w="-1" w:type="dxa"/>
              <w:right w:w="-1" w:type="dxa"/>
            </w:tcMar>
            <w:vAlign w:val="center"/>
          </w:tcPr>
          <w:p w14:paraId="1E856CA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0B976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9" w:type="pct"/>
            <w:tcBorders>
              <w:top w:val="nil"/>
              <w:left w:val="nil"/>
              <w:bottom w:val="nil"/>
              <w:right w:val="nil"/>
            </w:tcBorders>
            <w:shd w:val="clear" w:color="auto" w:fill="auto"/>
            <w:noWrap w:val="0"/>
            <w:tcMar>
              <w:top w:w="-1" w:type="dxa"/>
              <w:left w:w="-1" w:type="dxa"/>
              <w:bottom w:w="-1" w:type="dxa"/>
              <w:right w:w="-1" w:type="dxa"/>
            </w:tcMar>
            <w:vAlign w:val="center"/>
          </w:tcPr>
          <w:p w14:paraId="472B756D">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eastAsia="宋体"/>
                <w:sz w:val="22"/>
              </w:rPr>
              <w:t>Problem-solving skills</w:t>
            </w:r>
          </w:p>
        </w:tc>
        <w:tc>
          <w:tcPr>
            <w:tcW w:w="605" w:type="pct"/>
            <w:tcBorders>
              <w:top w:val="nil"/>
              <w:left w:val="nil"/>
              <w:bottom w:val="nil"/>
              <w:right w:val="nil"/>
            </w:tcBorders>
            <w:shd w:val="clear" w:color="auto" w:fill="auto"/>
            <w:noWrap w:val="0"/>
            <w:tcMar>
              <w:top w:w="-1" w:type="dxa"/>
              <w:left w:w="-1" w:type="dxa"/>
              <w:bottom w:w="-1" w:type="dxa"/>
              <w:right w:w="-1" w:type="dxa"/>
            </w:tcMar>
            <w:vAlign w:val="center"/>
          </w:tcPr>
          <w:p w14:paraId="0C15C7B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452" w:type="pct"/>
            <w:tcBorders>
              <w:top w:val="nil"/>
              <w:left w:val="nil"/>
              <w:bottom w:val="nil"/>
              <w:right w:val="nil"/>
            </w:tcBorders>
            <w:shd w:val="clear" w:color="auto" w:fill="auto"/>
            <w:noWrap w:val="0"/>
            <w:tcMar>
              <w:top w:w="-1" w:type="dxa"/>
              <w:left w:w="-1" w:type="dxa"/>
              <w:bottom w:w="-1" w:type="dxa"/>
              <w:right w:w="-1" w:type="dxa"/>
            </w:tcMar>
            <w:vAlign w:val="center"/>
          </w:tcPr>
          <w:p w14:paraId="3F781C3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614" w:type="pct"/>
            <w:tcBorders>
              <w:top w:val="nil"/>
              <w:left w:val="nil"/>
              <w:bottom w:val="nil"/>
              <w:right w:val="nil"/>
            </w:tcBorders>
            <w:shd w:val="clear" w:color="auto" w:fill="auto"/>
            <w:noWrap w:val="0"/>
            <w:tcMar>
              <w:top w:w="-1" w:type="dxa"/>
              <w:left w:w="-1" w:type="dxa"/>
              <w:bottom w:w="-1" w:type="dxa"/>
              <w:right w:w="-1" w:type="dxa"/>
            </w:tcMar>
            <w:vAlign w:val="center"/>
          </w:tcPr>
          <w:p w14:paraId="448B736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19" w:type="pct"/>
            <w:tcBorders>
              <w:top w:val="nil"/>
              <w:left w:val="nil"/>
              <w:bottom w:val="nil"/>
              <w:right w:val="nil"/>
            </w:tcBorders>
            <w:shd w:val="clear" w:color="auto" w:fill="auto"/>
            <w:noWrap w:val="0"/>
            <w:tcMar>
              <w:top w:w="-1" w:type="dxa"/>
              <w:left w:w="-1" w:type="dxa"/>
              <w:bottom w:w="-1" w:type="dxa"/>
              <w:right w:w="-1" w:type="dxa"/>
            </w:tcMar>
            <w:vAlign w:val="center"/>
          </w:tcPr>
          <w:p w14:paraId="20F7466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79" w:type="pct"/>
            <w:tcBorders>
              <w:top w:val="nil"/>
              <w:left w:val="nil"/>
              <w:bottom w:val="nil"/>
              <w:right w:val="nil"/>
            </w:tcBorders>
            <w:shd w:val="clear" w:color="auto" w:fill="auto"/>
            <w:noWrap w:val="0"/>
            <w:tcMar>
              <w:top w:w="-1" w:type="dxa"/>
              <w:left w:w="-1" w:type="dxa"/>
              <w:bottom w:w="-1" w:type="dxa"/>
              <w:right w:w="-1" w:type="dxa"/>
            </w:tcMar>
            <w:vAlign w:val="center"/>
          </w:tcPr>
          <w:p w14:paraId="5E03C47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426" w:type="pct"/>
            <w:tcBorders>
              <w:top w:val="nil"/>
              <w:left w:val="nil"/>
              <w:bottom w:val="nil"/>
              <w:right w:val="nil"/>
            </w:tcBorders>
            <w:shd w:val="clear" w:color="auto" w:fill="auto"/>
            <w:noWrap w:val="0"/>
            <w:tcMar>
              <w:top w:w="-1" w:type="dxa"/>
              <w:left w:w="-1" w:type="dxa"/>
              <w:bottom w:w="-1" w:type="dxa"/>
              <w:right w:w="-1" w:type="dxa"/>
            </w:tcMar>
            <w:vAlign w:val="center"/>
          </w:tcPr>
          <w:p w14:paraId="5C541B7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484" w:type="pct"/>
            <w:tcBorders>
              <w:top w:val="nil"/>
              <w:left w:val="nil"/>
              <w:bottom w:val="nil"/>
              <w:right w:val="nil"/>
            </w:tcBorders>
            <w:shd w:val="clear" w:color="auto" w:fill="auto"/>
            <w:noWrap w:val="0"/>
            <w:tcMar>
              <w:top w:w="-1" w:type="dxa"/>
              <w:left w:w="-1" w:type="dxa"/>
              <w:bottom w:w="-1" w:type="dxa"/>
              <w:right w:w="-1" w:type="dxa"/>
            </w:tcMar>
            <w:vAlign w:val="center"/>
          </w:tcPr>
          <w:p w14:paraId="3285B71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08" w:type="pct"/>
            <w:tcBorders>
              <w:top w:val="nil"/>
              <w:left w:val="nil"/>
              <w:bottom w:val="nil"/>
              <w:right w:val="nil"/>
            </w:tcBorders>
            <w:shd w:val="clear" w:color="auto" w:fill="auto"/>
            <w:noWrap w:val="0"/>
            <w:tcMar>
              <w:top w:w="-1" w:type="dxa"/>
              <w:left w:w="-1" w:type="dxa"/>
              <w:bottom w:w="-1" w:type="dxa"/>
              <w:right w:w="-1" w:type="dxa"/>
            </w:tcMar>
            <w:vAlign w:val="center"/>
          </w:tcPr>
          <w:p w14:paraId="17FF02B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7ECFC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9" w:type="pct"/>
            <w:tcBorders>
              <w:top w:val="nil"/>
              <w:left w:val="nil"/>
              <w:bottom w:val="nil"/>
              <w:right w:val="nil"/>
            </w:tcBorders>
            <w:shd w:val="clear" w:color="auto" w:fill="auto"/>
            <w:noWrap w:val="0"/>
            <w:tcMar>
              <w:top w:w="-1" w:type="dxa"/>
              <w:left w:w="-1" w:type="dxa"/>
              <w:bottom w:w="-1" w:type="dxa"/>
              <w:right w:w="-1" w:type="dxa"/>
            </w:tcMar>
            <w:vAlign w:val="center"/>
          </w:tcPr>
          <w:p w14:paraId="6AEC1D0F">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Instructional design ability</w:t>
            </w:r>
          </w:p>
        </w:tc>
        <w:tc>
          <w:tcPr>
            <w:tcW w:w="605" w:type="pct"/>
            <w:tcBorders>
              <w:top w:val="nil"/>
              <w:left w:val="nil"/>
              <w:bottom w:val="nil"/>
              <w:right w:val="nil"/>
            </w:tcBorders>
            <w:shd w:val="clear" w:color="auto" w:fill="auto"/>
            <w:noWrap w:val="0"/>
            <w:tcMar>
              <w:top w:w="-1" w:type="dxa"/>
              <w:left w:w="-1" w:type="dxa"/>
              <w:bottom w:w="-1" w:type="dxa"/>
              <w:right w:w="-1" w:type="dxa"/>
            </w:tcMar>
            <w:vAlign w:val="center"/>
          </w:tcPr>
          <w:p w14:paraId="56A2B4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452" w:type="pct"/>
            <w:tcBorders>
              <w:top w:val="nil"/>
              <w:left w:val="nil"/>
              <w:bottom w:val="nil"/>
              <w:right w:val="nil"/>
            </w:tcBorders>
            <w:shd w:val="clear" w:color="auto" w:fill="auto"/>
            <w:noWrap w:val="0"/>
            <w:tcMar>
              <w:top w:w="-1" w:type="dxa"/>
              <w:left w:w="-1" w:type="dxa"/>
              <w:bottom w:w="-1" w:type="dxa"/>
              <w:right w:w="-1" w:type="dxa"/>
            </w:tcMar>
            <w:vAlign w:val="center"/>
          </w:tcPr>
          <w:p w14:paraId="7B89230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614" w:type="pct"/>
            <w:tcBorders>
              <w:top w:val="nil"/>
              <w:left w:val="nil"/>
              <w:bottom w:val="nil"/>
              <w:right w:val="nil"/>
            </w:tcBorders>
            <w:shd w:val="clear" w:color="auto" w:fill="auto"/>
            <w:noWrap w:val="0"/>
            <w:tcMar>
              <w:top w:w="-1" w:type="dxa"/>
              <w:left w:w="-1" w:type="dxa"/>
              <w:bottom w:w="-1" w:type="dxa"/>
              <w:right w:w="-1" w:type="dxa"/>
            </w:tcMar>
            <w:vAlign w:val="center"/>
          </w:tcPr>
          <w:p w14:paraId="66E027C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19" w:type="pct"/>
            <w:tcBorders>
              <w:top w:val="nil"/>
              <w:left w:val="nil"/>
              <w:bottom w:val="nil"/>
              <w:right w:val="nil"/>
            </w:tcBorders>
            <w:shd w:val="clear" w:color="auto" w:fill="auto"/>
            <w:noWrap w:val="0"/>
            <w:tcMar>
              <w:top w:w="-1" w:type="dxa"/>
              <w:left w:w="-1" w:type="dxa"/>
              <w:bottom w:w="-1" w:type="dxa"/>
              <w:right w:w="-1" w:type="dxa"/>
            </w:tcMar>
            <w:vAlign w:val="center"/>
          </w:tcPr>
          <w:p w14:paraId="289D7D9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79" w:type="pct"/>
            <w:tcBorders>
              <w:top w:val="nil"/>
              <w:left w:val="nil"/>
              <w:bottom w:val="nil"/>
              <w:right w:val="nil"/>
            </w:tcBorders>
            <w:shd w:val="clear" w:color="auto" w:fill="auto"/>
            <w:noWrap w:val="0"/>
            <w:tcMar>
              <w:top w:w="-1" w:type="dxa"/>
              <w:left w:w="-1" w:type="dxa"/>
              <w:bottom w:w="-1" w:type="dxa"/>
              <w:right w:w="-1" w:type="dxa"/>
            </w:tcMar>
            <w:vAlign w:val="center"/>
          </w:tcPr>
          <w:p w14:paraId="3FD8695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426" w:type="pct"/>
            <w:tcBorders>
              <w:top w:val="nil"/>
              <w:left w:val="nil"/>
              <w:bottom w:val="nil"/>
              <w:right w:val="nil"/>
            </w:tcBorders>
            <w:shd w:val="clear" w:color="auto" w:fill="auto"/>
            <w:noWrap w:val="0"/>
            <w:tcMar>
              <w:top w:w="-1" w:type="dxa"/>
              <w:left w:w="-1" w:type="dxa"/>
              <w:bottom w:w="-1" w:type="dxa"/>
              <w:right w:w="-1" w:type="dxa"/>
            </w:tcMar>
            <w:vAlign w:val="center"/>
          </w:tcPr>
          <w:p w14:paraId="0B86A4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484" w:type="pct"/>
            <w:tcBorders>
              <w:top w:val="nil"/>
              <w:left w:val="nil"/>
              <w:bottom w:val="nil"/>
              <w:right w:val="nil"/>
            </w:tcBorders>
            <w:shd w:val="clear" w:color="auto" w:fill="auto"/>
            <w:noWrap w:val="0"/>
            <w:tcMar>
              <w:top w:w="-1" w:type="dxa"/>
              <w:left w:w="-1" w:type="dxa"/>
              <w:bottom w:w="-1" w:type="dxa"/>
              <w:right w:w="-1" w:type="dxa"/>
            </w:tcMar>
            <w:vAlign w:val="center"/>
          </w:tcPr>
          <w:p w14:paraId="675003F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08" w:type="pct"/>
            <w:tcBorders>
              <w:top w:val="nil"/>
              <w:left w:val="nil"/>
              <w:bottom w:val="nil"/>
              <w:right w:val="nil"/>
            </w:tcBorders>
            <w:shd w:val="clear" w:color="auto" w:fill="auto"/>
            <w:noWrap w:val="0"/>
            <w:tcMar>
              <w:top w:w="-1" w:type="dxa"/>
              <w:left w:w="-1" w:type="dxa"/>
              <w:bottom w:w="-1" w:type="dxa"/>
              <w:right w:w="-1" w:type="dxa"/>
            </w:tcMar>
            <w:vAlign w:val="center"/>
          </w:tcPr>
          <w:p w14:paraId="41E1BA5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31B69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9" w:type="pct"/>
            <w:tcBorders>
              <w:top w:val="nil"/>
              <w:left w:val="nil"/>
              <w:bottom w:val="nil"/>
              <w:right w:val="nil"/>
            </w:tcBorders>
            <w:shd w:val="clear" w:color="auto" w:fill="auto"/>
            <w:noWrap w:val="0"/>
            <w:tcMar>
              <w:top w:w="-1" w:type="dxa"/>
              <w:left w:w="-1" w:type="dxa"/>
              <w:bottom w:w="-1" w:type="dxa"/>
              <w:right w:w="-1" w:type="dxa"/>
            </w:tcMar>
            <w:vAlign w:val="center"/>
          </w:tcPr>
          <w:p w14:paraId="3BD05680">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Psychological counseling ability</w:t>
            </w:r>
          </w:p>
        </w:tc>
        <w:tc>
          <w:tcPr>
            <w:tcW w:w="605" w:type="pct"/>
            <w:tcBorders>
              <w:top w:val="nil"/>
              <w:left w:val="nil"/>
              <w:bottom w:val="nil"/>
              <w:right w:val="nil"/>
            </w:tcBorders>
            <w:shd w:val="clear" w:color="auto" w:fill="auto"/>
            <w:noWrap w:val="0"/>
            <w:tcMar>
              <w:top w:w="-1" w:type="dxa"/>
              <w:left w:w="-1" w:type="dxa"/>
              <w:bottom w:w="-1" w:type="dxa"/>
              <w:right w:w="-1" w:type="dxa"/>
            </w:tcMar>
            <w:vAlign w:val="center"/>
          </w:tcPr>
          <w:p w14:paraId="39A720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452" w:type="pct"/>
            <w:tcBorders>
              <w:top w:val="nil"/>
              <w:left w:val="nil"/>
              <w:bottom w:val="nil"/>
              <w:right w:val="nil"/>
            </w:tcBorders>
            <w:shd w:val="clear" w:color="auto" w:fill="auto"/>
            <w:noWrap w:val="0"/>
            <w:tcMar>
              <w:top w:w="-1" w:type="dxa"/>
              <w:left w:w="-1" w:type="dxa"/>
              <w:bottom w:w="-1" w:type="dxa"/>
              <w:right w:w="-1" w:type="dxa"/>
            </w:tcMar>
            <w:vAlign w:val="center"/>
          </w:tcPr>
          <w:p w14:paraId="0FB8A0D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614" w:type="pct"/>
            <w:tcBorders>
              <w:top w:val="nil"/>
              <w:left w:val="nil"/>
              <w:bottom w:val="nil"/>
              <w:right w:val="nil"/>
            </w:tcBorders>
            <w:shd w:val="clear" w:color="auto" w:fill="auto"/>
            <w:noWrap w:val="0"/>
            <w:tcMar>
              <w:top w:w="-1" w:type="dxa"/>
              <w:left w:w="-1" w:type="dxa"/>
              <w:bottom w:w="-1" w:type="dxa"/>
              <w:right w:w="-1" w:type="dxa"/>
            </w:tcMar>
            <w:vAlign w:val="center"/>
          </w:tcPr>
          <w:p w14:paraId="36E62F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519" w:type="pct"/>
            <w:tcBorders>
              <w:top w:val="nil"/>
              <w:left w:val="nil"/>
              <w:bottom w:val="nil"/>
              <w:right w:val="nil"/>
            </w:tcBorders>
            <w:shd w:val="clear" w:color="auto" w:fill="auto"/>
            <w:noWrap w:val="0"/>
            <w:tcMar>
              <w:top w:w="-1" w:type="dxa"/>
              <w:left w:w="-1" w:type="dxa"/>
              <w:bottom w:w="-1" w:type="dxa"/>
              <w:right w:w="-1" w:type="dxa"/>
            </w:tcMar>
            <w:vAlign w:val="center"/>
          </w:tcPr>
          <w:p w14:paraId="5003B3B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79" w:type="pct"/>
            <w:tcBorders>
              <w:top w:val="nil"/>
              <w:left w:val="nil"/>
              <w:bottom w:val="nil"/>
              <w:right w:val="nil"/>
            </w:tcBorders>
            <w:shd w:val="clear" w:color="auto" w:fill="auto"/>
            <w:noWrap w:val="0"/>
            <w:tcMar>
              <w:top w:w="-1" w:type="dxa"/>
              <w:left w:w="-1" w:type="dxa"/>
              <w:bottom w:w="-1" w:type="dxa"/>
              <w:right w:w="-1" w:type="dxa"/>
            </w:tcMar>
            <w:vAlign w:val="center"/>
          </w:tcPr>
          <w:p w14:paraId="494D06D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426" w:type="pct"/>
            <w:tcBorders>
              <w:top w:val="nil"/>
              <w:left w:val="nil"/>
              <w:bottom w:val="nil"/>
              <w:right w:val="nil"/>
            </w:tcBorders>
            <w:shd w:val="clear" w:color="auto" w:fill="auto"/>
            <w:noWrap w:val="0"/>
            <w:tcMar>
              <w:top w:w="-1" w:type="dxa"/>
              <w:left w:w="-1" w:type="dxa"/>
              <w:bottom w:w="-1" w:type="dxa"/>
              <w:right w:w="-1" w:type="dxa"/>
            </w:tcMar>
            <w:vAlign w:val="center"/>
          </w:tcPr>
          <w:p w14:paraId="3159AB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484" w:type="pct"/>
            <w:tcBorders>
              <w:top w:val="nil"/>
              <w:left w:val="nil"/>
              <w:bottom w:val="nil"/>
              <w:right w:val="nil"/>
            </w:tcBorders>
            <w:shd w:val="clear" w:color="auto" w:fill="auto"/>
            <w:noWrap w:val="0"/>
            <w:tcMar>
              <w:top w:w="-1" w:type="dxa"/>
              <w:left w:w="-1" w:type="dxa"/>
              <w:bottom w:w="-1" w:type="dxa"/>
              <w:right w:w="-1" w:type="dxa"/>
            </w:tcMar>
            <w:vAlign w:val="center"/>
          </w:tcPr>
          <w:p w14:paraId="557ABE3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08" w:type="pct"/>
            <w:tcBorders>
              <w:top w:val="nil"/>
              <w:left w:val="nil"/>
              <w:bottom w:val="nil"/>
              <w:right w:val="nil"/>
            </w:tcBorders>
            <w:shd w:val="clear" w:color="auto" w:fill="auto"/>
            <w:noWrap w:val="0"/>
            <w:tcMar>
              <w:top w:w="-1" w:type="dxa"/>
              <w:left w:w="-1" w:type="dxa"/>
              <w:bottom w:w="-1" w:type="dxa"/>
              <w:right w:w="-1" w:type="dxa"/>
            </w:tcMar>
            <w:vAlign w:val="center"/>
          </w:tcPr>
          <w:p w14:paraId="3C8D3EB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3588E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9" w:type="pct"/>
            <w:tcBorders>
              <w:top w:val="nil"/>
              <w:left w:val="nil"/>
              <w:bottom w:val="nil"/>
              <w:right w:val="nil"/>
            </w:tcBorders>
            <w:shd w:val="clear" w:color="auto" w:fill="auto"/>
            <w:noWrap w:val="0"/>
            <w:tcMar>
              <w:top w:w="-1" w:type="dxa"/>
              <w:left w:w="-1" w:type="dxa"/>
              <w:bottom w:w="-1" w:type="dxa"/>
              <w:right w:w="-1" w:type="dxa"/>
            </w:tcMar>
            <w:vAlign w:val="center"/>
          </w:tcPr>
          <w:p w14:paraId="6048FE8C">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Teaching cognitive ability</w:t>
            </w:r>
          </w:p>
        </w:tc>
        <w:tc>
          <w:tcPr>
            <w:tcW w:w="605" w:type="pct"/>
            <w:tcBorders>
              <w:top w:val="nil"/>
              <w:left w:val="nil"/>
              <w:bottom w:val="nil"/>
              <w:right w:val="nil"/>
            </w:tcBorders>
            <w:shd w:val="clear" w:color="auto" w:fill="auto"/>
            <w:noWrap w:val="0"/>
            <w:tcMar>
              <w:top w:w="-1" w:type="dxa"/>
              <w:left w:w="-1" w:type="dxa"/>
              <w:bottom w:w="-1" w:type="dxa"/>
              <w:right w:w="-1" w:type="dxa"/>
            </w:tcMar>
            <w:vAlign w:val="center"/>
          </w:tcPr>
          <w:p w14:paraId="75E56ED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452" w:type="pct"/>
            <w:tcBorders>
              <w:top w:val="nil"/>
              <w:left w:val="nil"/>
              <w:bottom w:val="nil"/>
              <w:right w:val="nil"/>
            </w:tcBorders>
            <w:shd w:val="clear" w:color="auto" w:fill="auto"/>
            <w:noWrap w:val="0"/>
            <w:tcMar>
              <w:top w:w="-1" w:type="dxa"/>
              <w:left w:w="-1" w:type="dxa"/>
              <w:bottom w:w="-1" w:type="dxa"/>
              <w:right w:w="-1" w:type="dxa"/>
            </w:tcMar>
            <w:vAlign w:val="center"/>
          </w:tcPr>
          <w:p w14:paraId="6E80B8A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614" w:type="pct"/>
            <w:tcBorders>
              <w:top w:val="nil"/>
              <w:left w:val="nil"/>
              <w:bottom w:val="nil"/>
              <w:right w:val="nil"/>
            </w:tcBorders>
            <w:shd w:val="clear" w:color="auto" w:fill="auto"/>
            <w:noWrap w:val="0"/>
            <w:tcMar>
              <w:top w:w="-1" w:type="dxa"/>
              <w:left w:w="-1" w:type="dxa"/>
              <w:bottom w:w="-1" w:type="dxa"/>
              <w:right w:w="-1" w:type="dxa"/>
            </w:tcMar>
            <w:vAlign w:val="center"/>
          </w:tcPr>
          <w:p w14:paraId="23FC120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519" w:type="pct"/>
            <w:tcBorders>
              <w:top w:val="nil"/>
              <w:left w:val="nil"/>
              <w:bottom w:val="nil"/>
              <w:right w:val="nil"/>
            </w:tcBorders>
            <w:shd w:val="clear" w:color="auto" w:fill="auto"/>
            <w:noWrap w:val="0"/>
            <w:tcMar>
              <w:top w:w="-1" w:type="dxa"/>
              <w:left w:w="-1" w:type="dxa"/>
              <w:bottom w:w="-1" w:type="dxa"/>
              <w:right w:w="-1" w:type="dxa"/>
            </w:tcMar>
            <w:vAlign w:val="center"/>
          </w:tcPr>
          <w:p w14:paraId="7807E6A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579" w:type="pct"/>
            <w:tcBorders>
              <w:top w:val="nil"/>
              <w:left w:val="nil"/>
              <w:bottom w:val="nil"/>
              <w:right w:val="nil"/>
            </w:tcBorders>
            <w:shd w:val="clear" w:color="auto" w:fill="auto"/>
            <w:noWrap w:val="0"/>
            <w:tcMar>
              <w:top w:w="-1" w:type="dxa"/>
              <w:left w:w="-1" w:type="dxa"/>
              <w:bottom w:w="-1" w:type="dxa"/>
              <w:right w:w="-1" w:type="dxa"/>
            </w:tcMar>
            <w:vAlign w:val="center"/>
          </w:tcPr>
          <w:p w14:paraId="213318C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426" w:type="pct"/>
            <w:tcBorders>
              <w:top w:val="nil"/>
              <w:left w:val="nil"/>
              <w:bottom w:val="nil"/>
              <w:right w:val="nil"/>
            </w:tcBorders>
            <w:shd w:val="clear" w:color="auto" w:fill="auto"/>
            <w:noWrap w:val="0"/>
            <w:tcMar>
              <w:top w:w="-1" w:type="dxa"/>
              <w:left w:w="-1" w:type="dxa"/>
              <w:bottom w:w="-1" w:type="dxa"/>
              <w:right w:w="-1" w:type="dxa"/>
            </w:tcMar>
            <w:vAlign w:val="center"/>
          </w:tcPr>
          <w:p w14:paraId="6ED6221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484" w:type="pct"/>
            <w:tcBorders>
              <w:top w:val="nil"/>
              <w:left w:val="nil"/>
              <w:bottom w:val="nil"/>
              <w:right w:val="nil"/>
            </w:tcBorders>
            <w:shd w:val="clear" w:color="auto" w:fill="auto"/>
            <w:noWrap w:val="0"/>
            <w:tcMar>
              <w:top w:w="-1" w:type="dxa"/>
              <w:left w:w="-1" w:type="dxa"/>
              <w:bottom w:w="-1" w:type="dxa"/>
              <w:right w:w="-1" w:type="dxa"/>
            </w:tcMar>
            <w:vAlign w:val="center"/>
          </w:tcPr>
          <w:p w14:paraId="0A2A7E2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508" w:type="pct"/>
            <w:tcBorders>
              <w:top w:val="nil"/>
              <w:left w:val="nil"/>
              <w:bottom w:val="nil"/>
              <w:right w:val="nil"/>
            </w:tcBorders>
            <w:shd w:val="clear" w:color="auto" w:fill="auto"/>
            <w:noWrap w:val="0"/>
            <w:tcMar>
              <w:top w:w="-1" w:type="dxa"/>
              <w:left w:w="-1" w:type="dxa"/>
              <w:bottom w:w="-1" w:type="dxa"/>
              <w:right w:w="-1" w:type="dxa"/>
            </w:tcMar>
            <w:vAlign w:val="center"/>
          </w:tcPr>
          <w:p w14:paraId="510C02C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r>
      <w:tr w14:paraId="2B1E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9" w:type="pct"/>
            <w:tcBorders>
              <w:top w:val="nil"/>
              <w:left w:val="nil"/>
              <w:bottom w:val="nil"/>
              <w:right w:val="nil"/>
            </w:tcBorders>
            <w:shd w:val="clear" w:color="auto" w:fill="auto"/>
            <w:noWrap w:val="0"/>
            <w:tcMar>
              <w:top w:w="-1" w:type="dxa"/>
              <w:left w:w="-1" w:type="dxa"/>
              <w:bottom w:w="-1" w:type="dxa"/>
              <w:right w:w="-1" w:type="dxa"/>
            </w:tcMar>
            <w:vAlign w:val="center"/>
          </w:tcPr>
          <w:p w14:paraId="5FD3D0B6">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resource integration capability</w:t>
            </w:r>
          </w:p>
        </w:tc>
        <w:tc>
          <w:tcPr>
            <w:tcW w:w="605" w:type="pct"/>
            <w:tcBorders>
              <w:top w:val="nil"/>
              <w:left w:val="nil"/>
              <w:bottom w:val="nil"/>
              <w:right w:val="nil"/>
            </w:tcBorders>
            <w:shd w:val="clear" w:color="auto" w:fill="auto"/>
            <w:noWrap w:val="0"/>
            <w:tcMar>
              <w:top w:w="-1" w:type="dxa"/>
              <w:left w:w="-1" w:type="dxa"/>
              <w:bottom w:w="-1" w:type="dxa"/>
              <w:right w:w="-1" w:type="dxa"/>
            </w:tcMar>
            <w:vAlign w:val="center"/>
          </w:tcPr>
          <w:p w14:paraId="07DF070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452" w:type="pct"/>
            <w:tcBorders>
              <w:top w:val="nil"/>
              <w:left w:val="nil"/>
              <w:bottom w:val="nil"/>
              <w:right w:val="nil"/>
            </w:tcBorders>
            <w:shd w:val="clear" w:color="auto" w:fill="auto"/>
            <w:noWrap w:val="0"/>
            <w:tcMar>
              <w:top w:w="-1" w:type="dxa"/>
              <w:left w:w="-1" w:type="dxa"/>
              <w:bottom w:w="-1" w:type="dxa"/>
              <w:right w:w="-1" w:type="dxa"/>
            </w:tcMar>
            <w:vAlign w:val="center"/>
          </w:tcPr>
          <w:p w14:paraId="58A34F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614" w:type="pct"/>
            <w:tcBorders>
              <w:top w:val="nil"/>
              <w:left w:val="nil"/>
              <w:bottom w:val="nil"/>
              <w:right w:val="nil"/>
            </w:tcBorders>
            <w:shd w:val="clear" w:color="auto" w:fill="auto"/>
            <w:noWrap w:val="0"/>
            <w:tcMar>
              <w:top w:w="-1" w:type="dxa"/>
              <w:left w:w="-1" w:type="dxa"/>
              <w:bottom w:w="-1" w:type="dxa"/>
              <w:right w:w="-1" w:type="dxa"/>
            </w:tcMar>
            <w:vAlign w:val="center"/>
          </w:tcPr>
          <w:p w14:paraId="6FE7BB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519" w:type="pct"/>
            <w:tcBorders>
              <w:top w:val="nil"/>
              <w:left w:val="nil"/>
              <w:bottom w:val="nil"/>
              <w:right w:val="nil"/>
            </w:tcBorders>
            <w:shd w:val="clear" w:color="auto" w:fill="auto"/>
            <w:noWrap w:val="0"/>
            <w:tcMar>
              <w:top w:w="-1" w:type="dxa"/>
              <w:left w:w="-1" w:type="dxa"/>
              <w:bottom w:w="-1" w:type="dxa"/>
              <w:right w:w="-1" w:type="dxa"/>
            </w:tcMar>
            <w:vAlign w:val="center"/>
          </w:tcPr>
          <w:p w14:paraId="773AB89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79" w:type="pct"/>
            <w:tcBorders>
              <w:top w:val="nil"/>
              <w:left w:val="nil"/>
              <w:bottom w:val="nil"/>
              <w:right w:val="nil"/>
            </w:tcBorders>
            <w:shd w:val="clear" w:color="auto" w:fill="auto"/>
            <w:noWrap w:val="0"/>
            <w:tcMar>
              <w:top w:w="-1" w:type="dxa"/>
              <w:left w:w="-1" w:type="dxa"/>
              <w:bottom w:w="-1" w:type="dxa"/>
              <w:right w:w="-1" w:type="dxa"/>
            </w:tcMar>
            <w:vAlign w:val="center"/>
          </w:tcPr>
          <w:p w14:paraId="722993A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426" w:type="pct"/>
            <w:tcBorders>
              <w:top w:val="nil"/>
              <w:left w:val="nil"/>
              <w:bottom w:val="nil"/>
              <w:right w:val="nil"/>
            </w:tcBorders>
            <w:shd w:val="clear" w:color="auto" w:fill="auto"/>
            <w:noWrap w:val="0"/>
            <w:tcMar>
              <w:top w:w="-1" w:type="dxa"/>
              <w:left w:w="-1" w:type="dxa"/>
              <w:bottom w:w="-1" w:type="dxa"/>
              <w:right w:w="-1" w:type="dxa"/>
            </w:tcMar>
            <w:vAlign w:val="center"/>
          </w:tcPr>
          <w:p w14:paraId="4964838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484" w:type="pct"/>
            <w:tcBorders>
              <w:top w:val="nil"/>
              <w:left w:val="nil"/>
              <w:bottom w:val="nil"/>
              <w:right w:val="nil"/>
            </w:tcBorders>
            <w:shd w:val="clear" w:color="auto" w:fill="auto"/>
            <w:noWrap w:val="0"/>
            <w:tcMar>
              <w:top w:w="-1" w:type="dxa"/>
              <w:left w:w="-1" w:type="dxa"/>
              <w:bottom w:w="-1" w:type="dxa"/>
              <w:right w:w="-1" w:type="dxa"/>
            </w:tcMar>
            <w:vAlign w:val="center"/>
          </w:tcPr>
          <w:p w14:paraId="553EE39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08" w:type="pct"/>
            <w:tcBorders>
              <w:top w:val="nil"/>
              <w:left w:val="nil"/>
              <w:bottom w:val="nil"/>
              <w:right w:val="nil"/>
            </w:tcBorders>
            <w:shd w:val="clear" w:color="auto" w:fill="auto"/>
            <w:noWrap w:val="0"/>
            <w:tcMar>
              <w:top w:w="-1" w:type="dxa"/>
              <w:left w:w="-1" w:type="dxa"/>
              <w:bottom w:w="-1" w:type="dxa"/>
              <w:right w:w="-1" w:type="dxa"/>
            </w:tcMar>
            <w:vAlign w:val="center"/>
          </w:tcPr>
          <w:p w14:paraId="1623589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r w14:paraId="43598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9"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E56EB69">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Developing educational ability</w:t>
            </w:r>
          </w:p>
        </w:tc>
        <w:tc>
          <w:tcPr>
            <w:tcW w:w="605"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4D6941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45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2D2EE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614"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2F930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519"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5FA9CC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579"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7A6CED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426"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B5B194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484"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CD2ECE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50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3B32FF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1B75D8F0">
      <w:pPr>
        <w:rPr>
          <w:rFonts w:hint="eastAsia" w:ascii="Times New Roman" w:hAnsi="Times New Roman" w:eastAsiaTheme="minorEastAsia"/>
          <w:sz w:val="22"/>
        </w:rPr>
      </w:pPr>
    </w:p>
    <w:p w14:paraId="59086E66">
      <w:pPr>
        <w:rPr>
          <w:rFonts w:ascii="Times New Roman" w:hAnsi="Times New Roman" w:eastAsiaTheme="minorEastAsia"/>
          <w:sz w:val="22"/>
        </w:rPr>
      </w:pPr>
      <w:r>
        <w:rPr>
          <w:rFonts w:hint="eastAsia" w:ascii="Times New Roman" w:hAnsi="Times New Roman" w:eastAsiaTheme="minorEastAsia"/>
          <w:sz w:val="22"/>
        </w:rPr>
        <w:t>The weight and consistency calculation results are presented in the following table:</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34"/>
        <w:gridCol w:w="1820"/>
        <w:gridCol w:w="1574"/>
        <w:gridCol w:w="2016"/>
        <w:gridCol w:w="1791"/>
      </w:tblGrid>
      <w:tr w14:paraId="670B1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50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B019D4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63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9BD2F7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54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C71B2F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69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16A21F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62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D08B38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22A6B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6EA9B7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Instructional and demonstration skills</w:t>
            </w:r>
          </w:p>
        </w:tc>
        <w:tc>
          <w:tcPr>
            <w:tcW w:w="63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9971D7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0.2321</w:t>
            </w:r>
          </w:p>
        </w:tc>
        <w:tc>
          <w:tcPr>
            <w:tcW w:w="545"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0BAC153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8.166</w:t>
            </w:r>
          </w:p>
        </w:tc>
        <w:tc>
          <w:tcPr>
            <w:tcW w:w="698"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1162ADF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0.02371</w:t>
            </w:r>
          </w:p>
        </w:tc>
        <w:tc>
          <w:tcPr>
            <w:tcW w:w="620"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3163E49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0.0168</w:t>
            </w:r>
          </w:p>
        </w:tc>
      </w:tr>
      <w:tr w14:paraId="47B9B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05" w:type="pct"/>
            <w:tcBorders>
              <w:top w:val="nil"/>
              <w:left w:val="nil"/>
              <w:bottom w:val="nil"/>
              <w:right w:val="nil"/>
            </w:tcBorders>
            <w:shd w:val="clear" w:color="auto" w:fill="auto"/>
            <w:noWrap w:val="0"/>
            <w:tcMar>
              <w:top w:w="-1" w:type="dxa"/>
              <w:left w:w="-1" w:type="dxa"/>
              <w:bottom w:w="-1" w:type="dxa"/>
              <w:right w:w="-1" w:type="dxa"/>
            </w:tcMar>
            <w:vAlign w:val="center"/>
          </w:tcPr>
          <w:p w14:paraId="58F7DB4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Teaching regulation ability</w:t>
            </w:r>
          </w:p>
        </w:tc>
        <w:tc>
          <w:tcPr>
            <w:tcW w:w="630" w:type="pct"/>
            <w:tcBorders>
              <w:top w:val="nil"/>
              <w:left w:val="nil"/>
              <w:bottom w:val="nil"/>
              <w:right w:val="nil"/>
            </w:tcBorders>
            <w:shd w:val="clear" w:color="auto" w:fill="auto"/>
            <w:noWrap w:val="0"/>
            <w:tcMar>
              <w:top w:w="-1" w:type="dxa"/>
              <w:left w:w="-1" w:type="dxa"/>
              <w:bottom w:w="-1" w:type="dxa"/>
              <w:right w:w="-1" w:type="dxa"/>
            </w:tcMar>
            <w:vAlign w:val="center"/>
          </w:tcPr>
          <w:p w14:paraId="5216786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0.1265</w:t>
            </w:r>
          </w:p>
        </w:tc>
        <w:tc>
          <w:tcPr>
            <w:tcW w:w="545" w:type="pct"/>
            <w:vMerge w:val="continue"/>
            <w:tcBorders>
              <w:left w:val="nil"/>
              <w:right w:val="nil"/>
            </w:tcBorders>
            <w:shd w:val="clear" w:color="auto" w:fill="auto"/>
            <w:noWrap w:val="0"/>
            <w:tcMar>
              <w:top w:w="-1" w:type="dxa"/>
              <w:left w:w="-1" w:type="dxa"/>
              <w:bottom w:w="-1" w:type="dxa"/>
              <w:right w:w="-1" w:type="dxa"/>
            </w:tcMar>
            <w:vAlign w:val="center"/>
          </w:tcPr>
          <w:p w14:paraId="54A326BB">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98" w:type="pct"/>
            <w:vMerge w:val="continue"/>
            <w:tcBorders>
              <w:left w:val="nil"/>
              <w:right w:val="nil"/>
            </w:tcBorders>
            <w:shd w:val="clear" w:color="auto" w:fill="auto"/>
            <w:noWrap w:val="0"/>
            <w:tcMar>
              <w:top w:w="-1" w:type="dxa"/>
              <w:left w:w="-1" w:type="dxa"/>
              <w:bottom w:w="-1" w:type="dxa"/>
              <w:right w:w="-1" w:type="dxa"/>
            </w:tcMar>
            <w:vAlign w:val="center"/>
          </w:tcPr>
          <w:p w14:paraId="1C486F77">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20" w:type="pct"/>
            <w:vMerge w:val="continue"/>
            <w:tcBorders>
              <w:left w:val="nil"/>
              <w:right w:val="nil"/>
            </w:tcBorders>
            <w:shd w:val="clear" w:color="auto" w:fill="auto"/>
            <w:noWrap w:val="0"/>
            <w:tcMar>
              <w:top w:w="-1" w:type="dxa"/>
              <w:left w:w="-1" w:type="dxa"/>
              <w:bottom w:w="-1" w:type="dxa"/>
              <w:right w:w="-1" w:type="dxa"/>
            </w:tcMar>
            <w:vAlign w:val="center"/>
          </w:tcPr>
          <w:p w14:paraId="67D065AC">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030F9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5" w:type="pct"/>
            <w:tcBorders>
              <w:top w:val="nil"/>
              <w:left w:val="nil"/>
              <w:bottom w:val="nil"/>
              <w:right w:val="nil"/>
            </w:tcBorders>
            <w:shd w:val="clear" w:color="auto" w:fill="auto"/>
            <w:noWrap w:val="0"/>
            <w:tcMar>
              <w:top w:w="-1" w:type="dxa"/>
              <w:left w:w="-1" w:type="dxa"/>
              <w:bottom w:w="-1" w:type="dxa"/>
              <w:right w:w="-1" w:type="dxa"/>
            </w:tcMar>
            <w:vAlign w:val="center"/>
          </w:tcPr>
          <w:p w14:paraId="7889CC2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Problem-solving skills</w:t>
            </w:r>
          </w:p>
        </w:tc>
        <w:tc>
          <w:tcPr>
            <w:tcW w:w="630" w:type="pct"/>
            <w:tcBorders>
              <w:top w:val="nil"/>
              <w:left w:val="nil"/>
              <w:bottom w:val="nil"/>
              <w:right w:val="nil"/>
            </w:tcBorders>
            <w:shd w:val="clear" w:color="auto" w:fill="auto"/>
            <w:noWrap w:val="0"/>
            <w:tcMar>
              <w:top w:w="-1" w:type="dxa"/>
              <w:left w:w="-1" w:type="dxa"/>
              <w:bottom w:w="-1" w:type="dxa"/>
              <w:right w:w="-1" w:type="dxa"/>
            </w:tcMar>
            <w:vAlign w:val="center"/>
          </w:tcPr>
          <w:p w14:paraId="22ED708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0.1583</w:t>
            </w:r>
          </w:p>
        </w:tc>
        <w:tc>
          <w:tcPr>
            <w:tcW w:w="545" w:type="pct"/>
            <w:vMerge w:val="continue"/>
            <w:tcBorders>
              <w:left w:val="nil"/>
              <w:right w:val="nil"/>
            </w:tcBorders>
            <w:shd w:val="clear" w:color="auto" w:fill="auto"/>
            <w:noWrap w:val="0"/>
            <w:tcMar>
              <w:top w:w="-1" w:type="dxa"/>
              <w:left w:w="-1" w:type="dxa"/>
              <w:bottom w:w="-1" w:type="dxa"/>
              <w:right w:w="-1" w:type="dxa"/>
            </w:tcMar>
            <w:vAlign w:val="center"/>
          </w:tcPr>
          <w:p w14:paraId="4178F0BD">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98" w:type="pct"/>
            <w:vMerge w:val="continue"/>
            <w:tcBorders>
              <w:left w:val="nil"/>
              <w:right w:val="nil"/>
            </w:tcBorders>
            <w:shd w:val="clear" w:color="auto" w:fill="auto"/>
            <w:noWrap w:val="0"/>
            <w:tcMar>
              <w:top w:w="-1" w:type="dxa"/>
              <w:left w:w="-1" w:type="dxa"/>
              <w:bottom w:w="-1" w:type="dxa"/>
              <w:right w:w="-1" w:type="dxa"/>
            </w:tcMar>
            <w:vAlign w:val="center"/>
          </w:tcPr>
          <w:p w14:paraId="5EC6E0F9">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20" w:type="pct"/>
            <w:vMerge w:val="continue"/>
            <w:tcBorders>
              <w:left w:val="nil"/>
              <w:right w:val="nil"/>
            </w:tcBorders>
            <w:shd w:val="clear" w:color="auto" w:fill="auto"/>
            <w:noWrap w:val="0"/>
            <w:tcMar>
              <w:top w:w="-1" w:type="dxa"/>
              <w:left w:w="-1" w:type="dxa"/>
              <w:bottom w:w="-1" w:type="dxa"/>
              <w:right w:w="-1" w:type="dxa"/>
            </w:tcMar>
            <w:vAlign w:val="center"/>
          </w:tcPr>
          <w:p w14:paraId="5EBB36C5">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51EE8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5" w:type="pct"/>
            <w:tcBorders>
              <w:top w:val="nil"/>
              <w:left w:val="nil"/>
              <w:bottom w:val="nil"/>
              <w:right w:val="nil"/>
            </w:tcBorders>
            <w:shd w:val="clear" w:color="auto" w:fill="auto"/>
            <w:noWrap w:val="0"/>
            <w:tcMar>
              <w:top w:w="-1" w:type="dxa"/>
              <w:left w:w="-1" w:type="dxa"/>
              <w:bottom w:w="-1" w:type="dxa"/>
              <w:right w:w="-1" w:type="dxa"/>
            </w:tcMar>
            <w:vAlign w:val="center"/>
          </w:tcPr>
          <w:p w14:paraId="0B2E5E7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Instructional design ability</w:t>
            </w:r>
          </w:p>
        </w:tc>
        <w:tc>
          <w:tcPr>
            <w:tcW w:w="630" w:type="pct"/>
            <w:tcBorders>
              <w:top w:val="nil"/>
              <w:left w:val="nil"/>
              <w:bottom w:val="nil"/>
              <w:right w:val="nil"/>
            </w:tcBorders>
            <w:shd w:val="clear" w:color="auto" w:fill="auto"/>
            <w:noWrap w:val="0"/>
            <w:tcMar>
              <w:top w:w="-1" w:type="dxa"/>
              <w:left w:w="-1" w:type="dxa"/>
              <w:bottom w:w="-1" w:type="dxa"/>
              <w:right w:w="-1" w:type="dxa"/>
            </w:tcMar>
            <w:vAlign w:val="center"/>
          </w:tcPr>
          <w:p w14:paraId="03A4DF8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0.0869</w:t>
            </w:r>
          </w:p>
        </w:tc>
        <w:tc>
          <w:tcPr>
            <w:tcW w:w="545" w:type="pct"/>
            <w:vMerge w:val="continue"/>
            <w:tcBorders>
              <w:left w:val="nil"/>
              <w:right w:val="nil"/>
            </w:tcBorders>
            <w:shd w:val="clear" w:color="auto" w:fill="auto"/>
            <w:noWrap w:val="0"/>
            <w:tcMar>
              <w:top w:w="-1" w:type="dxa"/>
              <w:left w:w="-1" w:type="dxa"/>
              <w:bottom w:w="-1" w:type="dxa"/>
              <w:right w:w="-1" w:type="dxa"/>
            </w:tcMar>
            <w:vAlign w:val="center"/>
          </w:tcPr>
          <w:p w14:paraId="4FAEAC9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98" w:type="pct"/>
            <w:vMerge w:val="continue"/>
            <w:tcBorders>
              <w:left w:val="nil"/>
              <w:right w:val="nil"/>
            </w:tcBorders>
            <w:shd w:val="clear" w:color="auto" w:fill="auto"/>
            <w:noWrap w:val="0"/>
            <w:tcMar>
              <w:top w:w="-1" w:type="dxa"/>
              <w:left w:w="-1" w:type="dxa"/>
              <w:bottom w:w="-1" w:type="dxa"/>
              <w:right w:w="-1" w:type="dxa"/>
            </w:tcMar>
            <w:vAlign w:val="center"/>
          </w:tcPr>
          <w:p w14:paraId="1CE42783">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20" w:type="pct"/>
            <w:vMerge w:val="continue"/>
            <w:tcBorders>
              <w:left w:val="nil"/>
              <w:right w:val="nil"/>
            </w:tcBorders>
            <w:shd w:val="clear" w:color="auto" w:fill="auto"/>
            <w:noWrap w:val="0"/>
            <w:tcMar>
              <w:top w:w="-1" w:type="dxa"/>
              <w:left w:w="-1" w:type="dxa"/>
              <w:bottom w:w="-1" w:type="dxa"/>
              <w:right w:w="-1" w:type="dxa"/>
            </w:tcMar>
            <w:vAlign w:val="center"/>
          </w:tcPr>
          <w:p w14:paraId="5E3640AA">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2ED9C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05" w:type="pct"/>
            <w:tcBorders>
              <w:top w:val="nil"/>
              <w:left w:val="nil"/>
              <w:bottom w:val="nil"/>
              <w:right w:val="nil"/>
            </w:tcBorders>
            <w:shd w:val="clear" w:color="auto" w:fill="auto"/>
            <w:noWrap w:val="0"/>
            <w:tcMar>
              <w:top w:w="-1" w:type="dxa"/>
              <w:left w:w="-1" w:type="dxa"/>
              <w:bottom w:w="-1" w:type="dxa"/>
              <w:right w:w="-1" w:type="dxa"/>
            </w:tcMar>
            <w:vAlign w:val="center"/>
          </w:tcPr>
          <w:p w14:paraId="5ABD28B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Psychological counseling ability</w:t>
            </w:r>
          </w:p>
        </w:tc>
        <w:tc>
          <w:tcPr>
            <w:tcW w:w="630" w:type="pct"/>
            <w:tcBorders>
              <w:top w:val="nil"/>
              <w:left w:val="nil"/>
              <w:bottom w:val="nil"/>
              <w:right w:val="nil"/>
            </w:tcBorders>
            <w:shd w:val="clear" w:color="auto" w:fill="auto"/>
            <w:noWrap w:val="0"/>
            <w:tcMar>
              <w:top w:w="-1" w:type="dxa"/>
              <w:left w:w="-1" w:type="dxa"/>
              <w:bottom w:w="-1" w:type="dxa"/>
              <w:right w:w="-1" w:type="dxa"/>
            </w:tcMar>
            <w:vAlign w:val="center"/>
          </w:tcPr>
          <w:p w14:paraId="6C63A1F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0.0694</w:t>
            </w:r>
          </w:p>
        </w:tc>
        <w:tc>
          <w:tcPr>
            <w:tcW w:w="545" w:type="pct"/>
            <w:vMerge w:val="continue"/>
            <w:tcBorders>
              <w:left w:val="nil"/>
              <w:right w:val="nil"/>
            </w:tcBorders>
            <w:shd w:val="clear" w:color="auto" w:fill="auto"/>
            <w:noWrap w:val="0"/>
            <w:tcMar>
              <w:top w:w="-1" w:type="dxa"/>
              <w:left w:w="-1" w:type="dxa"/>
              <w:bottom w:w="-1" w:type="dxa"/>
              <w:right w:w="-1" w:type="dxa"/>
            </w:tcMar>
            <w:vAlign w:val="center"/>
          </w:tcPr>
          <w:p w14:paraId="7192126E">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98" w:type="pct"/>
            <w:vMerge w:val="continue"/>
            <w:tcBorders>
              <w:left w:val="nil"/>
              <w:right w:val="nil"/>
            </w:tcBorders>
            <w:shd w:val="clear" w:color="auto" w:fill="auto"/>
            <w:noWrap w:val="0"/>
            <w:tcMar>
              <w:top w:w="-1" w:type="dxa"/>
              <w:left w:w="-1" w:type="dxa"/>
              <w:bottom w:w="-1" w:type="dxa"/>
              <w:right w:w="-1" w:type="dxa"/>
            </w:tcMar>
            <w:vAlign w:val="center"/>
          </w:tcPr>
          <w:p w14:paraId="2E129FBA">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20" w:type="pct"/>
            <w:vMerge w:val="continue"/>
            <w:tcBorders>
              <w:left w:val="nil"/>
              <w:right w:val="nil"/>
            </w:tcBorders>
            <w:shd w:val="clear" w:color="auto" w:fill="auto"/>
            <w:noWrap w:val="0"/>
            <w:tcMar>
              <w:top w:w="-1" w:type="dxa"/>
              <w:left w:w="-1" w:type="dxa"/>
              <w:bottom w:w="-1" w:type="dxa"/>
              <w:right w:w="-1" w:type="dxa"/>
            </w:tcMar>
            <w:vAlign w:val="center"/>
          </w:tcPr>
          <w:p w14:paraId="2BC4E5C2">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317BD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5" w:type="pct"/>
            <w:tcBorders>
              <w:top w:val="nil"/>
              <w:left w:val="nil"/>
              <w:bottom w:val="nil"/>
              <w:right w:val="nil"/>
            </w:tcBorders>
            <w:shd w:val="clear" w:color="auto" w:fill="auto"/>
            <w:noWrap w:val="0"/>
            <w:tcMar>
              <w:top w:w="-1" w:type="dxa"/>
              <w:left w:w="-1" w:type="dxa"/>
              <w:bottom w:w="-1" w:type="dxa"/>
              <w:right w:w="-1" w:type="dxa"/>
            </w:tcMar>
            <w:vAlign w:val="center"/>
          </w:tcPr>
          <w:p w14:paraId="10E5BA0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Teaching cognitive ability</w:t>
            </w:r>
          </w:p>
        </w:tc>
        <w:tc>
          <w:tcPr>
            <w:tcW w:w="630" w:type="pct"/>
            <w:tcBorders>
              <w:top w:val="nil"/>
              <w:left w:val="nil"/>
              <w:bottom w:val="nil"/>
              <w:right w:val="nil"/>
            </w:tcBorders>
            <w:shd w:val="clear" w:color="auto" w:fill="auto"/>
            <w:noWrap w:val="0"/>
            <w:tcMar>
              <w:top w:w="-1" w:type="dxa"/>
              <w:left w:w="-1" w:type="dxa"/>
              <w:bottom w:w="-1" w:type="dxa"/>
              <w:right w:w="-1" w:type="dxa"/>
            </w:tcMar>
            <w:vAlign w:val="center"/>
          </w:tcPr>
          <w:p w14:paraId="317CDAE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0.2321</w:t>
            </w:r>
          </w:p>
        </w:tc>
        <w:tc>
          <w:tcPr>
            <w:tcW w:w="545" w:type="pct"/>
            <w:vMerge w:val="continue"/>
            <w:tcBorders>
              <w:left w:val="nil"/>
              <w:right w:val="nil"/>
            </w:tcBorders>
            <w:shd w:val="clear" w:color="auto" w:fill="auto"/>
            <w:noWrap w:val="0"/>
            <w:tcMar>
              <w:top w:w="-1" w:type="dxa"/>
              <w:left w:w="-1" w:type="dxa"/>
              <w:bottom w:w="-1" w:type="dxa"/>
              <w:right w:w="-1" w:type="dxa"/>
            </w:tcMar>
            <w:vAlign w:val="center"/>
          </w:tcPr>
          <w:p w14:paraId="6BAEE2A0">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98" w:type="pct"/>
            <w:vMerge w:val="continue"/>
            <w:tcBorders>
              <w:left w:val="nil"/>
              <w:right w:val="nil"/>
            </w:tcBorders>
            <w:shd w:val="clear" w:color="auto" w:fill="auto"/>
            <w:noWrap w:val="0"/>
            <w:tcMar>
              <w:top w:w="-1" w:type="dxa"/>
              <w:left w:w="-1" w:type="dxa"/>
              <w:bottom w:w="-1" w:type="dxa"/>
              <w:right w:w="-1" w:type="dxa"/>
            </w:tcMar>
            <w:vAlign w:val="center"/>
          </w:tcPr>
          <w:p w14:paraId="26F34AAB">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20" w:type="pct"/>
            <w:vMerge w:val="continue"/>
            <w:tcBorders>
              <w:left w:val="nil"/>
              <w:right w:val="nil"/>
            </w:tcBorders>
            <w:shd w:val="clear" w:color="auto" w:fill="auto"/>
            <w:noWrap w:val="0"/>
            <w:tcMar>
              <w:top w:w="-1" w:type="dxa"/>
              <w:left w:w="-1" w:type="dxa"/>
              <w:bottom w:w="-1" w:type="dxa"/>
              <w:right w:w="-1" w:type="dxa"/>
            </w:tcMar>
            <w:vAlign w:val="center"/>
          </w:tcPr>
          <w:p w14:paraId="435E941A">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276DE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5" w:type="pct"/>
            <w:tcBorders>
              <w:top w:val="nil"/>
              <w:left w:val="nil"/>
              <w:bottom w:val="nil"/>
              <w:right w:val="nil"/>
            </w:tcBorders>
            <w:shd w:val="clear" w:color="auto" w:fill="auto"/>
            <w:noWrap w:val="0"/>
            <w:tcMar>
              <w:top w:w="-1" w:type="dxa"/>
              <w:left w:w="-1" w:type="dxa"/>
              <w:bottom w:w="-1" w:type="dxa"/>
              <w:right w:w="-1" w:type="dxa"/>
            </w:tcMar>
            <w:vAlign w:val="center"/>
          </w:tcPr>
          <w:p w14:paraId="1251E68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resource integration capability</w:t>
            </w:r>
          </w:p>
        </w:tc>
        <w:tc>
          <w:tcPr>
            <w:tcW w:w="630" w:type="pct"/>
            <w:tcBorders>
              <w:top w:val="nil"/>
              <w:left w:val="nil"/>
              <w:bottom w:val="nil"/>
              <w:right w:val="nil"/>
            </w:tcBorders>
            <w:shd w:val="clear" w:color="auto" w:fill="auto"/>
            <w:noWrap w:val="0"/>
            <w:tcMar>
              <w:top w:w="-1" w:type="dxa"/>
              <w:left w:w="-1" w:type="dxa"/>
              <w:bottom w:w="-1" w:type="dxa"/>
              <w:right w:w="-1" w:type="dxa"/>
            </w:tcMar>
            <w:vAlign w:val="center"/>
          </w:tcPr>
          <w:p w14:paraId="634F407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0.0474</w:t>
            </w:r>
          </w:p>
        </w:tc>
        <w:tc>
          <w:tcPr>
            <w:tcW w:w="545" w:type="pct"/>
            <w:vMerge w:val="continue"/>
            <w:tcBorders>
              <w:left w:val="nil"/>
              <w:right w:val="nil"/>
            </w:tcBorders>
            <w:shd w:val="clear" w:color="auto" w:fill="auto"/>
            <w:noWrap w:val="0"/>
            <w:tcMar>
              <w:top w:w="-1" w:type="dxa"/>
              <w:left w:w="-1" w:type="dxa"/>
              <w:bottom w:w="-1" w:type="dxa"/>
              <w:right w:w="-1" w:type="dxa"/>
            </w:tcMar>
            <w:vAlign w:val="center"/>
          </w:tcPr>
          <w:p w14:paraId="7100F13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98" w:type="pct"/>
            <w:vMerge w:val="continue"/>
            <w:tcBorders>
              <w:left w:val="nil"/>
              <w:right w:val="nil"/>
            </w:tcBorders>
            <w:shd w:val="clear" w:color="auto" w:fill="auto"/>
            <w:noWrap w:val="0"/>
            <w:tcMar>
              <w:top w:w="-1" w:type="dxa"/>
              <w:left w:w="-1" w:type="dxa"/>
              <w:bottom w:w="-1" w:type="dxa"/>
              <w:right w:w="-1" w:type="dxa"/>
            </w:tcMar>
            <w:vAlign w:val="center"/>
          </w:tcPr>
          <w:p w14:paraId="7C2FC8B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20" w:type="pct"/>
            <w:vMerge w:val="continue"/>
            <w:tcBorders>
              <w:left w:val="nil"/>
              <w:right w:val="nil"/>
            </w:tcBorders>
            <w:shd w:val="clear" w:color="auto" w:fill="auto"/>
            <w:noWrap w:val="0"/>
            <w:tcMar>
              <w:top w:w="-1" w:type="dxa"/>
              <w:left w:w="-1" w:type="dxa"/>
              <w:bottom w:w="-1" w:type="dxa"/>
              <w:right w:w="-1" w:type="dxa"/>
            </w:tcMar>
            <w:vAlign w:val="center"/>
          </w:tcPr>
          <w:p w14:paraId="5E66329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12DCD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05"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709008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Developing educational ability</w:t>
            </w:r>
          </w:p>
        </w:tc>
        <w:tc>
          <w:tcPr>
            <w:tcW w:w="63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815DC7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0.0474</w:t>
            </w:r>
          </w:p>
        </w:tc>
        <w:tc>
          <w:tcPr>
            <w:tcW w:w="545"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627E73D6">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98"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0F2DE026">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20"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0BF5394C">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2D40015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i w:val="0"/>
          <w:iCs w:val="0"/>
          <w:color w:val="000000"/>
          <w:kern w:val="0"/>
          <w:sz w:val="22"/>
          <w:szCs w:val="24"/>
          <w:u w:val="none"/>
          <w:lang w:val="en-US" w:eastAsia="zh-CN" w:bidi="ar"/>
        </w:rPr>
      </w:pPr>
    </w:p>
    <w:p w14:paraId="74FEA0A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b/>
          <w:bCs/>
          <w:i w:val="0"/>
          <w:iCs w:val="0"/>
          <w:color w:val="FF0000"/>
          <w:kern w:val="0"/>
          <w:sz w:val="22"/>
          <w:szCs w:val="24"/>
          <w:u w:val="none"/>
          <w:lang w:val="en-US" w:eastAsia="zh-CN" w:bidi="ar"/>
        </w:rPr>
      </w:pPr>
      <w:r>
        <w:rPr>
          <w:rFonts w:hint="eastAsia" w:ascii="Times New Roman" w:hAnsi="Times New Roman" w:eastAsia="宋体" w:cs="宋体"/>
          <w:i w:val="0"/>
          <w:iCs w:val="0"/>
          <w:color w:val="000000"/>
          <w:kern w:val="0"/>
          <w:sz w:val="22"/>
          <w:szCs w:val="24"/>
          <w:u w:val="none"/>
          <w:lang w:val="en-US" w:eastAsia="zh-CN" w:bidi="ar"/>
        </w:rPr>
        <w:t>（5）</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 xml:space="preserve">alculation of Indicator Weights within the </w:t>
      </w:r>
      <w:r>
        <w:rPr>
          <w:rFonts w:hint="eastAsia" w:ascii="Times New Roman" w:hAnsi="Times New Roman" w:eastAsia="宋体"/>
          <w:sz w:val="22"/>
        </w:rPr>
        <w:t>Professional knowledge</w:t>
      </w:r>
      <w:r>
        <w:rPr>
          <w:rFonts w:ascii="Times New Roman" w:hAnsi="Times New Roman" w:eastAsia="宋体" w:cs="宋体"/>
          <w:sz w:val="22"/>
          <w:szCs w:val="22"/>
        </w:rPr>
        <w:t xml:space="preserve"> Dimension</w:t>
      </w:r>
    </w:p>
    <w:p w14:paraId="77F241E9">
      <w:pPr>
        <w:pStyle w:val="69"/>
        <w:spacing w:before="156" w:after="156"/>
        <w:jc w:val="left"/>
        <w:rPr>
          <w:rFonts w:hint="eastAsia"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84"/>
        <w:gridCol w:w="2749"/>
        <w:gridCol w:w="2480"/>
        <w:gridCol w:w="3084"/>
        <w:gridCol w:w="3035"/>
      </w:tblGrid>
      <w:tr w14:paraId="1784F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06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1D092F2">
            <w:pPr>
              <w:keepNext/>
              <w:snapToGrid w:val="0"/>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95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000A8E5">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Basic nursing knowledge</w:t>
            </w:r>
          </w:p>
        </w:tc>
        <w:tc>
          <w:tcPr>
            <w:tcW w:w="85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A9D9701">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 xml:space="preserve"> </w:t>
            </w:r>
            <w:r>
              <w:rPr>
                <w:rFonts w:ascii="Times New Roman" w:hAnsi="Times New Roman" w:eastAsia="宋体" w:cs="Times New Roman"/>
                <w:color w:val="000000"/>
                <w:sz w:val="22"/>
              </w:rPr>
              <w:t>Specialist knowledge</w:t>
            </w:r>
          </w:p>
        </w:tc>
        <w:tc>
          <w:tcPr>
            <w:tcW w:w="106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500CCA2">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eastAsia="宋体" w:cs="Times New Roman"/>
                <w:color w:val="000000"/>
                <w:sz w:val="22"/>
              </w:rPr>
              <w:t>Nursing research knowledge</w:t>
            </w:r>
          </w:p>
        </w:tc>
        <w:tc>
          <w:tcPr>
            <w:tcW w:w="105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4E326ED">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Interdisciplinary knowledge</w:t>
            </w:r>
          </w:p>
        </w:tc>
      </w:tr>
      <w:tr w14:paraId="0BB00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06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86318D1">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Basic nursing knowledge</w:t>
            </w:r>
          </w:p>
        </w:tc>
        <w:tc>
          <w:tcPr>
            <w:tcW w:w="95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C144657">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85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EFEE660">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06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61202A0">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105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1AC7D8A">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r>
      <w:tr w14:paraId="3EC11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68" w:type="pct"/>
            <w:tcBorders>
              <w:top w:val="nil"/>
              <w:left w:val="nil"/>
              <w:bottom w:val="nil"/>
              <w:right w:val="nil"/>
            </w:tcBorders>
            <w:shd w:val="clear" w:color="auto" w:fill="auto"/>
            <w:noWrap w:val="0"/>
            <w:tcMar>
              <w:top w:w="-1" w:type="dxa"/>
              <w:left w:w="-1" w:type="dxa"/>
              <w:bottom w:w="-1" w:type="dxa"/>
              <w:right w:w="-1" w:type="dxa"/>
            </w:tcMar>
            <w:vAlign w:val="center"/>
          </w:tcPr>
          <w:p w14:paraId="65CAA630">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 xml:space="preserve"> </w:t>
            </w:r>
            <w:r>
              <w:rPr>
                <w:rFonts w:ascii="Times New Roman" w:hAnsi="Times New Roman" w:eastAsia="宋体" w:cs="Times New Roman"/>
                <w:color w:val="000000"/>
                <w:sz w:val="22"/>
              </w:rPr>
              <w:t>Specialist knowledge</w:t>
            </w:r>
          </w:p>
        </w:tc>
        <w:tc>
          <w:tcPr>
            <w:tcW w:w="952" w:type="pct"/>
            <w:tcBorders>
              <w:top w:val="nil"/>
              <w:left w:val="nil"/>
              <w:bottom w:val="nil"/>
              <w:right w:val="nil"/>
            </w:tcBorders>
            <w:shd w:val="clear" w:color="auto" w:fill="auto"/>
            <w:noWrap w:val="0"/>
            <w:tcMar>
              <w:top w:w="-1" w:type="dxa"/>
              <w:left w:w="-1" w:type="dxa"/>
              <w:bottom w:w="-1" w:type="dxa"/>
              <w:right w:w="-1" w:type="dxa"/>
            </w:tcMar>
            <w:vAlign w:val="center"/>
          </w:tcPr>
          <w:p w14:paraId="1B48F0BD">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859" w:type="pct"/>
            <w:tcBorders>
              <w:top w:val="nil"/>
              <w:left w:val="nil"/>
              <w:bottom w:val="nil"/>
              <w:right w:val="nil"/>
            </w:tcBorders>
            <w:shd w:val="clear" w:color="auto" w:fill="auto"/>
            <w:noWrap w:val="0"/>
            <w:tcMar>
              <w:top w:w="-1" w:type="dxa"/>
              <w:left w:w="-1" w:type="dxa"/>
              <w:bottom w:w="-1" w:type="dxa"/>
              <w:right w:w="-1" w:type="dxa"/>
            </w:tcMar>
            <w:vAlign w:val="center"/>
          </w:tcPr>
          <w:p w14:paraId="1B5BD6D2">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068" w:type="pct"/>
            <w:tcBorders>
              <w:top w:val="nil"/>
              <w:left w:val="nil"/>
              <w:bottom w:val="nil"/>
              <w:right w:val="nil"/>
            </w:tcBorders>
            <w:shd w:val="clear" w:color="auto" w:fill="auto"/>
            <w:noWrap w:val="0"/>
            <w:tcMar>
              <w:top w:w="-1" w:type="dxa"/>
              <w:left w:w="-1" w:type="dxa"/>
              <w:bottom w:w="-1" w:type="dxa"/>
              <w:right w:w="-1" w:type="dxa"/>
            </w:tcMar>
            <w:vAlign w:val="center"/>
          </w:tcPr>
          <w:p w14:paraId="38CC911D">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1051" w:type="pct"/>
            <w:tcBorders>
              <w:top w:val="nil"/>
              <w:left w:val="nil"/>
              <w:bottom w:val="nil"/>
              <w:right w:val="nil"/>
            </w:tcBorders>
            <w:shd w:val="clear" w:color="auto" w:fill="auto"/>
            <w:noWrap w:val="0"/>
            <w:tcMar>
              <w:top w:w="-1" w:type="dxa"/>
              <w:left w:w="-1" w:type="dxa"/>
              <w:bottom w:w="-1" w:type="dxa"/>
              <w:right w:w="-1" w:type="dxa"/>
            </w:tcMar>
            <w:vAlign w:val="center"/>
          </w:tcPr>
          <w:p w14:paraId="711FF73C">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r>
      <w:tr w14:paraId="2BE3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68" w:type="pct"/>
            <w:tcBorders>
              <w:top w:val="nil"/>
              <w:left w:val="nil"/>
              <w:bottom w:val="nil"/>
              <w:right w:val="nil"/>
            </w:tcBorders>
            <w:shd w:val="clear" w:color="auto" w:fill="auto"/>
            <w:noWrap w:val="0"/>
            <w:tcMar>
              <w:top w:w="-1" w:type="dxa"/>
              <w:left w:w="-1" w:type="dxa"/>
              <w:bottom w:w="-1" w:type="dxa"/>
              <w:right w:w="-1" w:type="dxa"/>
            </w:tcMar>
            <w:vAlign w:val="center"/>
          </w:tcPr>
          <w:p w14:paraId="0858A551">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eastAsia="宋体" w:cs="Times New Roman"/>
                <w:color w:val="000000"/>
                <w:sz w:val="22"/>
              </w:rPr>
              <w:t>Nursing research knowledge</w:t>
            </w:r>
          </w:p>
        </w:tc>
        <w:tc>
          <w:tcPr>
            <w:tcW w:w="952" w:type="pct"/>
            <w:tcBorders>
              <w:top w:val="nil"/>
              <w:left w:val="nil"/>
              <w:bottom w:val="nil"/>
              <w:right w:val="nil"/>
            </w:tcBorders>
            <w:shd w:val="clear" w:color="auto" w:fill="auto"/>
            <w:noWrap w:val="0"/>
            <w:tcMar>
              <w:top w:w="-1" w:type="dxa"/>
              <w:left w:w="-1" w:type="dxa"/>
              <w:bottom w:w="-1" w:type="dxa"/>
              <w:right w:w="-1" w:type="dxa"/>
            </w:tcMar>
            <w:vAlign w:val="center"/>
          </w:tcPr>
          <w:p w14:paraId="1416C483">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859" w:type="pct"/>
            <w:tcBorders>
              <w:top w:val="nil"/>
              <w:left w:val="nil"/>
              <w:bottom w:val="nil"/>
              <w:right w:val="nil"/>
            </w:tcBorders>
            <w:shd w:val="clear" w:color="auto" w:fill="auto"/>
            <w:noWrap w:val="0"/>
            <w:tcMar>
              <w:top w:w="-1" w:type="dxa"/>
              <w:left w:w="-1" w:type="dxa"/>
              <w:bottom w:w="-1" w:type="dxa"/>
              <w:right w:w="-1" w:type="dxa"/>
            </w:tcMar>
            <w:vAlign w:val="center"/>
          </w:tcPr>
          <w:p w14:paraId="756828B2">
            <w:pPr>
              <w:keepNext/>
              <w:keepLines w:val="0"/>
              <w:widowControl/>
              <w:suppressLineNumbers w:val="0"/>
              <w:snapToGrid w:val="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1068" w:type="pct"/>
            <w:tcBorders>
              <w:top w:val="nil"/>
              <w:left w:val="nil"/>
              <w:bottom w:val="nil"/>
              <w:right w:val="nil"/>
            </w:tcBorders>
            <w:shd w:val="clear" w:color="auto" w:fill="auto"/>
            <w:noWrap w:val="0"/>
            <w:tcMar>
              <w:top w:w="-1" w:type="dxa"/>
              <w:left w:w="-1" w:type="dxa"/>
              <w:bottom w:w="-1" w:type="dxa"/>
              <w:right w:w="-1" w:type="dxa"/>
            </w:tcMar>
            <w:vAlign w:val="center"/>
          </w:tcPr>
          <w:p w14:paraId="13BB0925">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051" w:type="pct"/>
            <w:tcBorders>
              <w:top w:val="nil"/>
              <w:left w:val="nil"/>
              <w:bottom w:val="nil"/>
              <w:right w:val="nil"/>
            </w:tcBorders>
            <w:shd w:val="clear" w:color="auto" w:fill="auto"/>
            <w:noWrap w:val="0"/>
            <w:tcMar>
              <w:top w:w="-1" w:type="dxa"/>
              <w:left w:w="-1" w:type="dxa"/>
              <w:bottom w:w="-1" w:type="dxa"/>
              <w:right w:w="-1" w:type="dxa"/>
            </w:tcMar>
            <w:vAlign w:val="center"/>
          </w:tcPr>
          <w:p w14:paraId="0E4F6A0B">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02794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6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F49F2E5">
            <w:pPr>
              <w:keepNext/>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Interdisciplinary knowledge</w:t>
            </w:r>
          </w:p>
        </w:tc>
        <w:tc>
          <w:tcPr>
            <w:tcW w:w="95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A214F4A">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859"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7A48E51">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106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7E1762C">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05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4016A1D">
            <w:pPr>
              <w:keepNext/>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56AFEFA2">
      <w:pPr>
        <w:rPr>
          <w:rFonts w:hint="eastAsia" w:ascii="Times New Roman" w:hAnsi="Times New Roman" w:eastAsiaTheme="minorEastAsia"/>
          <w:sz w:val="22"/>
        </w:rPr>
      </w:pPr>
    </w:p>
    <w:p w14:paraId="388F06C0">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92"/>
        <w:gridCol w:w="1947"/>
        <w:gridCol w:w="1918"/>
        <w:gridCol w:w="2160"/>
        <w:gridCol w:w="1918"/>
      </w:tblGrid>
      <w:tr w14:paraId="79F9E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4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6A05717">
            <w:pPr>
              <w:keepNext/>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67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410262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66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FD5973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74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1CA72E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66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61842B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416BE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4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379FA64">
            <w:pPr>
              <w:keepNext/>
              <w:keepLines w:val="0"/>
              <w:widowControl/>
              <w:suppressLineNumbers w:val="0"/>
              <w:snapToGrid w:val="0"/>
              <w:jc w:val="both"/>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Basic nursing knowledge</w:t>
            </w:r>
          </w:p>
        </w:tc>
        <w:tc>
          <w:tcPr>
            <w:tcW w:w="674"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C518BE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0.4754</w:t>
            </w:r>
          </w:p>
        </w:tc>
        <w:tc>
          <w:tcPr>
            <w:tcW w:w="664"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3767A41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4.0812</w:t>
            </w:r>
          </w:p>
        </w:tc>
        <w:tc>
          <w:tcPr>
            <w:tcW w:w="748"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72DB07B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0.02706</w:t>
            </w:r>
          </w:p>
        </w:tc>
        <w:tc>
          <w:tcPr>
            <w:tcW w:w="664"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2F3E07C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0.0304</w:t>
            </w:r>
          </w:p>
        </w:tc>
      </w:tr>
      <w:tr w14:paraId="32C93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48" w:type="pct"/>
            <w:tcBorders>
              <w:top w:val="nil"/>
              <w:left w:val="nil"/>
              <w:bottom w:val="nil"/>
              <w:right w:val="nil"/>
            </w:tcBorders>
            <w:shd w:val="clear" w:color="auto" w:fill="auto"/>
            <w:noWrap w:val="0"/>
            <w:tcMar>
              <w:top w:w="-1" w:type="dxa"/>
              <w:left w:w="-1" w:type="dxa"/>
              <w:bottom w:w="-1" w:type="dxa"/>
              <w:right w:w="-1" w:type="dxa"/>
            </w:tcMar>
            <w:vAlign w:val="center"/>
          </w:tcPr>
          <w:p w14:paraId="00A674BA">
            <w:pPr>
              <w:keepNext/>
              <w:keepLines w:val="0"/>
              <w:widowControl/>
              <w:suppressLineNumbers w:val="0"/>
              <w:snapToGrid w:val="0"/>
              <w:jc w:val="both"/>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cs="Times New Roman"/>
                <w:color w:val="000000"/>
                <w:sz w:val="22"/>
              </w:rPr>
              <w:t>Specialist knowledge</w:t>
            </w:r>
          </w:p>
        </w:tc>
        <w:tc>
          <w:tcPr>
            <w:tcW w:w="674" w:type="pct"/>
            <w:tcBorders>
              <w:top w:val="nil"/>
              <w:left w:val="nil"/>
              <w:bottom w:val="nil"/>
              <w:right w:val="nil"/>
            </w:tcBorders>
            <w:shd w:val="clear" w:color="auto" w:fill="auto"/>
            <w:noWrap w:val="0"/>
            <w:tcMar>
              <w:top w:w="-1" w:type="dxa"/>
              <w:left w:w="-1" w:type="dxa"/>
              <w:bottom w:w="-1" w:type="dxa"/>
              <w:right w:w="-1" w:type="dxa"/>
            </w:tcMar>
            <w:vAlign w:val="center"/>
          </w:tcPr>
          <w:p w14:paraId="5368C5B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0.3128</w:t>
            </w:r>
          </w:p>
        </w:tc>
        <w:tc>
          <w:tcPr>
            <w:tcW w:w="664" w:type="pct"/>
            <w:vMerge w:val="continue"/>
            <w:tcBorders>
              <w:left w:val="nil"/>
              <w:right w:val="nil"/>
            </w:tcBorders>
            <w:shd w:val="clear" w:color="auto" w:fill="auto"/>
            <w:noWrap w:val="0"/>
            <w:tcMar>
              <w:top w:w="-1" w:type="dxa"/>
              <w:left w:w="-1" w:type="dxa"/>
              <w:bottom w:w="-1" w:type="dxa"/>
              <w:right w:w="-1" w:type="dxa"/>
            </w:tcMar>
            <w:vAlign w:val="center"/>
          </w:tcPr>
          <w:p w14:paraId="2DF60BA0">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748" w:type="pct"/>
            <w:vMerge w:val="continue"/>
            <w:tcBorders>
              <w:left w:val="nil"/>
              <w:right w:val="nil"/>
            </w:tcBorders>
            <w:shd w:val="clear" w:color="auto" w:fill="auto"/>
            <w:noWrap w:val="0"/>
            <w:tcMar>
              <w:top w:w="-1" w:type="dxa"/>
              <w:left w:w="-1" w:type="dxa"/>
              <w:bottom w:w="-1" w:type="dxa"/>
              <w:right w:w="-1" w:type="dxa"/>
            </w:tcMar>
            <w:vAlign w:val="center"/>
          </w:tcPr>
          <w:p w14:paraId="27CC0A4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64" w:type="pct"/>
            <w:vMerge w:val="continue"/>
            <w:tcBorders>
              <w:left w:val="nil"/>
              <w:right w:val="nil"/>
            </w:tcBorders>
            <w:shd w:val="clear" w:color="auto" w:fill="auto"/>
            <w:noWrap w:val="0"/>
            <w:tcMar>
              <w:top w:w="-1" w:type="dxa"/>
              <w:left w:w="-1" w:type="dxa"/>
              <w:bottom w:w="-1" w:type="dxa"/>
              <w:right w:w="-1" w:type="dxa"/>
            </w:tcMar>
            <w:vAlign w:val="center"/>
          </w:tcPr>
          <w:p w14:paraId="497F1CE3">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626C8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48" w:type="pct"/>
            <w:tcBorders>
              <w:top w:val="nil"/>
              <w:left w:val="nil"/>
              <w:bottom w:val="nil"/>
              <w:right w:val="nil"/>
            </w:tcBorders>
            <w:shd w:val="clear" w:color="auto" w:fill="auto"/>
            <w:noWrap w:val="0"/>
            <w:tcMar>
              <w:top w:w="-1" w:type="dxa"/>
              <w:left w:w="-1" w:type="dxa"/>
              <w:bottom w:w="-1" w:type="dxa"/>
              <w:right w:w="-1" w:type="dxa"/>
            </w:tcMar>
            <w:vAlign w:val="center"/>
          </w:tcPr>
          <w:p w14:paraId="16F48A23">
            <w:pPr>
              <w:keepNext/>
              <w:keepLines w:val="0"/>
              <w:widowControl/>
              <w:suppressLineNumbers w:val="0"/>
              <w:snapToGrid w:val="0"/>
              <w:jc w:val="both"/>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cs="Times New Roman"/>
                <w:color w:val="000000"/>
                <w:sz w:val="22"/>
              </w:rPr>
              <w:t>Nursing research knowledge</w:t>
            </w:r>
          </w:p>
        </w:tc>
        <w:tc>
          <w:tcPr>
            <w:tcW w:w="674" w:type="pct"/>
            <w:tcBorders>
              <w:top w:val="nil"/>
              <w:left w:val="nil"/>
              <w:bottom w:val="nil"/>
              <w:right w:val="nil"/>
            </w:tcBorders>
            <w:shd w:val="clear" w:color="auto" w:fill="auto"/>
            <w:noWrap w:val="0"/>
            <w:tcMar>
              <w:top w:w="-1" w:type="dxa"/>
              <w:left w:w="-1" w:type="dxa"/>
              <w:bottom w:w="-1" w:type="dxa"/>
              <w:right w:w="-1" w:type="dxa"/>
            </w:tcMar>
            <w:vAlign w:val="center"/>
          </w:tcPr>
          <w:p w14:paraId="4A00566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0.1277</w:t>
            </w:r>
          </w:p>
        </w:tc>
        <w:tc>
          <w:tcPr>
            <w:tcW w:w="664" w:type="pct"/>
            <w:vMerge w:val="continue"/>
            <w:tcBorders>
              <w:left w:val="nil"/>
              <w:right w:val="nil"/>
            </w:tcBorders>
            <w:shd w:val="clear" w:color="auto" w:fill="auto"/>
            <w:noWrap w:val="0"/>
            <w:tcMar>
              <w:top w:w="-1" w:type="dxa"/>
              <w:left w:w="-1" w:type="dxa"/>
              <w:bottom w:w="-1" w:type="dxa"/>
              <w:right w:w="-1" w:type="dxa"/>
            </w:tcMar>
            <w:vAlign w:val="center"/>
          </w:tcPr>
          <w:p w14:paraId="570A7829">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748" w:type="pct"/>
            <w:vMerge w:val="continue"/>
            <w:tcBorders>
              <w:left w:val="nil"/>
              <w:right w:val="nil"/>
            </w:tcBorders>
            <w:shd w:val="clear" w:color="auto" w:fill="auto"/>
            <w:noWrap w:val="0"/>
            <w:tcMar>
              <w:top w:w="-1" w:type="dxa"/>
              <w:left w:w="-1" w:type="dxa"/>
              <w:bottom w:w="-1" w:type="dxa"/>
              <w:right w:w="-1" w:type="dxa"/>
            </w:tcMar>
            <w:vAlign w:val="center"/>
          </w:tcPr>
          <w:p w14:paraId="0B593B0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64" w:type="pct"/>
            <w:vMerge w:val="continue"/>
            <w:tcBorders>
              <w:left w:val="nil"/>
              <w:right w:val="nil"/>
            </w:tcBorders>
            <w:shd w:val="clear" w:color="auto" w:fill="auto"/>
            <w:noWrap w:val="0"/>
            <w:tcMar>
              <w:top w:w="-1" w:type="dxa"/>
              <w:left w:w="-1" w:type="dxa"/>
              <w:bottom w:w="-1" w:type="dxa"/>
              <w:right w:w="-1" w:type="dxa"/>
            </w:tcMar>
            <w:vAlign w:val="center"/>
          </w:tcPr>
          <w:p w14:paraId="227B7692">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5EAE7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4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1D3CB60">
            <w:pPr>
              <w:keepNext/>
              <w:keepLines w:val="0"/>
              <w:widowControl/>
              <w:suppressLineNumbers w:val="0"/>
              <w:snapToGrid w:val="0"/>
              <w:jc w:val="both"/>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Interdisciplinary knowledge</w:t>
            </w:r>
          </w:p>
        </w:tc>
        <w:tc>
          <w:tcPr>
            <w:tcW w:w="674"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E25257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0.084</w:t>
            </w:r>
          </w:p>
        </w:tc>
        <w:tc>
          <w:tcPr>
            <w:tcW w:w="664"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0DE96909">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748"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64FF46EF">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64"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101AEA1A">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70A20BF7">
      <w:pPr>
        <w:keepNext w:val="0"/>
        <w:keepLines w:val="0"/>
        <w:pageBreakBefore w:val="0"/>
        <w:widowControl w:val="0"/>
        <w:numPr>
          <w:ilvl w:val="0"/>
          <w:numId w:val="4"/>
        </w:numPr>
        <w:kinsoku/>
        <w:wordWrap/>
        <w:overflowPunct/>
        <w:topLinePunct w:val="0"/>
        <w:autoSpaceDE/>
        <w:autoSpaceDN/>
        <w:bidi w:val="0"/>
        <w:adjustRightInd/>
        <w:snapToGrid/>
        <w:spacing w:line="360" w:lineRule="auto"/>
        <w:jc w:val="left"/>
        <w:textAlignment w:val="auto"/>
        <w:rPr>
          <w:rFonts w:ascii="Times New Roman" w:hAnsi="Times New Roman" w:eastAsia="宋体" w:cs="宋体"/>
          <w:sz w:val="22"/>
          <w:szCs w:val="22"/>
        </w:rPr>
      </w:pP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 xml:space="preserve">alculation of Indicator Weights within the </w:t>
      </w:r>
      <w:r>
        <w:rPr>
          <w:rFonts w:hint="eastAsia" w:ascii="Times New Roman" w:hAnsi="Times New Roman" w:eastAsia="宋体"/>
          <w:sz w:val="22"/>
        </w:rPr>
        <w:t>Professional skills</w:t>
      </w:r>
      <w:r>
        <w:rPr>
          <w:rFonts w:ascii="Times New Roman" w:hAnsi="Times New Roman" w:eastAsia="宋体" w:cs="宋体"/>
          <w:sz w:val="22"/>
          <w:szCs w:val="22"/>
        </w:rPr>
        <w:t xml:space="preserve"> Dimension</w:t>
      </w:r>
    </w:p>
    <w:p w14:paraId="35A0BAE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14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22"/>
        <w:gridCol w:w="3363"/>
        <w:gridCol w:w="1831"/>
        <w:gridCol w:w="2000"/>
        <w:gridCol w:w="1254"/>
        <w:gridCol w:w="2349"/>
      </w:tblGrid>
      <w:tr w14:paraId="69CB7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422"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976ADDB">
            <w:pPr>
              <w:snapToGrid w:val="0"/>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3363"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17BB393">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Comprehensive nursing practice ability</w:t>
            </w:r>
          </w:p>
        </w:tc>
        <w:tc>
          <w:tcPr>
            <w:tcW w:w="1831"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5734F0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olor w:val="000000"/>
                <w:sz w:val="22"/>
              </w:rPr>
              <w:t>C</w:t>
            </w:r>
            <w:r>
              <w:rPr>
                <w:rFonts w:hint="eastAsia" w:ascii="Times New Roman" w:hAnsi="Times New Roman" w:eastAsia="宋体"/>
                <w:sz w:val="22"/>
              </w:rPr>
              <w:t>linical operation skill</w:t>
            </w:r>
          </w:p>
        </w:tc>
        <w:tc>
          <w:tcPr>
            <w:tcW w:w="2000"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370181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Critical thinking skills</w:t>
            </w:r>
          </w:p>
        </w:tc>
        <w:tc>
          <w:tcPr>
            <w:tcW w:w="1254"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0348BE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临床决策能力</w:t>
            </w:r>
          </w:p>
        </w:tc>
        <w:tc>
          <w:tcPr>
            <w:tcW w:w="2349"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0CA77E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ascii="Times New Roman" w:hAnsi="Times New Roman"/>
                <w:sz w:val="22"/>
              </w:rPr>
              <w:t>Nursing documentation skills</w:t>
            </w:r>
          </w:p>
        </w:tc>
      </w:tr>
      <w:tr w14:paraId="15463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3422"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9A1D114">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Comprehensive nursing practice ability</w:t>
            </w:r>
          </w:p>
        </w:tc>
        <w:tc>
          <w:tcPr>
            <w:tcW w:w="3363"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9756F6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831"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9AC225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2000"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7CA9DD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254"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2FAD01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2349"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D760FB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540E7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3422" w:type="dxa"/>
            <w:tcBorders>
              <w:top w:val="nil"/>
              <w:left w:val="nil"/>
              <w:bottom w:val="nil"/>
              <w:right w:val="nil"/>
            </w:tcBorders>
            <w:shd w:val="clear" w:color="auto" w:fill="auto"/>
            <w:noWrap w:val="0"/>
            <w:tcMar>
              <w:top w:w="-1" w:type="dxa"/>
              <w:left w:w="-1" w:type="dxa"/>
              <w:bottom w:w="-1" w:type="dxa"/>
              <w:right w:w="-1" w:type="dxa"/>
            </w:tcMar>
            <w:vAlign w:val="center"/>
          </w:tcPr>
          <w:p w14:paraId="7628AB17">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olor w:val="000000"/>
                <w:sz w:val="22"/>
              </w:rPr>
              <w:t>C</w:t>
            </w:r>
            <w:r>
              <w:rPr>
                <w:rFonts w:hint="eastAsia" w:ascii="Times New Roman" w:hAnsi="Times New Roman" w:eastAsia="宋体"/>
                <w:sz w:val="22"/>
              </w:rPr>
              <w:t>linical operation skill</w:t>
            </w:r>
          </w:p>
        </w:tc>
        <w:tc>
          <w:tcPr>
            <w:tcW w:w="3363" w:type="dxa"/>
            <w:tcBorders>
              <w:top w:val="nil"/>
              <w:left w:val="nil"/>
              <w:bottom w:val="nil"/>
              <w:right w:val="nil"/>
            </w:tcBorders>
            <w:shd w:val="clear" w:color="auto" w:fill="auto"/>
            <w:noWrap w:val="0"/>
            <w:tcMar>
              <w:top w:w="-1" w:type="dxa"/>
              <w:left w:w="-1" w:type="dxa"/>
              <w:bottom w:w="-1" w:type="dxa"/>
              <w:right w:w="-1" w:type="dxa"/>
            </w:tcMar>
            <w:vAlign w:val="center"/>
          </w:tcPr>
          <w:p w14:paraId="16F4CDA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831" w:type="dxa"/>
            <w:tcBorders>
              <w:top w:val="nil"/>
              <w:left w:val="nil"/>
              <w:bottom w:val="nil"/>
              <w:right w:val="nil"/>
            </w:tcBorders>
            <w:shd w:val="clear" w:color="auto" w:fill="auto"/>
            <w:noWrap w:val="0"/>
            <w:tcMar>
              <w:top w:w="-1" w:type="dxa"/>
              <w:left w:w="-1" w:type="dxa"/>
              <w:bottom w:w="-1" w:type="dxa"/>
              <w:right w:w="-1" w:type="dxa"/>
            </w:tcMar>
            <w:vAlign w:val="center"/>
          </w:tcPr>
          <w:p w14:paraId="6127B64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2000" w:type="dxa"/>
            <w:tcBorders>
              <w:top w:val="nil"/>
              <w:left w:val="nil"/>
              <w:bottom w:val="nil"/>
              <w:right w:val="nil"/>
            </w:tcBorders>
            <w:shd w:val="clear" w:color="auto" w:fill="auto"/>
            <w:noWrap w:val="0"/>
            <w:tcMar>
              <w:top w:w="-1" w:type="dxa"/>
              <w:left w:w="-1" w:type="dxa"/>
              <w:bottom w:w="-1" w:type="dxa"/>
              <w:right w:w="-1" w:type="dxa"/>
            </w:tcMar>
            <w:vAlign w:val="center"/>
          </w:tcPr>
          <w:p w14:paraId="7632B78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254" w:type="dxa"/>
            <w:tcBorders>
              <w:top w:val="nil"/>
              <w:left w:val="nil"/>
              <w:bottom w:val="nil"/>
              <w:right w:val="nil"/>
            </w:tcBorders>
            <w:shd w:val="clear" w:color="auto" w:fill="auto"/>
            <w:noWrap w:val="0"/>
            <w:tcMar>
              <w:top w:w="-1" w:type="dxa"/>
              <w:left w:w="-1" w:type="dxa"/>
              <w:bottom w:w="-1" w:type="dxa"/>
              <w:right w:w="-1" w:type="dxa"/>
            </w:tcMar>
            <w:vAlign w:val="center"/>
          </w:tcPr>
          <w:p w14:paraId="18BE4C1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2349" w:type="dxa"/>
            <w:tcBorders>
              <w:top w:val="nil"/>
              <w:left w:val="nil"/>
              <w:bottom w:val="nil"/>
              <w:right w:val="nil"/>
            </w:tcBorders>
            <w:shd w:val="clear" w:color="auto" w:fill="auto"/>
            <w:noWrap w:val="0"/>
            <w:tcMar>
              <w:top w:w="-1" w:type="dxa"/>
              <w:left w:w="-1" w:type="dxa"/>
              <w:bottom w:w="-1" w:type="dxa"/>
              <w:right w:w="-1" w:type="dxa"/>
            </w:tcMar>
            <w:vAlign w:val="center"/>
          </w:tcPr>
          <w:p w14:paraId="2325F41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0B746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3422" w:type="dxa"/>
            <w:tcBorders>
              <w:top w:val="nil"/>
              <w:left w:val="nil"/>
              <w:bottom w:val="nil"/>
              <w:right w:val="nil"/>
            </w:tcBorders>
            <w:shd w:val="clear" w:color="auto" w:fill="auto"/>
            <w:noWrap w:val="0"/>
            <w:tcMar>
              <w:top w:w="-1" w:type="dxa"/>
              <w:left w:w="-1" w:type="dxa"/>
              <w:bottom w:w="-1" w:type="dxa"/>
              <w:right w:w="-1" w:type="dxa"/>
            </w:tcMar>
            <w:vAlign w:val="center"/>
          </w:tcPr>
          <w:p w14:paraId="7C2ED82A">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Critical thinking skills</w:t>
            </w:r>
          </w:p>
        </w:tc>
        <w:tc>
          <w:tcPr>
            <w:tcW w:w="3363" w:type="dxa"/>
            <w:tcBorders>
              <w:top w:val="nil"/>
              <w:left w:val="nil"/>
              <w:bottom w:val="nil"/>
              <w:right w:val="nil"/>
            </w:tcBorders>
            <w:shd w:val="clear" w:color="auto" w:fill="auto"/>
            <w:noWrap w:val="0"/>
            <w:tcMar>
              <w:top w:w="-1" w:type="dxa"/>
              <w:left w:w="-1" w:type="dxa"/>
              <w:bottom w:w="-1" w:type="dxa"/>
              <w:right w:w="-1" w:type="dxa"/>
            </w:tcMar>
            <w:vAlign w:val="center"/>
          </w:tcPr>
          <w:p w14:paraId="0020D81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831" w:type="dxa"/>
            <w:tcBorders>
              <w:top w:val="nil"/>
              <w:left w:val="nil"/>
              <w:bottom w:val="nil"/>
              <w:right w:val="nil"/>
            </w:tcBorders>
            <w:shd w:val="clear" w:color="auto" w:fill="auto"/>
            <w:noWrap w:val="0"/>
            <w:tcMar>
              <w:top w:w="-1" w:type="dxa"/>
              <w:left w:w="-1" w:type="dxa"/>
              <w:bottom w:w="-1" w:type="dxa"/>
              <w:right w:w="-1" w:type="dxa"/>
            </w:tcMar>
            <w:vAlign w:val="center"/>
          </w:tcPr>
          <w:p w14:paraId="320D6F91">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2000" w:type="dxa"/>
            <w:tcBorders>
              <w:top w:val="nil"/>
              <w:left w:val="nil"/>
              <w:bottom w:val="nil"/>
              <w:right w:val="nil"/>
            </w:tcBorders>
            <w:shd w:val="clear" w:color="auto" w:fill="auto"/>
            <w:noWrap w:val="0"/>
            <w:tcMar>
              <w:top w:w="-1" w:type="dxa"/>
              <w:left w:w="-1" w:type="dxa"/>
              <w:bottom w:w="-1" w:type="dxa"/>
              <w:right w:w="-1" w:type="dxa"/>
            </w:tcMar>
            <w:vAlign w:val="center"/>
          </w:tcPr>
          <w:p w14:paraId="3CB588A3">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254" w:type="dxa"/>
            <w:tcBorders>
              <w:top w:val="nil"/>
              <w:left w:val="nil"/>
              <w:bottom w:val="nil"/>
              <w:right w:val="nil"/>
            </w:tcBorders>
            <w:shd w:val="clear" w:color="auto" w:fill="auto"/>
            <w:noWrap w:val="0"/>
            <w:tcMar>
              <w:top w:w="-1" w:type="dxa"/>
              <w:left w:w="-1" w:type="dxa"/>
              <w:bottom w:w="-1" w:type="dxa"/>
              <w:right w:w="-1" w:type="dxa"/>
            </w:tcMar>
            <w:vAlign w:val="center"/>
          </w:tcPr>
          <w:p w14:paraId="7742EB6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2349" w:type="dxa"/>
            <w:tcBorders>
              <w:top w:val="nil"/>
              <w:left w:val="nil"/>
              <w:bottom w:val="nil"/>
              <w:right w:val="nil"/>
            </w:tcBorders>
            <w:shd w:val="clear" w:color="auto" w:fill="auto"/>
            <w:noWrap w:val="0"/>
            <w:tcMar>
              <w:top w:w="-1" w:type="dxa"/>
              <w:left w:w="-1" w:type="dxa"/>
              <w:bottom w:w="-1" w:type="dxa"/>
              <w:right w:w="-1" w:type="dxa"/>
            </w:tcMar>
            <w:vAlign w:val="center"/>
          </w:tcPr>
          <w:p w14:paraId="27E0097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4364E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422" w:type="dxa"/>
            <w:tcBorders>
              <w:top w:val="nil"/>
              <w:left w:val="nil"/>
              <w:bottom w:val="nil"/>
              <w:right w:val="nil"/>
            </w:tcBorders>
            <w:shd w:val="clear" w:color="auto" w:fill="auto"/>
            <w:noWrap w:val="0"/>
            <w:tcMar>
              <w:top w:w="-1" w:type="dxa"/>
              <w:left w:w="-1" w:type="dxa"/>
              <w:bottom w:w="-1" w:type="dxa"/>
              <w:right w:w="-1" w:type="dxa"/>
            </w:tcMar>
            <w:vAlign w:val="center"/>
          </w:tcPr>
          <w:p w14:paraId="48F6D081">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sz w:val="22"/>
              </w:rPr>
              <w:t>Clinical decision-making skills</w:t>
            </w:r>
          </w:p>
        </w:tc>
        <w:tc>
          <w:tcPr>
            <w:tcW w:w="3363" w:type="dxa"/>
            <w:tcBorders>
              <w:top w:val="nil"/>
              <w:left w:val="nil"/>
              <w:bottom w:val="nil"/>
              <w:right w:val="nil"/>
            </w:tcBorders>
            <w:shd w:val="clear" w:color="auto" w:fill="auto"/>
            <w:noWrap w:val="0"/>
            <w:tcMar>
              <w:top w:w="-1" w:type="dxa"/>
              <w:left w:w="-1" w:type="dxa"/>
              <w:bottom w:w="-1" w:type="dxa"/>
              <w:right w:w="-1" w:type="dxa"/>
            </w:tcMar>
            <w:vAlign w:val="center"/>
          </w:tcPr>
          <w:p w14:paraId="116988CD">
            <w:pPr>
              <w:keepNext w:val="0"/>
              <w:keepLines w:val="0"/>
              <w:widowControl/>
              <w:suppressLineNumbers w:val="0"/>
              <w:snapToGrid w:val="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1831" w:type="dxa"/>
            <w:tcBorders>
              <w:top w:val="nil"/>
              <w:left w:val="nil"/>
              <w:bottom w:val="nil"/>
              <w:right w:val="nil"/>
            </w:tcBorders>
            <w:shd w:val="clear" w:color="auto" w:fill="auto"/>
            <w:noWrap w:val="0"/>
            <w:tcMar>
              <w:top w:w="-1" w:type="dxa"/>
              <w:left w:w="-1" w:type="dxa"/>
              <w:bottom w:w="-1" w:type="dxa"/>
              <w:right w:w="-1" w:type="dxa"/>
            </w:tcMar>
            <w:vAlign w:val="center"/>
          </w:tcPr>
          <w:p w14:paraId="051D78F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2000" w:type="dxa"/>
            <w:tcBorders>
              <w:top w:val="nil"/>
              <w:left w:val="nil"/>
              <w:bottom w:val="nil"/>
              <w:right w:val="nil"/>
            </w:tcBorders>
            <w:shd w:val="clear" w:color="auto" w:fill="auto"/>
            <w:noWrap w:val="0"/>
            <w:tcMar>
              <w:top w:w="-1" w:type="dxa"/>
              <w:left w:w="-1" w:type="dxa"/>
              <w:bottom w:w="-1" w:type="dxa"/>
              <w:right w:w="-1" w:type="dxa"/>
            </w:tcMar>
            <w:vAlign w:val="center"/>
          </w:tcPr>
          <w:p w14:paraId="101C131E">
            <w:pPr>
              <w:keepNext w:val="0"/>
              <w:keepLines w:val="0"/>
              <w:widowControl/>
              <w:suppressLineNumbers w:val="0"/>
              <w:snapToGrid w:val="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1254" w:type="dxa"/>
            <w:tcBorders>
              <w:top w:val="nil"/>
              <w:left w:val="nil"/>
              <w:bottom w:val="nil"/>
              <w:right w:val="nil"/>
            </w:tcBorders>
            <w:shd w:val="clear" w:color="auto" w:fill="auto"/>
            <w:noWrap w:val="0"/>
            <w:tcMar>
              <w:top w:w="-1" w:type="dxa"/>
              <w:left w:w="-1" w:type="dxa"/>
              <w:bottom w:w="-1" w:type="dxa"/>
              <w:right w:w="-1" w:type="dxa"/>
            </w:tcMar>
            <w:vAlign w:val="center"/>
          </w:tcPr>
          <w:p w14:paraId="0DDEE5F3">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2349" w:type="dxa"/>
            <w:tcBorders>
              <w:top w:val="nil"/>
              <w:left w:val="nil"/>
              <w:bottom w:val="nil"/>
              <w:right w:val="nil"/>
            </w:tcBorders>
            <w:shd w:val="clear" w:color="auto" w:fill="auto"/>
            <w:noWrap w:val="0"/>
            <w:tcMar>
              <w:top w:w="-1" w:type="dxa"/>
              <w:left w:w="-1" w:type="dxa"/>
              <w:bottom w:w="-1" w:type="dxa"/>
              <w:right w:w="-1" w:type="dxa"/>
            </w:tcMar>
            <w:vAlign w:val="center"/>
          </w:tcPr>
          <w:p w14:paraId="01DC34E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r>
      <w:tr w14:paraId="2796E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3422"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1B07898">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sz w:val="22"/>
              </w:rPr>
              <w:t>Nursing documentation skills</w:t>
            </w:r>
          </w:p>
        </w:tc>
        <w:tc>
          <w:tcPr>
            <w:tcW w:w="3363"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19BBF53">
            <w:pPr>
              <w:keepNext w:val="0"/>
              <w:keepLines w:val="0"/>
              <w:widowControl/>
              <w:suppressLineNumbers w:val="0"/>
              <w:snapToGrid w:val="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1831"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B1099F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2000"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D3BE2FB">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254"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677E13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2349"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E8ADF9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65F4C683">
      <w:pPr>
        <w:rPr>
          <w:rFonts w:hint="eastAsia" w:ascii="Times New Roman" w:hAnsi="Times New Roman" w:eastAsiaTheme="minorEastAsia"/>
          <w:sz w:val="22"/>
        </w:rPr>
      </w:pPr>
    </w:p>
    <w:p w14:paraId="26F85748">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69"/>
        <w:gridCol w:w="1684"/>
        <w:gridCol w:w="1658"/>
        <w:gridCol w:w="1866"/>
        <w:gridCol w:w="1658"/>
      </w:tblGrid>
      <w:tr w14:paraId="0B74F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62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6366DB7">
            <w:pPr>
              <w:keepNext/>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583"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0E78E41">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57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7BDD2B9">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64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8BB5C69">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57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E41F012">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2EE86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2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9943324">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Comprehensive nursing practice ability</w:t>
            </w:r>
          </w:p>
        </w:tc>
        <w:tc>
          <w:tcPr>
            <w:tcW w:w="58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1C3B960">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0.3614</w:t>
            </w:r>
          </w:p>
        </w:tc>
        <w:tc>
          <w:tcPr>
            <w:tcW w:w="574"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3B446139">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5.1137</w:t>
            </w:r>
          </w:p>
        </w:tc>
        <w:tc>
          <w:tcPr>
            <w:tcW w:w="646"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2203F6BE">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0.02842</w:t>
            </w:r>
          </w:p>
        </w:tc>
        <w:tc>
          <w:tcPr>
            <w:tcW w:w="574"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06C68356">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0.0254</w:t>
            </w:r>
          </w:p>
        </w:tc>
      </w:tr>
      <w:tr w14:paraId="7292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21" w:type="pct"/>
            <w:tcBorders>
              <w:top w:val="nil"/>
              <w:left w:val="nil"/>
              <w:bottom w:val="nil"/>
              <w:right w:val="nil"/>
            </w:tcBorders>
            <w:shd w:val="clear" w:color="auto" w:fill="auto"/>
            <w:noWrap w:val="0"/>
            <w:tcMar>
              <w:top w:w="-1" w:type="dxa"/>
              <w:left w:w="-1" w:type="dxa"/>
              <w:bottom w:w="-1" w:type="dxa"/>
              <w:right w:w="-1" w:type="dxa"/>
            </w:tcMar>
            <w:vAlign w:val="center"/>
          </w:tcPr>
          <w:p w14:paraId="447DFAD9">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olor w:val="000000"/>
                <w:sz w:val="22"/>
              </w:rPr>
              <w:t>C</w:t>
            </w:r>
            <w:r>
              <w:rPr>
                <w:rFonts w:hint="eastAsia" w:ascii="Times New Roman" w:hAnsi="Times New Roman" w:eastAsia="宋体"/>
                <w:sz w:val="22"/>
              </w:rPr>
              <w:t>linical operation skill</w:t>
            </w:r>
          </w:p>
        </w:tc>
        <w:tc>
          <w:tcPr>
            <w:tcW w:w="583" w:type="pct"/>
            <w:tcBorders>
              <w:top w:val="nil"/>
              <w:left w:val="nil"/>
              <w:bottom w:val="nil"/>
              <w:right w:val="nil"/>
            </w:tcBorders>
            <w:shd w:val="clear" w:color="auto" w:fill="auto"/>
            <w:noWrap w:val="0"/>
            <w:tcMar>
              <w:top w:w="-1" w:type="dxa"/>
              <w:left w:w="-1" w:type="dxa"/>
              <w:bottom w:w="-1" w:type="dxa"/>
              <w:right w:w="-1" w:type="dxa"/>
            </w:tcMar>
            <w:vAlign w:val="center"/>
          </w:tcPr>
          <w:p w14:paraId="144ACFB9">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0.1765</w:t>
            </w: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0CB58539">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46" w:type="pct"/>
            <w:vMerge w:val="continue"/>
            <w:tcBorders>
              <w:left w:val="nil"/>
              <w:right w:val="nil"/>
            </w:tcBorders>
            <w:shd w:val="clear" w:color="auto" w:fill="auto"/>
            <w:noWrap w:val="0"/>
            <w:tcMar>
              <w:top w:w="-1" w:type="dxa"/>
              <w:left w:w="-1" w:type="dxa"/>
              <w:bottom w:w="-1" w:type="dxa"/>
              <w:right w:w="-1" w:type="dxa"/>
            </w:tcMar>
            <w:vAlign w:val="center"/>
          </w:tcPr>
          <w:p w14:paraId="2FE0B8A1">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26D6671A">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22719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21" w:type="pct"/>
            <w:tcBorders>
              <w:top w:val="nil"/>
              <w:left w:val="nil"/>
              <w:bottom w:val="nil"/>
              <w:right w:val="nil"/>
            </w:tcBorders>
            <w:shd w:val="clear" w:color="auto" w:fill="auto"/>
            <w:noWrap w:val="0"/>
            <w:tcMar>
              <w:top w:w="-1" w:type="dxa"/>
              <w:left w:w="-1" w:type="dxa"/>
              <w:bottom w:w="-1" w:type="dxa"/>
              <w:right w:w="-1" w:type="dxa"/>
            </w:tcMar>
            <w:vAlign w:val="center"/>
          </w:tcPr>
          <w:p w14:paraId="6A88A3CD">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Critical thinking skills</w:t>
            </w:r>
          </w:p>
        </w:tc>
        <w:tc>
          <w:tcPr>
            <w:tcW w:w="583" w:type="pct"/>
            <w:tcBorders>
              <w:top w:val="nil"/>
              <w:left w:val="nil"/>
              <w:bottom w:val="nil"/>
              <w:right w:val="nil"/>
            </w:tcBorders>
            <w:shd w:val="clear" w:color="auto" w:fill="auto"/>
            <w:noWrap w:val="0"/>
            <w:tcMar>
              <w:top w:w="-1" w:type="dxa"/>
              <w:left w:w="-1" w:type="dxa"/>
              <w:bottom w:w="-1" w:type="dxa"/>
              <w:right w:w="-1" w:type="dxa"/>
            </w:tcMar>
            <w:vAlign w:val="center"/>
          </w:tcPr>
          <w:p w14:paraId="21920DAA">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0.2526</w:t>
            </w: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742160EB">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46" w:type="pct"/>
            <w:vMerge w:val="continue"/>
            <w:tcBorders>
              <w:left w:val="nil"/>
              <w:right w:val="nil"/>
            </w:tcBorders>
            <w:shd w:val="clear" w:color="auto" w:fill="auto"/>
            <w:noWrap w:val="0"/>
            <w:tcMar>
              <w:top w:w="-1" w:type="dxa"/>
              <w:left w:w="-1" w:type="dxa"/>
              <w:bottom w:w="-1" w:type="dxa"/>
              <w:right w:w="-1" w:type="dxa"/>
            </w:tcMar>
            <w:vAlign w:val="center"/>
          </w:tcPr>
          <w:p w14:paraId="5F4C36C3">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3DB1E67A">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0DD11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21" w:type="pct"/>
            <w:tcBorders>
              <w:top w:val="nil"/>
              <w:left w:val="nil"/>
              <w:bottom w:val="nil"/>
              <w:right w:val="nil"/>
            </w:tcBorders>
            <w:shd w:val="clear" w:color="auto" w:fill="auto"/>
            <w:noWrap w:val="0"/>
            <w:tcMar>
              <w:top w:w="-1" w:type="dxa"/>
              <w:left w:w="-1" w:type="dxa"/>
              <w:bottom w:w="-1" w:type="dxa"/>
              <w:right w:w="-1" w:type="dxa"/>
            </w:tcMar>
            <w:vAlign w:val="center"/>
          </w:tcPr>
          <w:p w14:paraId="1CE3293C">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Clinical decision-making skills</w:t>
            </w:r>
          </w:p>
        </w:tc>
        <w:tc>
          <w:tcPr>
            <w:tcW w:w="583" w:type="pct"/>
            <w:tcBorders>
              <w:top w:val="nil"/>
              <w:left w:val="nil"/>
              <w:bottom w:val="nil"/>
              <w:right w:val="nil"/>
            </w:tcBorders>
            <w:shd w:val="clear" w:color="auto" w:fill="auto"/>
            <w:noWrap w:val="0"/>
            <w:tcMar>
              <w:top w:w="-1" w:type="dxa"/>
              <w:left w:w="-1" w:type="dxa"/>
              <w:bottom w:w="-1" w:type="dxa"/>
              <w:right w:w="-1" w:type="dxa"/>
            </w:tcMar>
            <w:vAlign w:val="center"/>
          </w:tcPr>
          <w:p w14:paraId="0FE1662E">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0.0862</w:t>
            </w: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2B570F4C">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46" w:type="pct"/>
            <w:vMerge w:val="continue"/>
            <w:tcBorders>
              <w:left w:val="nil"/>
              <w:right w:val="nil"/>
            </w:tcBorders>
            <w:shd w:val="clear" w:color="auto" w:fill="auto"/>
            <w:noWrap w:val="0"/>
            <w:tcMar>
              <w:top w:w="-1" w:type="dxa"/>
              <w:left w:w="-1" w:type="dxa"/>
              <w:bottom w:w="-1" w:type="dxa"/>
              <w:right w:w="-1" w:type="dxa"/>
            </w:tcMar>
            <w:vAlign w:val="center"/>
          </w:tcPr>
          <w:p w14:paraId="5D7DFF18">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4" w:type="pct"/>
            <w:vMerge w:val="continue"/>
            <w:tcBorders>
              <w:left w:val="nil"/>
              <w:right w:val="nil"/>
            </w:tcBorders>
            <w:shd w:val="clear" w:color="auto" w:fill="auto"/>
            <w:noWrap w:val="0"/>
            <w:tcMar>
              <w:top w:w="-1" w:type="dxa"/>
              <w:left w:w="-1" w:type="dxa"/>
              <w:bottom w:w="-1" w:type="dxa"/>
              <w:right w:w="-1" w:type="dxa"/>
            </w:tcMar>
            <w:vAlign w:val="center"/>
          </w:tcPr>
          <w:p w14:paraId="2BDA7C8E">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17ECB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2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21868B6">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Nursing documentation skills</w:t>
            </w:r>
          </w:p>
        </w:tc>
        <w:tc>
          <w:tcPr>
            <w:tcW w:w="58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8403446">
            <w:pPr>
              <w:keepNext/>
              <w:keepLines w:val="0"/>
              <w:widowControl/>
              <w:suppressLineNumbers w:val="0"/>
              <w:snapToGrid w:val="0"/>
              <w:ind w:left="0" w:leftChars="0" w:right="0" w:rightChars="0" w:firstLine="0" w:firstLineChars="0"/>
              <w:jc w:val="righ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0.1233</w:t>
            </w:r>
          </w:p>
        </w:tc>
        <w:tc>
          <w:tcPr>
            <w:tcW w:w="574"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1E4DD5E5">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46"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432C4A2A">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74"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1A0B6E29">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451D196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宋体"/>
          <w:b/>
          <w:bCs/>
          <w:i w:val="0"/>
          <w:iCs w:val="0"/>
          <w:color w:val="FF0000"/>
          <w:kern w:val="0"/>
          <w:sz w:val="22"/>
          <w:szCs w:val="24"/>
          <w:u w:val="none"/>
          <w:lang w:val="en-US" w:eastAsia="zh-CN" w:bidi="ar"/>
        </w:rPr>
      </w:pPr>
      <w:r>
        <w:rPr>
          <w:rFonts w:hint="eastAsia" w:ascii="Times New Roman" w:hAnsi="Times New Roman" w:eastAsia="宋体" w:cs="宋体"/>
          <w:color w:val="000000" w:themeColor="text1"/>
          <w:sz w:val="22"/>
          <w:szCs w:val="22"/>
          <w:lang w:val="en-US" w:eastAsia="zh-CN"/>
          <w14:textFill>
            <w14:solidFill>
              <w14:schemeClr w14:val="tx1"/>
            </w14:solidFill>
          </w14:textFill>
        </w:rPr>
        <w:t>(7)</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alculation of Indicator Weights within the</w:t>
      </w:r>
      <w:r>
        <w:rPr>
          <w:rFonts w:hint="eastAsia" w:ascii="Times New Roman" w:hAnsi="Times New Roman" w:eastAsia="宋体" w:cs="宋体"/>
          <w:sz w:val="22"/>
          <w:szCs w:val="22"/>
          <w:lang w:val="en-US" w:eastAsia="zh-CN"/>
        </w:rPr>
        <w:t xml:space="preserve"> </w:t>
      </w:r>
      <w:r>
        <w:rPr>
          <w:rFonts w:hint="eastAsia" w:ascii="Times New Roman" w:hAnsi="Times New Roman" w:eastAsia="宋体"/>
          <w:sz w:val="22"/>
        </w:rPr>
        <w:t>Communication and coordination skills</w:t>
      </w:r>
      <w:r>
        <w:rPr>
          <w:rFonts w:ascii="Times New Roman" w:hAnsi="Times New Roman" w:eastAsia="宋体" w:cs="宋体"/>
          <w:sz w:val="22"/>
          <w:szCs w:val="22"/>
        </w:rPr>
        <w:t xml:space="preserve"> Dimension</w:t>
      </w:r>
      <w:r>
        <w:rPr>
          <w:rFonts w:hint="eastAsia" w:ascii="Times New Roman" w:hAnsi="Times New Roman" w:eastAsia="宋体" w:cs="宋体"/>
          <w:sz w:val="22"/>
          <w:szCs w:val="22"/>
          <w:lang w:val="en-US" w:eastAsia="zh-CN"/>
        </w:rPr>
        <w:t>:</w:t>
      </w:r>
    </w:p>
    <w:p w14:paraId="291AA28C">
      <w:pPr>
        <w:pStyle w:val="69"/>
        <w:spacing w:before="156" w:after="156"/>
        <w:jc w:val="both"/>
        <w:rPr>
          <w:rFonts w:hint="eastAsia"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75"/>
        <w:gridCol w:w="3298"/>
        <w:gridCol w:w="3587"/>
        <w:gridCol w:w="3775"/>
      </w:tblGrid>
      <w:tr w14:paraId="570AF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0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6FECAD9">
            <w:pPr>
              <w:snapToGrid w:val="0"/>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114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181A423">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Team cooperation ability</w:t>
            </w:r>
          </w:p>
        </w:tc>
        <w:tc>
          <w:tcPr>
            <w:tcW w:w="124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84196A7">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olor w:val="000000"/>
                <w:sz w:val="22"/>
              </w:rPr>
              <w:t xml:space="preserve"> </w:t>
            </w:r>
            <w:r>
              <w:rPr>
                <w:rFonts w:hint="eastAsia" w:ascii="Times New Roman" w:hAnsi="Times New Roman"/>
                <w:sz w:val="22"/>
              </w:rPr>
              <w:t>Clinical communication skills</w:t>
            </w:r>
          </w:p>
        </w:tc>
        <w:tc>
          <w:tcPr>
            <w:tcW w:w="130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7D1B58A">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Humanistic care competence</w:t>
            </w:r>
          </w:p>
        </w:tc>
      </w:tr>
      <w:tr w14:paraId="594DB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0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5E63831">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Team cooperation ability</w:t>
            </w:r>
          </w:p>
        </w:tc>
        <w:tc>
          <w:tcPr>
            <w:tcW w:w="114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194612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24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4EC9DC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30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711BCA1">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r>
      <w:tr w14:paraId="4C31B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07" w:type="pct"/>
            <w:tcBorders>
              <w:top w:val="nil"/>
              <w:left w:val="nil"/>
              <w:bottom w:val="nil"/>
              <w:right w:val="nil"/>
            </w:tcBorders>
            <w:shd w:val="clear" w:color="auto" w:fill="auto"/>
            <w:noWrap w:val="0"/>
            <w:tcMar>
              <w:top w:w="-1" w:type="dxa"/>
              <w:left w:w="-1" w:type="dxa"/>
              <w:bottom w:w="-1" w:type="dxa"/>
              <w:right w:w="-1" w:type="dxa"/>
            </w:tcMar>
            <w:vAlign w:val="center"/>
          </w:tcPr>
          <w:p w14:paraId="26B2652C">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olor w:val="000000"/>
                <w:sz w:val="22"/>
              </w:rPr>
              <w:t xml:space="preserve"> </w:t>
            </w:r>
            <w:r>
              <w:rPr>
                <w:rFonts w:hint="eastAsia" w:ascii="Times New Roman" w:hAnsi="Times New Roman"/>
                <w:sz w:val="22"/>
              </w:rPr>
              <w:t>Clinical communication skills</w:t>
            </w:r>
          </w:p>
        </w:tc>
        <w:tc>
          <w:tcPr>
            <w:tcW w:w="1142" w:type="pct"/>
            <w:tcBorders>
              <w:top w:val="nil"/>
              <w:left w:val="nil"/>
              <w:bottom w:val="nil"/>
              <w:right w:val="nil"/>
            </w:tcBorders>
            <w:shd w:val="clear" w:color="auto" w:fill="auto"/>
            <w:noWrap w:val="0"/>
            <w:tcMar>
              <w:top w:w="-1" w:type="dxa"/>
              <w:left w:w="-1" w:type="dxa"/>
              <w:bottom w:w="-1" w:type="dxa"/>
              <w:right w:w="-1" w:type="dxa"/>
            </w:tcMar>
            <w:vAlign w:val="center"/>
          </w:tcPr>
          <w:p w14:paraId="4DDED91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242" w:type="pct"/>
            <w:tcBorders>
              <w:top w:val="nil"/>
              <w:left w:val="nil"/>
              <w:bottom w:val="nil"/>
              <w:right w:val="nil"/>
            </w:tcBorders>
            <w:shd w:val="clear" w:color="auto" w:fill="auto"/>
            <w:noWrap w:val="0"/>
            <w:tcMar>
              <w:top w:w="-1" w:type="dxa"/>
              <w:left w:w="-1" w:type="dxa"/>
              <w:bottom w:w="-1" w:type="dxa"/>
              <w:right w:w="-1" w:type="dxa"/>
            </w:tcMar>
            <w:vAlign w:val="center"/>
          </w:tcPr>
          <w:p w14:paraId="04C8DFD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307" w:type="pct"/>
            <w:tcBorders>
              <w:top w:val="nil"/>
              <w:left w:val="nil"/>
              <w:bottom w:val="nil"/>
              <w:right w:val="nil"/>
            </w:tcBorders>
            <w:shd w:val="clear" w:color="auto" w:fill="auto"/>
            <w:noWrap w:val="0"/>
            <w:tcMar>
              <w:top w:w="-1" w:type="dxa"/>
              <w:left w:w="-1" w:type="dxa"/>
              <w:bottom w:w="-1" w:type="dxa"/>
              <w:right w:w="-1" w:type="dxa"/>
            </w:tcMar>
            <w:vAlign w:val="center"/>
          </w:tcPr>
          <w:p w14:paraId="4A316FC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40CA3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0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9A91445">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Humanistic care competence</w:t>
            </w:r>
          </w:p>
        </w:tc>
        <w:tc>
          <w:tcPr>
            <w:tcW w:w="114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A014AC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24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0156FA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30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65A64F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0839F4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imes New Roman" w:hAnsi="Times New Roman"/>
          <w:sz w:val="22"/>
          <w:szCs w:val="24"/>
          <w:lang w:val="en-US" w:eastAsia="zh-CN"/>
        </w:rPr>
      </w:pPr>
    </w:p>
    <w:p w14:paraId="634EEE3E">
      <w:pPr>
        <w:rPr>
          <w:rFonts w:hint="eastAsia" w:ascii="Times New Roman" w:hAnsi="Times New Roman" w:eastAsiaTheme="minorEastAsia"/>
          <w:sz w:val="22"/>
        </w:rPr>
      </w:pPr>
    </w:p>
    <w:p w14:paraId="3A2728AB">
      <w:pPr>
        <w:rPr>
          <w:rFonts w:hint="eastAsia" w:ascii="Times New Roman" w:hAnsi="Times New Roman" w:eastAsiaTheme="minorEastAsia"/>
          <w:sz w:val="22"/>
        </w:rPr>
      </w:pPr>
    </w:p>
    <w:p w14:paraId="3F4BE835">
      <w:pPr>
        <w:rPr>
          <w:rFonts w:hint="eastAsia" w:ascii="Times New Roman" w:hAnsi="Times New Roman" w:eastAsiaTheme="minorEastAsia"/>
          <w:sz w:val="22"/>
        </w:rPr>
      </w:pPr>
    </w:p>
    <w:p w14:paraId="78368587">
      <w:pPr>
        <w:rPr>
          <w:rFonts w:hint="eastAsia" w:ascii="Times New Roman" w:hAnsi="Times New Roman" w:eastAsiaTheme="minorEastAsia"/>
          <w:sz w:val="22"/>
        </w:rPr>
      </w:pPr>
    </w:p>
    <w:p w14:paraId="73DDAA42">
      <w:pPr>
        <w:rPr>
          <w:rFonts w:hint="eastAsia" w:ascii="Times New Roman" w:hAnsi="Times New Roman" w:eastAsiaTheme="minorEastAsia"/>
          <w:sz w:val="22"/>
        </w:rPr>
      </w:pPr>
    </w:p>
    <w:p w14:paraId="4FF81DB1">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21"/>
        <w:gridCol w:w="1938"/>
        <w:gridCol w:w="1912"/>
        <w:gridCol w:w="2152"/>
        <w:gridCol w:w="1912"/>
      </w:tblGrid>
      <w:tr w14:paraId="55D38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25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C0D83DA">
            <w:pPr>
              <w:keepNext/>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67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5B02601">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66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65EE9B1">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74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F833EE3">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66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04A022E">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0A06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5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806C1C4">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Team cooperation ability</w:t>
            </w:r>
          </w:p>
        </w:tc>
        <w:tc>
          <w:tcPr>
            <w:tcW w:w="67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950476D">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0.1958</w:t>
            </w:r>
          </w:p>
        </w:tc>
        <w:tc>
          <w:tcPr>
            <w:tcW w:w="662"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4099E559">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3.0536</w:t>
            </w:r>
          </w:p>
        </w:tc>
        <w:tc>
          <w:tcPr>
            <w:tcW w:w="745"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175B1EBA">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0.02681</w:t>
            </w:r>
          </w:p>
        </w:tc>
        <w:tc>
          <w:tcPr>
            <w:tcW w:w="662"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3389A312">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0.0516</w:t>
            </w:r>
          </w:p>
        </w:tc>
      </w:tr>
      <w:tr w14:paraId="1D1C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58" w:type="pct"/>
            <w:tcBorders>
              <w:top w:val="nil"/>
              <w:left w:val="nil"/>
              <w:bottom w:val="nil"/>
              <w:right w:val="nil"/>
            </w:tcBorders>
            <w:shd w:val="clear" w:color="auto" w:fill="auto"/>
            <w:noWrap w:val="0"/>
            <w:tcMar>
              <w:top w:w="-1" w:type="dxa"/>
              <w:left w:w="-1" w:type="dxa"/>
              <w:bottom w:w="-1" w:type="dxa"/>
              <w:right w:w="-1" w:type="dxa"/>
            </w:tcMar>
            <w:vAlign w:val="center"/>
          </w:tcPr>
          <w:p w14:paraId="3EEF7925">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Clinical communication skills</w:t>
            </w:r>
          </w:p>
        </w:tc>
        <w:tc>
          <w:tcPr>
            <w:tcW w:w="671" w:type="pct"/>
            <w:tcBorders>
              <w:top w:val="nil"/>
              <w:left w:val="nil"/>
              <w:bottom w:val="nil"/>
              <w:right w:val="nil"/>
            </w:tcBorders>
            <w:shd w:val="clear" w:color="auto" w:fill="auto"/>
            <w:noWrap w:val="0"/>
            <w:tcMar>
              <w:top w:w="-1" w:type="dxa"/>
              <w:left w:w="-1" w:type="dxa"/>
              <w:bottom w:w="-1" w:type="dxa"/>
              <w:right w:w="-1" w:type="dxa"/>
            </w:tcMar>
            <w:vAlign w:val="center"/>
          </w:tcPr>
          <w:p w14:paraId="5AD836F9">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0.4934</w:t>
            </w:r>
          </w:p>
        </w:tc>
        <w:tc>
          <w:tcPr>
            <w:tcW w:w="662" w:type="pct"/>
            <w:vMerge w:val="continue"/>
            <w:tcBorders>
              <w:left w:val="nil"/>
              <w:right w:val="nil"/>
            </w:tcBorders>
            <w:shd w:val="clear" w:color="auto" w:fill="auto"/>
            <w:noWrap w:val="0"/>
            <w:tcMar>
              <w:top w:w="-1" w:type="dxa"/>
              <w:left w:w="-1" w:type="dxa"/>
              <w:bottom w:w="-1" w:type="dxa"/>
              <w:right w:w="-1" w:type="dxa"/>
            </w:tcMar>
            <w:vAlign w:val="center"/>
          </w:tcPr>
          <w:p w14:paraId="289FFF52">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745" w:type="pct"/>
            <w:vMerge w:val="continue"/>
            <w:tcBorders>
              <w:left w:val="nil"/>
              <w:right w:val="nil"/>
            </w:tcBorders>
            <w:shd w:val="clear" w:color="auto" w:fill="auto"/>
            <w:noWrap w:val="0"/>
            <w:tcMar>
              <w:top w:w="-1" w:type="dxa"/>
              <w:left w:w="-1" w:type="dxa"/>
              <w:bottom w:w="-1" w:type="dxa"/>
              <w:right w:w="-1" w:type="dxa"/>
            </w:tcMar>
            <w:vAlign w:val="center"/>
          </w:tcPr>
          <w:p w14:paraId="48615E4C">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62" w:type="pct"/>
            <w:vMerge w:val="continue"/>
            <w:tcBorders>
              <w:left w:val="nil"/>
              <w:right w:val="nil"/>
            </w:tcBorders>
            <w:shd w:val="clear" w:color="auto" w:fill="auto"/>
            <w:noWrap w:val="0"/>
            <w:tcMar>
              <w:top w:w="-1" w:type="dxa"/>
              <w:left w:w="-1" w:type="dxa"/>
              <w:bottom w:w="-1" w:type="dxa"/>
              <w:right w:w="-1" w:type="dxa"/>
            </w:tcMar>
            <w:vAlign w:val="center"/>
          </w:tcPr>
          <w:p w14:paraId="74CF8022">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0F752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5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2EB1C22">
            <w:pPr>
              <w:keepNext/>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Humanistic care competence</w:t>
            </w:r>
          </w:p>
        </w:tc>
        <w:tc>
          <w:tcPr>
            <w:tcW w:w="67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A585B60">
            <w:pPr>
              <w:keepNext/>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0.3108</w:t>
            </w:r>
          </w:p>
        </w:tc>
        <w:tc>
          <w:tcPr>
            <w:tcW w:w="662"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49CD251D">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745"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2181C60C">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62"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31473887">
            <w:pPr>
              <w:keepNext/>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24EF69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i w:val="0"/>
          <w:iCs w:val="0"/>
          <w:color w:val="000000"/>
          <w:kern w:val="0"/>
          <w:sz w:val="22"/>
          <w:szCs w:val="24"/>
          <w:u w:val="none"/>
          <w:lang w:val="en-US" w:eastAsia="zh-CN" w:bidi="ar"/>
        </w:rPr>
      </w:pPr>
      <w:r>
        <w:rPr>
          <w:rFonts w:hint="eastAsia" w:ascii="Times New Roman" w:hAnsi="Times New Roman" w:eastAsia="宋体" w:cs="宋体"/>
          <w:i w:val="0"/>
          <w:iCs w:val="0"/>
          <w:color w:val="000000"/>
          <w:kern w:val="0"/>
          <w:sz w:val="22"/>
          <w:szCs w:val="24"/>
          <w:u w:val="none"/>
          <w:lang w:val="en-US" w:eastAsia="zh-CN" w:bidi="ar"/>
        </w:rPr>
        <w:t>(8)</w:t>
      </w:r>
      <w:r>
        <w:rPr>
          <w:rFonts w:hint="eastAsia" w:ascii="Times New Roman" w:hAnsi="Times New Roman" w:eastAsia="宋体"/>
          <w:sz w:val="22"/>
          <w:lang w:val="en-US" w:eastAsia="zh-CN"/>
        </w:rPr>
        <w:t xml:space="preserve"> </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alculation of Indicator Weights within the</w:t>
      </w:r>
      <w:r>
        <w:rPr>
          <w:rFonts w:hint="eastAsia" w:ascii="Times New Roman" w:hAnsi="Times New Roman" w:eastAsia="宋体" w:cs="宋体"/>
          <w:sz w:val="22"/>
          <w:szCs w:val="22"/>
          <w:lang w:val="en-US" w:eastAsia="zh-CN"/>
        </w:rPr>
        <w:t xml:space="preserve"> </w:t>
      </w:r>
      <w:r>
        <w:rPr>
          <w:rFonts w:hint="eastAsia" w:ascii="Times New Roman" w:hAnsi="Times New Roman" w:eastAsia="宋体"/>
          <w:sz w:val="22"/>
        </w:rPr>
        <w:t>Student learning assessment</w:t>
      </w:r>
      <w:r>
        <w:rPr>
          <w:rFonts w:ascii="Times New Roman" w:hAnsi="Times New Roman" w:eastAsia="宋体" w:cs="宋体"/>
          <w:sz w:val="22"/>
          <w:szCs w:val="22"/>
        </w:rPr>
        <w:t xml:space="preserve"> Dimension</w:t>
      </w:r>
      <w:r>
        <w:rPr>
          <w:rFonts w:hint="eastAsia" w:ascii="Times New Roman" w:hAnsi="Times New Roman" w:eastAsia="宋体" w:cs="宋体"/>
          <w:sz w:val="22"/>
          <w:szCs w:val="22"/>
          <w:lang w:val="en-US" w:eastAsia="zh-CN"/>
        </w:rPr>
        <w:t>:</w:t>
      </w:r>
    </w:p>
    <w:p w14:paraId="205B060A">
      <w:pPr>
        <w:pStyle w:val="69"/>
        <w:spacing w:before="156" w:after="156"/>
        <w:jc w:val="both"/>
        <w:rPr>
          <w:rFonts w:hint="eastAsia"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88"/>
        <w:gridCol w:w="3529"/>
        <w:gridCol w:w="3529"/>
        <w:gridCol w:w="3689"/>
      </w:tblGrid>
      <w:tr w14:paraId="1A888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7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EA1E96D">
            <w:pPr>
              <w:snapToGrid w:val="0"/>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122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EC97C75">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1Evaluating the learning needs of nursing students</w:t>
            </w:r>
          </w:p>
        </w:tc>
        <w:tc>
          <w:tcPr>
            <w:tcW w:w="122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0B9082F">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Understand the career planning of nursing students</w:t>
            </w:r>
          </w:p>
        </w:tc>
        <w:tc>
          <w:tcPr>
            <w:tcW w:w="127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4BC32D6">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Evaluation of nursing students' learning performance</w:t>
            </w:r>
          </w:p>
        </w:tc>
      </w:tr>
      <w:tr w14:paraId="21553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7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B7CD325">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Evaluating the learning needs of nursing students</w:t>
            </w:r>
          </w:p>
        </w:tc>
        <w:tc>
          <w:tcPr>
            <w:tcW w:w="122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17F8F2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22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DF0310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27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97B455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63550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77" w:type="pct"/>
            <w:tcBorders>
              <w:top w:val="nil"/>
              <w:left w:val="nil"/>
              <w:bottom w:val="nil"/>
              <w:right w:val="nil"/>
            </w:tcBorders>
            <w:shd w:val="clear" w:color="auto" w:fill="auto"/>
            <w:noWrap w:val="0"/>
            <w:tcMar>
              <w:top w:w="-1" w:type="dxa"/>
              <w:left w:w="-1" w:type="dxa"/>
              <w:bottom w:w="-1" w:type="dxa"/>
              <w:right w:w="-1" w:type="dxa"/>
            </w:tcMar>
            <w:vAlign w:val="center"/>
          </w:tcPr>
          <w:p w14:paraId="07C6BE71">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Understand the career planning of nursing students</w:t>
            </w:r>
          </w:p>
        </w:tc>
        <w:tc>
          <w:tcPr>
            <w:tcW w:w="1222" w:type="pct"/>
            <w:tcBorders>
              <w:top w:val="nil"/>
              <w:left w:val="nil"/>
              <w:bottom w:val="nil"/>
              <w:right w:val="nil"/>
            </w:tcBorders>
            <w:shd w:val="clear" w:color="auto" w:fill="auto"/>
            <w:noWrap w:val="0"/>
            <w:tcMar>
              <w:top w:w="-1" w:type="dxa"/>
              <w:left w:w="-1" w:type="dxa"/>
              <w:bottom w:w="-1" w:type="dxa"/>
              <w:right w:w="-1" w:type="dxa"/>
            </w:tcMar>
            <w:vAlign w:val="center"/>
          </w:tcPr>
          <w:p w14:paraId="648B8B1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222" w:type="pct"/>
            <w:tcBorders>
              <w:top w:val="nil"/>
              <w:left w:val="nil"/>
              <w:bottom w:val="nil"/>
              <w:right w:val="nil"/>
            </w:tcBorders>
            <w:shd w:val="clear" w:color="auto" w:fill="auto"/>
            <w:noWrap w:val="0"/>
            <w:tcMar>
              <w:top w:w="-1" w:type="dxa"/>
              <w:left w:w="-1" w:type="dxa"/>
              <w:bottom w:w="-1" w:type="dxa"/>
              <w:right w:w="-1" w:type="dxa"/>
            </w:tcMar>
            <w:vAlign w:val="center"/>
          </w:tcPr>
          <w:p w14:paraId="183668A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277" w:type="pct"/>
            <w:tcBorders>
              <w:top w:val="nil"/>
              <w:left w:val="nil"/>
              <w:bottom w:val="nil"/>
              <w:right w:val="nil"/>
            </w:tcBorders>
            <w:shd w:val="clear" w:color="auto" w:fill="auto"/>
            <w:noWrap w:val="0"/>
            <w:tcMar>
              <w:top w:w="-1" w:type="dxa"/>
              <w:left w:w="-1" w:type="dxa"/>
              <w:bottom w:w="-1" w:type="dxa"/>
              <w:right w:w="-1" w:type="dxa"/>
            </w:tcMar>
            <w:vAlign w:val="center"/>
          </w:tcPr>
          <w:p w14:paraId="02D5326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72A6E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7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0D9EAAB">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Evaluation of nursing students' learning performance</w:t>
            </w:r>
          </w:p>
        </w:tc>
        <w:tc>
          <w:tcPr>
            <w:tcW w:w="122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E673EF8">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22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2DB39B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27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47A59C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42226CEE">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78"/>
        <w:gridCol w:w="1435"/>
        <w:gridCol w:w="1415"/>
        <w:gridCol w:w="1591"/>
        <w:gridCol w:w="1416"/>
      </w:tblGrid>
      <w:tr w14:paraId="36B6B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97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6FED37C">
            <w:pPr>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49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D3B1C7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49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956744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55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BF6486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49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0E1872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0E682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7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CFF0F5B">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Evaluating the learning needs of nursing students</w:t>
            </w:r>
          </w:p>
        </w:tc>
        <w:tc>
          <w:tcPr>
            <w:tcW w:w="49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DDAC7F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0.3108</w:t>
            </w:r>
          </w:p>
        </w:tc>
        <w:tc>
          <w:tcPr>
            <w:tcW w:w="490"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4DE5EB6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3.0536</w:t>
            </w:r>
          </w:p>
        </w:tc>
        <w:tc>
          <w:tcPr>
            <w:tcW w:w="551"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77EA679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0.02681</w:t>
            </w:r>
          </w:p>
        </w:tc>
        <w:tc>
          <w:tcPr>
            <w:tcW w:w="490"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211E7BC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0.0516</w:t>
            </w:r>
          </w:p>
        </w:tc>
      </w:tr>
      <w:tr w14:paraId="7CAA0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70" w:type="pct"/>
            <w:tcBorders>
              <w:top w:val="nil"/>
              <w:left w:val="nil"/>
              <w:bottom w:val="nil"/>
              <w:right w:val="nil"/>
            </w:tcBorders>
            <w:shd w:val="clear" w:color="auto" w:fill="auto"/>
            <w:noWrap w:val="0"/>
            <w:tcMar>
              <w:top w:w="-1" w:type="dxa"/>
              <w:left w:w="-1" w:type="dxa"/>
              <w:bottom w:w="-1" w:type="dxa"/>
              <w:right w:w="-1" w:type="dxa"/>
            </w:tcMar>
            <w:vAlign w:val="center"/>
          </w:tcPr>
          <w:p w14:paraId="32088938">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Understand the career planning of nursing students</w:t>
            </w:r>
          </w:p>
        </w:tc>
        <w:tc>
          <w:tcPr>
            <w:tcW w:w="497" w:type="pct"/>
            <w:tcBorders>
              <w:top w:val="nil"/>
              <w:left w:val="nil"/>
              <w:bottom w:val="nil"/>
              <w:right w:val="nil"/>
            </w:tcBorders>
            <w:shd w:val="clear" w:color="auto" w:fill="auto"/>
            <w:noWrap w:val="0"/>
            <w:tcMar>
              <w:top w:w="-1" w:type="dxa"/>
              <w:left w:w="-1" w:type="dxa"/>
              <w:bottom w:w="-1" w:type="dxa"/>
              <w:right w:w="-1" w:type="dxa"/>
            </w:tcMar>
            <w:vAlign w:val="center"/>
          </w:tcPr>
          <w:p w14:paraId="018B96A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0.4934</w:t>
            </w:r>
          </w:p>
        </w:tc>
        <w:tc>
          <w:tcPr>
            <w:tcW w:w="490" w:type="pct"/>
            <w:vMerge w:val="continue"/>
            <w:tcBorders>
              <w:left w:val="nil"/>
              <w:right w:val="nil"/>
            </w:tcBorders>
            <w:shd w:val="clear" w:color="auto" w:fill="auto"/>
            <w:noWrap w:val="0"/>
            <w:tcMar>
              <w:top w:w="-1" w:type="dxa"/>
              <w:left w:w="-1" w:type="dxa"/>
              <w:bottom w:w="-1" w:type="dxa"/>
              <w:right w:w="-1" w:type="dxa"/>
            </w:tcMar>
            <w:vAlign w:val="center"/>
          </w:tcPr>
          <w:p w14:paraId="1FD4688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51" w:type="pct"/>
            <w:vMerge w:val="continue"/>
            <w:tcBorders>
              <w:left w:val="nil"/>
              <w:right w:val="nil"/>
            </w:tcBorders>
            <w:shd w:val="clear" w:color="auto" w:fill="auto"/>
            <w:noWrap w:val="0"/>
            <w:tcMar>
              <w:top w:w="-1" w:type="dxa"/>
              <w:left w:w="-1" w:type="dxa"/>
              <w:bottom w:w="-1" w:type="dxa"/>
              <w:right w:w="-1" w:type="dxa"/>
            </w:tcMar>
            <w:vAlign w:val="center"/>
          </w:tcPr>
          <w:p w14:paraId="24602406">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490" w:type="pct"/>
            <w:vMerge w:val="continue"/>
            <w:tcBorders>
              <w:left w:val="nil"/>
              <w:right w:val="nil"/>
            </w:tcBorders>
            <w:shd w:val="clear" w:color="auto" w:fill="auto"/>
            <w:noWrap w:val="0"/>
            <w:tcMar>
              <w:top w:w="-1" w:type="dxa"/>
              <w:left w:w="-1" w:type="dxa"/>
              <w:bottom w:w="-1" w:type="dxa"/>
              <w:right w:w="-1" w:type="dxa"/>
            </w:tcMar>
            <w:vAlign w:val="center"/>
          </w:tcPr>
          <w:p w14:paraId="08DDDDCB">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0CDA1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7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F88A057">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Evaluation of nursing students' learning performance</w:t>
            </w:r>
          </w:p>
        </w:tc>
        <w:tc>
          <w:tcPr>
            <w:tcW w:w="49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F4FC3E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0.1958</w:t>
            </w:r>
          </w:p>
        </w:tc>
        <w:tc>
          <w:tcPr>
            <w:tcW w:w="490"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384DDB70">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51"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7D161642">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490"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338AD876">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66CEAC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color w:val="000000" w:themeColor="text1"/>
          <w:sz w:val="22"/>
          <w:szCs w:val="22"/>
          <w:lang w:val="en-US" w:eastAsia="zh-CN"/>
          <w14:textFill>
            <w14:solidFill>
              <w14:schemeClr w14:val="tx1"/>
            </w14:solidFill>
          </w14:textFill>
        </w:rPr>
      </w:pPr>
    </w:p>
    <w:p w14:paraId="58951D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color w:val="000000" w:themeColor="text1"/>
          <w:sz w:val="22"/>
          <w:szCs w:val="22"/>
          <w:lang w:val="en-US" w:eastAsia="zh-CN"/>
          <w14:textFill>
            <w14:solidFill>
              <w14:schemeClr w14:val="tx1"/>
            </w14:solidFill>
          </w14:textFill>
        </w:rPr>
      </w:pPr>
    </w:p>
    <w:p w14:paraId="528DEF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color w:val="000000" w:themeColor="text1"/>
          <w:sz w:val="22"/>
          <w:szCs w:val="22"/>
          <w:lang w:val="en-US" w:eastAsia="zh-CN"/>
          <w14:textFill>
            <w14:solidFill>
              <w14:schemeClr w14:val="tx1"/>
            </w14:solidFill>
          </w14:textFill>
        </w:rPr>
      </w:pPr>
    </w:p>
    <w:p w14:paraId="6B6D03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color w:val="000000" w:themeColor="text1"/>
          <w:sz w:val="22"/>
          <w:szCs w:val="22"/>
          <w:lang w:val="en-US" w:eastAsia="zh-CN"/>
          <w14:textFill>
            <w14:solidFill>
              <w14:schemeClr w14:val="tx1"/>
            </w14:solidFill>
          </w14:textFill>
        </w:rPr>
      </w:pPr>
    </w:p>
    <w:p w14:paraId="030541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color w:val="000000" w:themeColor="text1"/>
          <w:sz w:val="22"/>
          <w:szCs w:val="22"/>
          <w:lang w:val="en-US" w:eastAsia="zh-CN"/>
          <w14:textFill>
            <w14:solidFill>
              <w14:schemeClr w14:val="tx1"/>
            </w14:solidFill>
          </w14:textFill>
        </w:rPr>
      </w:pPr>
    </w:p>
    <w:p w14:paraId="34E33D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color w:val="000000" w:themeColor="text1"/>
          <w:sz w:val="22"/>
          <w:szCs w:val="22"/>
          <w:lang w:val="en-US" w:eastAsia="zh-CN"/>
          <w14:textFill>
            <w14:solidFill>
              <w14:schemeClr w14:val="tx1"/>
            </w14:solidFill>
          </w14:textFill>
        </w:rPr>
      </w:pPr>
    </w:p>
    <w:p w14:paraId="0D5068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i w:val="0"/>
          <w:iCs w:val="0"/>
          <w:color w:val="000000"/>
          <w:kern w:val="0"/>
          <w:sz w:val="22"/>
          <w:szCs w:val="24"/>
          <w:u w:val="none"/>
          <w:lang w:val="en-US" w:eastAsia="zh-CN" w:bidi="ar"/>
        </w:rPr>
      </w:pPr>
      <w:r>
        <w:rPr>
          <w:rFonts w:hint="eastAsia" w:ascii="Times New Roman" w:hAnsi="Times New Roman" w:eastAsia="宋体" w:cs="宋体"/>
          <w:color w:val="000000" w:themeColor="text1"/>
          <w:sz w:val="22"/>
          <w:szCs w:val="22"/>
          <w:lang w:val="en-US" w:eastAsia="zh-CN"/>
          <w14:textFill>
            <w14:solidFill>
              <w14:schemeClr w14:val="tx1"/>
            </w14:solidFill>
          </w14:textFill>
        </w:rPr>
        <w:t>(9)</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alculation of Indicator Weights within the</w:t>
      </w:r>
      <w:r>
        <w:rPr>
          <w:rFonts w:hint="eastAsia" w:ascii="Times New Roman" w:hAnsi="Times New Roman" w:eastAsia="宋体" w:cs="宋体"/>
          <w:sz w:val="22"/>
          <w:szCs w:val="22"/>
          <w:lang w:val="en-US" w:eastAsia="zh-CN"/>
        </w:rPr>
        <w:t xml:space="preserve"> </w:t>
      </w:r>
      <w:r>
        <w:rPr>
          <w:rFonts w:hint="eastAsia" w:ascii="Times New Roman" w:hAnsi="Times New Roman" w:eastAsia="宋体"/>
          <w:sz w:val="22"/>
        </w:rPr>
        <w:t>Self teaching assessment</w:t>
      </w:r>
      <w:r>
        <w:rPr>
          <w:rFonts w:ascii="Times New Roman" w:hAnsi="Times New Roman" w:eastAsia="宋体" w:cs="宋体"/>
          <w:sz w:val="22"/>
          <w:szCs w:val="22"/>
        </w:rPr>
        <w:t xml:space="preserve"> Dimension</w:t>
      </w:r>
      <w:r>
        <w:rPr>
          <w:rFonts w:hint="eastAsia" w:ascii="Times New Roman" w:hAnsi="Times New Roman" w:eastAsia="宋体" w:cs="宋体"/>
          <w:sz w:val="22"/>
          <w:szCs w:val="22"/>
          <w:lang w:val="en-US" w:eastAsia="zh-CN"/>
        </w:rPr>
        <w:t>:</w:t>
      </w:r>
    </w:p>
    <w:p w14:paraId="04F622A1">
      <w:pPr>
        <w:pStyle w:val="69"/>
        <w:spacing w:before="156" w:after="156"/>
        <w:jc w:val="left"/>
        <w:rPr>
          <w:rFonts w:hint="eastAsia"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14"/>
        <w:gridCol w:w="3529"/>
        <w:gridCol w:w="3093"/>
        <w:gridCol w:w="3899"/>
      </w:tblGrid>
      <w:tr w14:paraId="1E04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5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B0908A6">
            <w:pPr>
              <w:snapToGrid w:val="0"/>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122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18F2B7E">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sz w:val="22"/>
              </w:rPr>
              <w:t>Evaluating the Implementation of the Curriculum</w:t>
            </w:r>
          </w:p>
        </w:tc>
        <w:tc>
          <w:tcPr>
            <w:tcW w:w="107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72663CE">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sz w:val="22"/>
              </w:rPr>
              <w:t>Phased summary of teaching achievements</w:t>
            </w:r>
          </w:p>
        </w:tc>
        <w:tc>
          <w:tcPr>
            <w:tcW w:w="135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5A30D56">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Teaching reflection and continuous improvement</w:t>
            </w:r>
          </w:p>
        </w:tc>
      </w:tr>
      <w:tr w14:paraId="79E32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5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82F276E">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sz w:val="22"/>
              </w:rPr>
              <w:t>Evaluating the Implementation of the Curriculum</w:t>
            </w:r>
          </w:p>
        </w:tc>
        <w:tc>
          <w:tcPr>
            <w:tcW w:w="122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3AB972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07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A05EF1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35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5E7519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6DC6E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55" w:type="pct"/>
            <w:tcBorders>
              <w:top w:val="nil"/>
              <w:left w:val="nil"/>
              <w:bottom w:val="nil"/>
              <w:right w:val="nil"/>
            </w:tcBorders>
            <w:shd w:val="clear" w:color="auto" w:fill="auto"/>
            <w:noWrap w:val="0"/>
            <w:tcMar>
              <w:top w:w="-1" w:type="dxa"/>
              <w:left w:w="-1" w:type="dxa"/>
              <w:bottom w:w="-1" w:type="dxa"/>
              <w:right w:w="-1" w:type="dxa"/>
            </w:tcMar>
            <w:vAlign w:val="center"/>
          </w:tcPr>
          <w:p w14:paraId="4010CBD2">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sz w:val="22"/>
              </w:rPr>
              <w:t>Phased summary of teaching achievements</w:t>
            </w:r>
          </w:p>
        </w:tc>
        <w:tc>
          <w:tcPr>
            <w:tcW w:w="1222" w:type="pct"/>
            <w:tcBorders>
              <w:top w:val="nil"/>
              <w:left w:val="nil"/>
              <w:bottom w:val="nil"/>
              <w:right w:val="nil"/>
            </w:tcBorders>
            <w:shd w:val="clear" w:color="auto" w:fill="auto"/>
            <w:noWrap w:val="0"/>
            <w:tcMar>
              <w:top w:w="-1" w:type="dxa"/>
              <w:left w:w="-1" w:type="dxa"/>
              <w:bottom w:w="-1" w:type="dxa"/>
              <w:right w:w="-1" w:type="dxa"/>
            </w:tcMar>
            <w:vAlign w:val="center"/>
          </w:tcPr>
          <w:p w14:paraId="1778FD6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071" w:type="pct"/>
            <w:tcBorders>
              <w:top w:val="nil"/>
              <w:left w:val="nil"/>
              <w:bottom w:val="nil"/>
              <w:right w:val="nil"/>
            </w:tcBorders>
            <w:shd w:val="clear" w:color="auto" w:fill="auto"/>
            <w:noWrap w:val="0"/>
            <w:tcMar>
              <w:top w:w="-1" w:type="dxa"/>
              <w:left w:w="-1" w:type="dxa"/>
              <w:bottom w:w="-1" w:type="dxa"/>
              <w:right w:w="-1" w:type="dxa"/>
            </w:tcMar>
            <w:vAlign w:val="center"/>
          </w:tcPr>
          <w:p w14:paraId="708CDC1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350" w:type="pct"/>
            <w:tcBorders>
              <w:top w:val="nil"/>
              <w:left w:val="nil"/>
              <w:bottom w:val="nil"/>
              <w:right w:val="nil"/>
            </w:tcBorders>
            <w:shd w:val="clear" w:color="auto" w:fill="auto"/>
            <w:noWrap w:val="0"/>
            <w:tcMar>
              <w:top w:w="-1" w:type="dxa"/>
              <w:left w:w="-1" w:type="dxa"/>
              <w:bottom w:w="-1" w:type="dxa"/>
              <w:right w:w="-1" w:type="dxa"/>
            </w:tcMar>
            <w:vAlign w:val="center"/>
          </w:tcPr>
          <w:p w14:paraId="72E307D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50E93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55"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75791CE">
            <w:pPr>
              <w:keepNext w:val="0"/>
              <w:keepLines w:val="0"/>
              <w:widowControl/>
              <w:suppressLineNumbers w:val="0"/>
              <w:snapToGrid w:val="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Teaching reflection and continuous improvement</w:t>
            </w:r>
          </w:p>
        </w:tc>
        <w:tc>
          <w:tcPr>
            <w:tcW w:w="122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0A7419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07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535F54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35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ED77AF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19C4C7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sz w:val="22"/>
          <w:szCs w:val="24"/>
          <w:lang w:val="en-US" w:eastAsia="zh-CN"/>
        </w:rPr>
      </w:pPr>
    </w:p>
    <w:p w14:paraId="49E71BC9">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14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84"/>
        <w:gridCol w:w="1463"/>
        <w:gridCol w:w="1503"/>
        <w:gridCol w:w="1606"/>
        <w:gridCol w:w="1463"/>
      </w:tblGrid>
      <w:tr w14:paraId="652B9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185"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E69680C">
            <w:pPr>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1463"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8F8C38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权重</w:t>
            </w:r>
          </w:p>
        </w:tc>
        <w:tc>
          <w:tcPr>
            <w:tcW w:w="1503"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6F4B10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1606"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67C735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1463"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04C46E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203AD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85"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5E0D6C0">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Evaluating the Implementation of the Curriculum</w:t>
            </w:r>
          </w:p>
        </w:tc>
        <w:tc>
          <w:tcPr>
            <w:tcW w:w="1463"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165F87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0.4934</w:t>
            </w:r>
          </w:p>
        </w:tc>
        <w:tc>
          <w:tcPr>
            <w:tcW w:w="1503" w:type="dxa"/>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0FAA81F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3.0536</w:t>
            </w:r>
          </w:p>
        </w:tc>
        <w:tc>
          <w:tcPr>
            <w:tcW w:w="1606" w:type="dxa"/>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42004C8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0.02681</w:t>
            </w:r>
          </w:p>
        </w:tc>
        <w:tc>
          <w:tcPr>
            <w:tcW w:w="1463" w:type="dxa"/>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1CD3E67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0.0516</w:t>
            </w:r>
          </w:p>
        </w:tc>
      </w:tr>
      <w:tr w14:paraId="1BF2B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85" w:type="dxa"/>
            <w:tcBorders>
              <w:top w:val="nil"/>
              <w:left w:val="nil"/>
              <w:bottom w:val="nil"/>
              <w:right w:val="nil"/>
            </w:tcBorders>
            <w:shd w:val="clear" w:color="auto" w:fill="auto"/>
            <w:noWrap w:val="0"/>
            <w:tcMar>
              <w:top w:w="-1" w:type="dxa"/>
              <w:left w:w="-1" w:type="dxa"/>
              <w:bottom w:w="-1" w:type="dxa"/>
              <w:right w:w="-1" w:type="dxa"/>
            </w:tcMar>
            <w:vAlign w:val="center"/>
          </w:tcPr>
          <w:p w14:paraId="08AB545F">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sz w:val="22"/>
              </w:rPr>
              <w:t>Phased summary of teaching achievements</w:t>
            </w:r>
          </w:p>
        </w:tc>
        <w:tc>
          <w:tcPr>
            <w:tcW w:w="1463" w:type="dxa"/>
            <w:tcBorders>
              <w:top w:val="nil"/>
              <w:left w:val="nil"/>
              <w:bottom w:val="nil"/>
              <w:right w:val="nil"/>
            </w:tcBorders>
            <w:shd w:val="clear" w:color="auto" w:fill="auto"/>
            <w:noWrap w:val="0"/>
            <w:tcMar>
              <w:top w:w="-1" w:type="dxa"/>
              <w:left w:w="-1" w:type="dxa"/>
              <w:bottom w:w="-1" w:type="dxa"/>
              <w:right w:w="-1" w:type="dxa"/>
            </w:tcMar>
            <w:vAlign w:val="center"/>
          </w:tcPr>
          <w:p w14:paraId="489D600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0.3108</w:t>
            </w:r>
          </w:p>
        </w:tc>
        <w:tc>
          <w:tcPr>
            <w:tcW w:w="1503" w:type="dxa"/>
            <w:vMerge w:val="continue"/>
            <w:tcBorders>
              <w:left w:val="nil"/>
              <w:right w:val="nil"/>
            </w:tcBorders>
            <w:shd w:val="clear" w:color="auto" w:fill="auto"/>
            <w:noWrap w:val="0"/>
            <w:tcMar>
              <w:top w:w="-1" w:type="dxa"/>
              <w:left w:w="-1" w:type="dxa"/>
              <w:bottom w:w="-1" w:type="dxa"/>
              <w:right w:w="-1" w:type="dxa"/>
            </w:tcMar>
            <w:vAlign w:val="center"/>
          </w:tcPr>
          <w:p w14:paraId="302B451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1606" w:type="dxa"/>
            <w:vMerge w:val="continue"/>
            <w:tcBorders>
              <w:left w:val="nil"/>
              <w:right w:val="nil"/>
            </w:tcBorders>
            <w:shd w:val="clear" w:color="auto" w:fill="auto"/>
            <w:noWrap w:val="0"/>
            <w:tcMar>
              <w:top w:w="-1" w:type="dxa"/>
              <w:left w:w="-1" w:type="dxa"/>
              <w:bottom w:w="-1" w:type="dxa"/>
              <w:right w:w="-1" w:type="dxa"/>
            </w:tcMar>
            <w:vAlign w:val="center"/>
          </w:tcPr>
          <w:p w14:paraId="026D5686">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1463" w:type="dxa"/>
            <w:vMerge w:val="continue"/>
            <w:tcBorders>
              <w:left w:val="nil"/>
              <w:right w:val="nil"/>
            </w:tcBorders>
            <w:shd w:val="clear" w:color="auto" w:fill="auto"/>
            <w:noWrap w:val="0"/>
            <w:tcMar>
              <w:top w:w="-1" w:type="dxa"/>
              <w:left w:w="-1" w:type="dxa"/>
              <w:bottom w:w="-1" w:type="dxa"/>
              <w:right w:w="-1" w:type="dxa"/>
            </w:tcMar>
            <w:vAlign w:val="center"/>
          </w:tcPr>
          <w:p w14:paraId="3E61617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6E8FB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185"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8A52409">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Teaching reflection and continuous improvement</w:t>
            </w:r>
          </w:p>
        </w:tc>
        <w:tc>
          <w:tcPr>
            <w:tcW w:w="1463"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C4B553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0.1958</w:t>
            </w:r>
          </w:p>
        </w:tc>
        <w:tc>
          <w:tcPr>
            <w:tcW w:w="1503" w:type="dxa"/>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6B3C6F77">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1606" w:type="dxa"/>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538085EE">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1463" w:type="dxa"/>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483FC55E">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56179BE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sz w:val="22"/>
          <w:szCs w:val="22"/>
          <w:lang w:val="en-US" w:eastAsia="zh-CN"/>
        </w:rPr>
      </w:pP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alculation of Indicator Weights within the</w:t>
      </w:r>
      <w:r>
        <w:rPr>
          <w:rFonts w:hint="eastAsia" w:ascii="Times New Roman" w:hAnsi="Times New Roman" w:eastAsia="宋体" w:cs="宋体"/>
          <w:sz w:val="22"/>
          <w:szCs w:val="22"/>
          <w:lang w:val="en-US" w:eastAsia="zh-CN"/>
        </w:rPr>
        <w:t xml:space="preserve"> </w:t>
      </w:r>
      <w:r>
        <w:rPr>
          <w:rFonts w:hint="eastAsia" w:ascii="Times New Roman" w:hAnsi="Times New Roman" w:eastAsia="宋体"/>
          <w:sz w:val="22"/>
        </w:rPr>
        <w:t>Monitoring and Feedback</w:t>
      </w:r>
      <w:r>
        <w:rPr>
          <w:rFonts w:ascii="Times New Roman" w:hAnsi="Times New Roman" w:eastAsia="宋体" w:cs="宋体"/>
          <w:sz w:val="22"/>
          <w:szCs w:val="22"/>
        </w:rPr>
        <w:t xml:space="preserve"> Dimension</w:t>
      </w:r>
      <w:r>
        <w:rPr>
          <w:rFonts w:hint="eastAsia" w:ascii="Times New Roman" w:hAnsi="Times New Roman" w:eastAsia="宋体" w:cs="宋体"/>
          <w:sz w:val="22"/>
          <w:szCs w:val="22"/>
          <w:lang w:val="en-US" w:eastAsia="zh-CN"/>
        </w:rPr>
        <w:t>:</w:t>
      </w:r>
    </w:p>
    <w:p w14:paraId="49B8386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17"/>
        <w:gridCol w:w="3597"/>
        <w:gridCol w:w="3403"/>
        <w:gridCol w:w="3718"/>
      </w:tblGrid>
      <w:tr w14:paraId="69E25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8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70A7F87">
            <w:pPr>
              <w:snapToGrid w:val="0"/>
              <w:ind w:left="0" w:leftChars="0" w:right="0" w:rightChars="0" w:firstLine="0" w:firstLineChars="0"/>
              <w:jc w:val="center"/>
              <w:rPr>
                <w:rFonts w:hint="default" w:ascii="Times New Roman" w:hAnsi="Times New Roman" w:eastAsia="宋体" w:cs="宋体"/>
                <w:b/>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124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1B8938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sz w:val="22"/>
              </w:rPr>
              <w:t>Supervise students' work and studies</w:t>
            </w:r>
          </w:p>
        </w:tc>
        <w:tc>
          <w:tcPr>
            <w:tcW w:w="117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176093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Times New Roman"/>
                <w:color w:val="000000"/>
                <w:sz w:val="22"/>
              </w:rPr>
              <w:t>Provide constructive feedback</w:t>
            </w:r>
          </w:p>
        </w:tc>
        <w:tc>
          <w:tcPr>
            <w:tcW w:w="128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093F4E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Times New Roman"/>
                <w:color w:val="000000"/>
                <w:sz w:val="22"/>
              </w:rPr>
              <w:t>Adopt nursing students' feedback</w:t>
            </w:r>
          </w:p>
        </w:tc>
      </w:tr>
      <w:tr w14:paraId="209D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8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5F3A70A">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ascii="Times New Roman" w:hAnsi="Times New Roman"/>
                <w:sz w:val="22"/>
              </w:rPr>
              <w:t>Supervise students' work and studies</w:t>
            </w:r>
          </w:p>
        </w:tc>
        <w:tc>
          <w:tcPr>
            <w:tcW w:w="124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224EF4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17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11B27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128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89B1AE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r>
      <w:tr w14:paraId="132AC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87" w:type="pct"/>
            <w:tcBorders>
              <w:top w:val="nil"/>
              <w:left w:val="nil"/>
              <w:bottom w:val="nil"/>
              <w:right w:val="nil"/>
            </w:tcBorders>
            <w:shd w:val="clear" w:color="auto" w:fill="auto"/>
            <w:noWrap w:val="0"/>
            <w:tcMar>
              <w:top w:w="-1" w:type="dxa"/>
              <w:left w:w="-1" w:type="dxa"/>
              <w:bottom w:w="-1" w:type="dxa"/>
              <w:right w:w="-1" w:type="dxa"/>
            </w:tcMar>
            <w:vAlign w:val="center"/>
          </w:tcPr>
          <w:p w14:paraId="4EFAB55C">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Provide constructive feedback</w:t>
            </w:r>
          </w:p>
        </w:tc>
        <w:tc>
          <w:tcPr>
            <w:tcW w:w="1245" w:type="pct"/>
            <w:tcBorders>
              <w:top w:val="nil"/>
              <w:left w:val="nil"/>
              <w:bottom w:val="nil"/>
              <w:right w:val="nil"/>
            </w:tcBorders>
            <w:shd w:val="clear" w:color="auto" w:fill="auto"/>
            <w:noWrap w:val="0"/>
            <w:tcMar>
              <w:top w:w="-1" w:type="dxa"/>
              <w:left w:w="-1" w:type="dxa"/>
              <w:bottom w:w="-1" w:type="dxa"/>
              <w:right w:w="-1" w:type="dxa"/>
            </w:tcMar>
            <w:vAlign w:val="center"/>
          </w:tcPr>
          <w:p w14:paraId="7401BE3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1178" w:type="pct"/>
            <w:tcBorders>
              <w:top w:val="nil"/>
              <w:left w:val="nil"/>
              <w:bottom w:val="nil"/>
              <w:right w:val="nil"/>
            </w:tcBorders>
            <w:shd w:val="clear" w:color="auto" w:fill="auto"/>
            <w:noWrap w:val="0"/>
            <w:tcMar>
              <w:top w:w="-1" w:type="dxa"/>
              <w:left w:w="-1" w:type="dxa"/>
              <w:bottom w:w="-1" w:type="dxa"/>
              <w:right w:w="-1" w:type="dxa"/>
            </w:tcMar>
            <w:vAlign w:val="center"/>
          </w:tcPr>
          <w:p w14:paraId="56EBB03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287" w:type="pct"/>
            <w:tcBorders>
              <w:top w:val="nil"/>
              <w:left w:val="nil"/>
              <w:bottom w:val="nil"/>
              <w:right w:val="nil"/>
            </w:tcBorders>
            <w:shd w:val="clear" w:color="auto" w:fill="auto"/>
            <w:noWrap w:val="0"/>
            <w:tcMar>
              <w:top w:w="-1" w:type="dxa"/>
              <w:left w:w="-1" w:type="dxa"/>
              <w:bottom w:w="-1" w:type="dxa"/>
              <w:right w:w="-1" w:type="dxa"/>
            </w:tcMar>
            <w:vAlign w:val="center"/>
          </w:tcPr>
          <w:p w14:paraId="4F12DC6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07CB3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8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D260BB9">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Adopt nursing students' feedback</w:t>
            </w:r>
          </w:p>
        </w:tc>
        <w:tc>
          <w:tcPr>
            <w:tcW w:w="1245"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C7D771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17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068B2B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128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83DA3B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79456F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imes New Roman" w:hAnsi="Times New Roman"/>
          <w:sz w:val="22"/>
          <w:szCs w:val="24"/>
          <w:lang w:val="en-US" w:eastAsia="zh-CN"/>
        </w:rPr>
      </w:pPr>
    </w:p>
    <w:p w14:paraId="0615047B">
      <w:pPr>
        <w:rPr>
          <w:rFonts w:hint="eastAsia" w:ascii="Times New Roman" w:hAnsi="Times New Roman"/>
          <w:sz w:val="22"/>
          <w:szCs w:val="24"/>
          <w:lang w:val="en-US" w:eastAsia="zh-CN"/>
        </w:rPr>
      </w:pPr>
      <w:r>
        <w:rPr>
          <w:rFonts w:hint="eastAsia" w:ascii="Times New Roman" w:hAnsi="Times New Roman" w:eastAsiaTheme="minorEastAsia"/>
          <w:sz w:val="22"/>
        </w:rPr>
        <w:t>T</w:t>
      </w:r>
      <w:r>
        <w:rPr>
          <w:rFonts w:hint="eastAsia" w:ascii="Times New Roman" w:hAnsi="Times New Roman" w:eastAsiaTheme="minorEastAsia"/>
          <w:sz w:val="22"/>
        </w:rPr>
        <w:t>he weight and consistency calculation results are presented in the following table:</w:t>
      </w:r>
    </w:p>
    <w:tbl>
      <w:tblPr>
        <w:tblStyle w:val="32"/>
        <w:tblW w:w="507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09"/>
        <w:gridCol w:w="1851"/>
        <w:gridCol w:w="1825"/>
        <w:gridCol w:w="1825"/>
        <w:gridCol w:w="1825"/>
      </w:tblGrid>
      <w:tr w14:paraId="4A235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6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A60FF52">
            <w:pPr>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64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F700C4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63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902092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63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BA6D68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63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B7A8FA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48628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6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AF9559D">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sz w:val="22"/>
              </w:rPr>
              <w:t>Supervise students' work and studies</w:t>
            </w:r>
          </w:p>
        </w:tc>
        <w:tc>
          <w:tcPr>
            <w:tcW w:w="64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7C3AF7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0.1634</w:t>
            </w:r>
          </w:p>
        </w:tc>
        <w:tc>
          <w:tcPr>
            <w:tcW w:w="632"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2CD2A73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3.0092</w:t>
            </w:r>
          </w:p>
        </w:tc>
        <w:tc>
          <w:tcPr>
            <w:tcW w:w="632"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46EDB71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0.0046</w:t>
            </w:r>
          </w:p>
        </w:tc>
        <w:tc>
          <w:tcPr>
            <w:tcW w:w="632"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66557E4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0.0088</w:t>
            </w:r>
          </w:p>
        </w:tc>
      </w:tr>
      <w:tr w14:paraId="71ACA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62" w:type="pct"/>
            <w:tcBorders>
              <w:top w:val="nil"/>
              <w:left w:val="nil"/>
              <w:bottom w:val="nil"/>
              <w:right w:val="nil"/>
            </w:tcBorders>
            <w:shd w:val="clear" w:color="auto" w:fill="auto"/>
            <w:noWrap w:val="0"/>
            <w:tcMar>
              <w:top w:w="-1" w:type="dxa"/>
              <w:left w:w="-1" w:type="dxa"/>
              <w:bottom w:w="-1" w:type="dxa"/>
              <w:right w:w="-1" w:type="dxa"/>
            </w:tcMar>
            <w:vAlign w:val="center"/>
          </w:tcPr>
          <w:p w14:paraId="601EFB05">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Provide constructive feedback</w:t>
            </w:r>
          </w:p>
        </w:tc>
        <w:tc>
          <w:tcPr>
            <w:tcW w:w="641" w:type="pct"/>
            <w:tcBorders>
              <w:top w:val="nil"/>
              <w:left w:val="nil"/>
              <w:bottom w:val="nil"/>
              <w:right w:val="nil"/>
            </w:tcBorders>
            <w:shd w:val="clear" w:color="auto" w:fill="auto"/>
            <w:noWrap w:val="0"/>
            <w:tcMar>
              <w:top w:w="-1" w:type="dxa"/>
              <w:left w:w="-1" w:type="dxa"/>
              <w:bottom w:w="-1" w:type="dxa"/>
              <w:right w:w="-1" w:type="dxa"/>
            </w:tcMar>
            <w:vAlign w:val="center"/>
          </w:tcPr>
          <w:p w14:paraId="1005E44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0.5396</w:t>
            </w:r>
          </w:p>
        </w:tc>
        <w:tc>
          <w:tcPr>
            <w:tcW w:w="632" w:type="pct"/>
            <w:vMerge w:val="continue"/>
            <w:tcBorders>
              <w:left w:val="nil"/>
              <w:right w:val="nil"/>
            </w:tcBorders>
            <w:shd w:val="clear" w:color="auto" w:fill="auto"/>
            <w:noWrap w:val="0"/>
            <w:tcMar>
              <w:top w:w="-1" w:type="dxa"/>
              <w:left w:w="-1" w:type="dxa"/>
              <w:bottom w:w="-1" w:type="dxa"/>
              <w:right w:w="-1" w:type="dxa"/>
            </w:tcMar>
            <w:vAlign w:val="center"/>
          </w:tcPr>
          <w:p w14:paraId="045B11D1">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32" w:type="pct"/>
            <w:vMerge w:val="continue"/>
            <w:tcBorders>
              <w:left w:val="nil"/>
              <w:right w:val="nil"/>
            </w:tcBorders>
            <w:shd w:val="clear" w:color="auto" w:fill="auto"/>
            <w:noWrap w:val="0"/>
            <w:tcMar>
              <w:top w:w="-1" w:type="dxa"/>
              <w:left w:w="-1" w:type="dxa"/>
              <w:bottom w:w="-1" w:type="dxa"/>
              <w:right w:w="-1" w:type="dxa"/>
            </w:tcMar>
            <w:vAlign w:val="center"/>
          </w:tcPr>
          <w:p w14:paraId="1AF6BAF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32" w:type="pct"/>
            <w:vMerge w:val="continue"/>
            <w:tcBorders>
              <w:left w:val="nil"/>
              <w:right w:val="nil"/>
            </w:tcBorders>
            <w:shd w:val="clear" w:color="auto" w:fill="auto"/>
            <w:noWrap w:val="0"/>
            <w:tcMar>
              <w:top w:w="-1" w:type="dxa"/>
              <w:left w:w="-1" w:type="dxa"/>
              <w:bottom w:w="-1" w:type="dxa"/>
              <w:right w:w="-1" w:type="dxa"/>
            </w:tcMar>
            <w:vAlign w:val="center"/>
          </w:tcPr>
          <w:p w14:paraId="6E8926AF">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3DDB4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6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1CD85C8">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Adopt nursing students' feedback</w:t>
            </w:r>
          </w:p>
        </w:tc>
        <w:tc>
          <w:tcPr>
            <w:tcW w:w="64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B9328D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0.297</w:t>
            </w:r>
          </w:p>
        </w:tc>
        <w:tc>
          <w:tcPr>
            <w:tcW w:w="632"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7FC97D6A">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32"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5F9DEF0B">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32"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4E1003F3">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291330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i w:val="0"/>
          <w:iCs w:val="0"/>
          <w:color w:val="000000"/>
          <w:kern w:val="0"/>
          <w:sz w:val="22"/>
          <w:szCs w:val="24"/>
          <w:u w:val="none"/>
          <w:lang w:val="en-US" w:eastAsia="zh-CN" w:bidi="ar"/>
        </w:rPr>
      </w:pPr>
      <w:r>
        <w:rPr>
          <w:rFonts w:hint="eastAsia" w:ascii="Times New Roman" w:hAnsi="Times New Roman"/>
          <w:sz w:val="22"/>
          <w:szCs w:val="24"/>
          <w:lang w:val="en-US" w:eastAsia="zh-CN"/>
        </w:rPr>
        <w:t>(11)</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alculation of Indicator Weights within the</w:t>
      </w:r>
      <w:r>
        <w:rPr>
          <w:rFonts w:hint="eastAsia" w:ascii="Times New Roman" w:hAnsi="Times New Roman" w:eastAsia="宋体" w:cs="宋体"/>
          <w:sz w:val="22"/>
          <w:szCs w:val="22"/>
          <w:lang w:val="en-US" w:eastAsia="zh-CN"/>
        </w:rPr>
        <w:t xml:space="preserve"> </w:t>
      </w:r>
      <w:r>
        <w:rPr>
          <w:rFonts w:hint="eastAsia" w:ascii="Times New Roman" w:hAnsi="Times New Roman" w:eastAsia="宋体"/>
          <w:sz w:val="22"/>
        </w:rPr>
        <w:t>Innovation and Development ability</w:t>
      </w:r>
      <w:r>
        <w:rPr>
          <w:rFonts w:hint="eastAsia" w:ascii="Times New Roman" w:hAnsi="Times New Roman" w:eastAsia="宋体"/>
          <w:sz w:val="22"/>
          <w:lang w:val="en-US" w:eastAsia="zh-CN"/>
        </w:rPr>
        <w:t xml:space="preserve"> </w:t>
      </w:r>
      <w:r>
        <w:rPr>
          <w:rFonts w:ascii="Times New Roman" w:hAnsi="Times New Roman" w:eastAsia="宋体" w:cs="宋体"/>
          <w:sz w:val="22"/>
          <w:szCs w:val="22"/>
        </w:rPr>
        <w:t>Dimension</w:t>
      </w:r>
      <w:r>
        <w:rPr>
          <w:rFonts w:hint="eastAsia" w:ascii="Times New Roman" w:hAnsi="Times New Roman" w:eastAsia="宋体" w:cs="宋体"/>
          <w:sz w:val="22"/>
          <w:szCs w:val="22"/>
          <w:lang w:val="en-US" w:eastAsia="zh-CN"/>
        </w:rPr>
        <w:t>:</w:t>
      </w:r>
    </w:p>
    <w:p w14:paraId="112CFE1F">
      <w:pPr>
        <w:pStyle w:val="69"/>
        <w:spacing w:before="156" w:after="156"/>
        <w:ind w:firstLine="420"/>
        <w:jc w:val="left"/>
        <w:rPr>
          <w:rFonts w:hint="eastAsia"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42"/>
        <w:gridCol w:w="3604"/>
        <w:gridCol w:w="4043"/>
        <w:gridCol w:w="2743"/>
      </w:tblGrid>
      <w:tr w14:paraId="7DC64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40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676A973">
            <w:pPr>
              <w:snapToGrid w:val="0"/>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124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4E452D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Scientific research sensitivity</w:t>
            </w:r>
          </w:p>
        </w:tc>
        <w:tc>
          <w:tcPr>
            <w:tcW w:w="140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9D5298B">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Academic communication ability</w:t>
            </w:r>
          </w:p>
        </w:tc>
        <w:tc>
          <w:tcPr>
            <w:tcW w:w="95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AD8F41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Lifelong self-learning</w:t>
            </w:r>
          </w:p>
        </w:tc>
      </w:tr>
      <w:tr w14:paraId="684C7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40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7D29B5C">
            <w:pPr>
              <w:tabs>
                <w:tab w:val="left" w:pos="2791"/>
              </w:tabs>
              <w:snapToGrid w:val="0"/>
              <w:spacing w:line="276" w:lineRule="auto"/>
              <w:jc w:val="left"/>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Times New Roman"/>
                <w:b w:val="0"/>
                <w:bCs w:val="0"/>
                <w:color w:val="000000"/>
                <w:sz w:val="22"/>
              </w:rPr>
              <w:t>Scientific research sensitivity</w:t>
            </w:r>
          </w:p>
        </w:tc>
        <w:tc>
          <w:tcPr>
            <w:tcW w:w="124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A9BB494">
            <w:pPr>
              <w:keepNext w:val="0"/>
              <w:keepLines w:val="0"/>
              <w:widowControl/>
              <w:suppressLineNumbers w:val="0"/>
              <w:snapToGrid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1</w:t>
            </w:r>
          </w:p>
        </w:tc>
        <w:tc>
          <w:tcPr>
            <w:tcW w:w="140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8A3D0E7">
            <w:pPr>
              <w:keepNext w:val="0"/>
              <w:keepLines w:val="0"/>
              <w:widowControl/>
              <w:suppressLineNumbers w:val="0"/>
              <w:snapToGrid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0.5</w:t>
            </w:r>
          </w:p>
        </w:tc>
        <w:tc>
          <w:tcPr>
            <w:tcW w:w="95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9620752">
            <w:pPr>
              <w:keepNext w:val="0"/>
              <w:keepLines w:val="0"/>
              <w:widowControl/>
              <w:suppressLineNumbers w:val="0"/>
              <w:snapToGrid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0.5</w:t>
            </w:r>
          </w:p>
        </w:tc>
      </w:tr>
      <w:tr w14:paraId="0F467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400" w:type="pct"/>
            <w:tcBorders>
              <w:top w:val="nil"/>
              <w:left w:val="nil"/>
              <w:bottom w:val="nil"/>
              <w:right w:val="nil"/>
            </w:tcBorders>
            <w:shd w:val="clear" w:color="auto" w:fill="auto"/>
            <w:noWrap w:val="0"/>
            <w:tcMar>
              <w:top w:w="-1" w:type="dxa"/>
              <w:left w:w="-1" w:type="dxa"/>
              <w:bottom w:w="-1" w:type="dxa"/>
              <w:right w:w="-1" w:type="dxa"/>
            </w:tcMar>
            <w:vAlign w:val="center"/>
          </w:tcPr>
          <w:p w14:paraId="6A98509A">
            <w:pPr>
              <w:tabs>
                <w:tab w:val="left" w:pos="2791"/>
              </w:tabs>
              <w:snapToGrid w:val="0"/>
              <w:spacing w:line="276" w:lineRule="auto"/>
              <w:jc w:val="left"/>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Times New Roman"/>
                <w:b w:val="0"/>
                <w:bCs w:val="0"/>
                <w:color w:val="000000"/>
                <w:sz w:val="22"/>
              </w:rPr>
              <w:t>Academic communication ability</w:t>
            </w:r>
          </w:p>
        </w:tc>
        <w:tc>
          <w:tcPr>
            <w:tcW w:w="1248" w:type="pct"/>
            <w:tcBorders>
              <w:top w:val="nil"/>
              <w:left w:val="nil"/>
              <w:bottom w:val="nil"/>
              <w:right w:val="nil"/>
            </w:tcBorders>
            <w:shd w:val="clear" w:color="auto" w:fill="auto"/>
            <w:noWrap w:val="0"/>
            <w:tcMar>
              <w:top w:w="-1" w:type="dxa"/>
              <w:left w:w="-1" w:type="dxa"/>
              <w:bottom w:w="-1" w:type="dxa"/>
              <w:right w:w="-1" w:type="dxa"/>
            </w:tcMar>
            <w:vAlign w:val="center"/>
          </w:tcPr>
          <w:p w14:paraId="428C5E8B">
            <w:pPr>
              <w:keepNext w:val="0"/>
              <w:keepLines w:val="0"/>
              <w:widowControl/>
              <w:suppressLineNumbers w:val="0"/>
              <w:snapToGrid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2</w:t>
            </w:r>
          </w:p>
        </w:tc>
        <w:tc>
          <w:tcPr>
            <w:tcW w:w="1400" w:type="pct"/>
            <w:tcBorders>
              <w:top w:val="nil"/>
              <w:left w:val="nil"/>
              <w:bottom w:val="nil"/>
              <w:right w:val="nil"/>
            </w:tcBorders>
            <w:shd w:val="clear" w:color="auto" w:fill="auto"/>
            <w:noWrap w:val="0"/>
            <w:tcMar>
              <w:top w:w="-1" w:type="dxa"/>
              <w:left w:w="-1" w:type="dxa"/>
              <w:bottom w:w="-1" w:type="dxa"/>
              <w:right w:w="-1" w:type="dxa"/>
            </w:tcMar>
            <w:vAlign w:val="center"/>
          </w:tcPr>
          <w:p w14:paraId="7F8A1FCA">
            <w:pPr>
              <w:keepNext w:val="0"/>
              <w:keepLines w:val="0"/>
              <w:widowControl/>
              <w:suppressLineNumbers w:val="0"/>
              <w:snapToGrid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1</w:t>
            </w:r>
          </w:p>
        </w:tc>
        <w:tc>
          <w:tcPr>
            <w:tcW w:w="950" w:type="pct"/>
            <w:tcBorders>
              <w:top w:val="nil"/>
              <w:left w:val="nil"/>
              <w:bottom w:val="nil"/>
              <w:right w:val="nil"/>
            </w:tcBorders>
            <w:shd w:val="clear" w:color="auto" w:fill="auto"/>
            <w:noWrap w:val="0"/>
            <w:tcMar>
              <w:top w:w="-1" w:type="dxa"/>
              <w:left w:w="-1" w:type="dxa"/>
              <w:bottom w:w="-1" w:type="dxa"/>
              <w:right w:w="-1" w:type="dxa"/>
            </w:tcMar>
            <w:vAlign w:val="center"/>
          </w:tcPr>
          <w:p w14:paraId="634DD455">
            <w:pPr>
              <w:keepNext w:val="0"/>
              <w:keepLines w:val="0"/>
              <w:widowControl/>
              <w:suppressLineNumbers w:val="0"/>
              <w:snapToGrid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0.5</w:t>
            </w:r>
          </w:p>
        </w:tc>
      </w:tr>
      <w:tr w14:paraId="38CD0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40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63EB2F9">
            <w:pPr>
              <w:keepNext w:val="0"/>
              <w:keepLines w:val="0"/>
              <w:widowControl/>
              <w:suppressLineNumbers w:val="0"/>
              <w:snapToGrid w:val="0"/>
              <w:jc w:val="left"/>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Times New Roman"/>
                <w:b w:val="0"/>
                <w:bCs w:val="0"/>
                <w:color w:val="000000"/>
                <w:sz w:val="22"/>
              </w:rPr>
              <w:t>Lifelong self-learning</w:t>
            </w:r>
          </w:p>
        </w:tc>
        <w:tc>
          <w:tcPr>
            <w:tcW w:w="124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A629CC2">
            <w:pPr>
              <w:keepNext w:val="0"/>
              <w:keepLines w:val="0"/>
              <w:widowControl/>
              <w:suppressLineNumbers w:val="0"/>
              <w:snapToGrid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2</w:t>
            </w:r>
          </w:p>
        </w:tc>
        <w:tc>
          <w:tcPr>
            <w:tcW w:w="140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AD9324C">
            <w:pPr>
              <w:keepNext w:val="0"/>
              <w:keepLines w:val="0"/>
              <w:widowControl/>
              <w:suppressLineNumbers w:val="0"/>
              <w:snapToGrid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2</w:t>
            </w:r>
          </w:p>
        </w:tc>
        <w:tc>
          <w:tcPr>
            <w:tcW w:w="95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A2B4FA1">
            <w:pPr>
              <w:keepNext w:val="0"/>
              <w:keepLines w:val="0"/>
              <w:widowControl/>
              <w:suppressLineNumbers w:val="0"/>
              <w:snapToGrid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1</w:t>
            </w:r>
          </w:p>
        </w:tc>
      </w:tr>
    </w:tbl>
    <w:p w14:paraId="7FDE9601">
      <w:pPr>
        <w:rPr>
          <w:rFonts w:hint="eastAsia" w:ascii="Times New Roman" w:hAnsi="Times New Roman" w:eastAsiaTheme="minorEastAsia"/>
          <w:b w:val="0"/>
          <w:bCs w:val="0"/>
          <w:sz w:val="22"/>
        </w:rPr>
      </w:pPr>
    </w:p>
    <w:p w14:paraId="3F480BA7">
      <w:pPr>
        <w:rPr>
          <w:rFonts w:hint="eastAsia" w:ascii="Times New Roman" w:hAnsi="Times New Roman"/>
          <w:sz w:val="22"/>
          <w:szCs w:val="24"/>
          <w:lang w:val="en-US" w:eastAsia="zh-CN"/>
        </w:rPr>
      </w:pPr>
      <w:r>
        <w:rPr>
          <w:rFonts w:hint="eastAsia" w:ascii="Times New Roman" w:hAnsi="Times New Roman" w:eastAsiaTheme="minorEastAsia"/>
          <w:sz w:val="22"/>
        </w:rPr>
        <w:t>The weight and consistency calculation results are presented in the following table:</w:t>
      </w:r>
    </w:p>
    <w:tbl>
      <w:tblPr>
        <w:tblStyle w:val="32"/>
        <w:tblW w:w="50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02"/>
        <w:gridCol w:w="1822"/>
        <w:gridCol w:w="1793"/>
        <w:gridCol w:w="2021"/>
        <w:gridCol w:w="1794"/>
      </w:tblGrid>
      <w:tr w14:paraId="68166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42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4B8DFF6">
            <w:pPr>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63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D2262A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62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335FEE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70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836D10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62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8C791C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58D58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50E2595">
            <w:pPr>
              <w:tabs>
                <w:tab w:val="left" w:pos="2791"/>
              </w:tabs>
              <w:snapToGrid w:val="0"/>
              <w:spacing w:line="240" w:lineRule="auto"/>
              <w:ind w:left="0" w:leftChars="0" w:right="0" w:rightChars="0" w:firstLine="0" w:firstLineChars="0"/>
              <w:jc w:val="left"/>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Scientific research sensitivity</w:t>
            </w:r>
          </w:p>
        </w:tc>
        <w:tc>
          <w:tcPr>
            <w:tcW w:w="63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7C38B5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0.1958</w:t>
            </w:r>
          </w:p>
        </w:tc>
        <w:tc>
          <w:tcPr>
            <w:tcW w:w="621"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5AD2603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3.0536</w:t>
            </w:r>
          </w:p>
        </w:tc>
        <w:tc>
          <w:tcPr>
            <w:tcW w:w="700"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7E38995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0.02681</w:t>
            </w:r>
          </w:p>
        </w:tc>
        <w:tc>
          <w:tcPr>
            <w:tcW w:w="621"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570769B2">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0.0516</w:t>
            </w:r>
          </w:p>
        </w:tc>
      </w:tr>
      <w:tr w14:paraId="189DA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5" w:type="pct"/>
            <w:tcBorders>
              <w:top w:val="nil"/>
              <w:left w:val="nil"/>
              <w:bottom w:val="nil"/>
              <w:right w:val="nil"/>
            </w:tcBorders>
            <w:shd w:val="clear" w:color="auto" w:fill="auto"/>
            <w:noWrap w:val="0"/>
            <w:tcMar>
              <w:top w:w="-1" w:type="dxa"/>
              <w:left w:w="-1" w:type="dxa"/>
              <w:bottom w:w="-1" w:type="dxa"/>
              <w:right w:w="-1" w:type="dxa"/>
            </w:tcMar>
            <w:vAlign w:val="center"/>
          </w:tcPr>
          <w:p w14:paraId="42089373">
            <w:pPr>
              <w:tabs>
                <w:tab w:val="left" w:pos="2791"/>
              </w:tabs>
              <w:snapToGrid w:val="0"/>
              <w:spacing w:line="240" w:lineRule="auto"/>
              <w:ind w:left="0" w:leftChars="0" w:right="0" w:rightChars="0" w:firstLine="0" w:firstLineChars="0"/>
              <w:jc w:val="left"/>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Academic communication ability</w:t>
            </w:r>
          </w:p>
        </w:tc>
        <w:tc>
          <w:tcPr>
            <w:tcW w:w="631" w:type="pct"/>
            <w:tcBorders>
              <w:top w:val="nil"/>
              <w:left w:val="nil"/>
              <w:bottom w:val="nil"/>
              <w:right w:val="nil"/>
            </w:tcBorders>
            <w:shd w:val="clear" w:color="auto" w:fill="auto"/>
            <w:noWrap w:val="0"/>
            <w:tcMar>
              <w:top w:w="-1" w:type="dxa"/>
              <w:left w:w="-1" w:type="dxa"/>
              <w:bottom w:w="-1" w:type="dxa"/>
              <w:right w:w="-1" w:type="dxa"/>
            </w:tcMar>
            <w:vAlign w:val="center"/>
          </w:tcPr>
          <w:p w14:paraId="48FD773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0.3108</w:t>
            </w:r>
          </w:p>
        </w:tc>
        <w:tc>
          <w:tcPr>
            <w:tcW w:w="621" w:type="pct"/>
            <w:vMerge w:val="continue"/>
            <w:tcBorders>
              <w:left w:val="nil"/>
              <w:right w:val="nil"/>
            </w:tcBorders>
            <w:shd w:val="clear" w:color="auto" w:fill="auto"/>
            <w:noWrap w:val="0"/>
            <w:tcMar>
              <w:top w:w="-1" w:type="dxa"/>
              <w:left w:w="-1" w:type="dxa"/>
              <w:bottom w:w="-1" w:type="dxa"/>
              <w:right w:w="-1" w:type="dxa"/>
            </w:tcMar>
            <w:vAlign w:val="center"/>
          </w:tcPr>
          <w:p w14:paraId="4F751B06">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700" w:type="pct"/>
            <w:vMerge w:val="continue"/>
            <w:tcBorders>
              <w:left w:val="nil"/>
              <w:right w:val="nil"/>
            </w:tcBorders>
            <w:shd w:val="clear" w:color="auto" w:fill="auto"/>
            <w:noWrap w:val="0"/>
            <w:tcMar>
              <w:top w:w="-1" w:type="dxa"/>
              <w:left w:w="-1" w:type="dxa"/>
              <w:bottom w:w="-1" w:type="dxa"/>
              <w:right w:w="-1" w:type="dxa"/>
            </w:tcMar>
            <w:vAlign w:val="center"/>
          </w:tcPr>
          <w:p w14:paraId="75739BFF">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21" w:type="pct"/>
            <w:vMerge w:val="continue"/>
            <w:tcBorders>
              <w:left w:val="nil"/>
              <w:right w:val="nil"/>
            </w:tcBorders>
            <w:shd w:val="clear" w:color="auto" w:fill="auto"/>
            <w:noWrap w:val="0"/>
            <w:tcMar>
              <w:top w:w="-1" w:type="dxa"/>
              <w:left w:w="-1" w:type="dxa"/>
              <w:bottom w:w="-1" w:type="dxa"/>
              <w:right w:w="-1" w:type="dxa"/>
            </w:tcMar>
            <w:vAlign w:val="center"/>
          </w:tcPr>
          <w:p w14:paraId="58E70ACE">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56CB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425"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09C7CAB">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Lifelong self-learning</w:t>
            </w:r>
          </w:p>
        </w:tc>
        <w:tc>
          <w:tcPr>
            <w:tcW w:w="63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0597E1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0.4934</w:t>
            </w:r>
          </w:p>
        </w:tc>
        <w:tc>
          <w:tcPr>
            <w:tcW w:w="621"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3D054F18">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700"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5E4178D5">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621"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1AAD06C3">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0FFF90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Times New Roman" w:hAnsi="Times New Roman" w:eastAsia="宋体" w:cs="宋体"/>
          <w:i w:val="0"/>
          <w:iCs w:val="0"/>
          <w:color w:val="000000"/>
          <w:kern w:val="0"/>
          <w:sz w:val="22"/>
          <w:szCs w:val="24"/>
          <w:u w:val="none"/>
          <w:lang w:val="en-US" w:eastAsia="zh-CN" w:bidi="ar"/>
        </w:rPr>
      </w:pPr>
      <w:r>
        <w:rPr>
          <w:rFonts w:hint="eastAsia" w:ascii="Times New Roman" w:hAnsi="Times New Roman" w:eastAsia="宋体" w:cs="宋体"/>
          <w:i w:val="0"/>
          <w:iCs w:val="0"/>
          <w:color w:val="000000"/>
          <w:kern w:val="0"/>
          <w:sz w:val="22"/>
          <w:szCs w:val="24"/>
          <w:u w:val="none"/>
          <w:lang w:val="en-US" w:eastAsia="zh-CN" w:bidi="ar"/>
        </w:rPr>
        <w:t>(12)</w:t>
      </w:r>
      <w:r>
        <w:rPr>
          <w:rFonts w:ascii="Times New Roman" w:hAnsi="Times New Roman" w:eastAsia="宋体" w:cs="宋体"/>
          <w:color w:val="000000" w:themeColor="text1"/>
          <w:sz w:val="22"/>
          <w:szCs w:val="22"/>
          <w14:textFill>
            <w14:solidFill>
              <w14:schemeClr w14:val="tx1"/>
            </w14:solidFill>
          </w14:textFill>
        </w:rPr>
        <w:t>C</w:t>
      </w:r>
      <w:r>
        <w:rPr>
          <w:rFonts w:ascii="Times New Roman" w:hAnsi="Times New Roman" w:eastAsia="宋体" w:cs="宋体"/>
          <w:sz w:val="22"/>
          <w:szCs w:val="22"/>
        </w:rPr>
        <w:t>alculation of Indicator Weights within the</w:t>
      </w:r>
      <w:r>
        <w:rPr>
          <w:rFonts w:hint="eastAsia" w:ascii="Times New Roman" w:hAnsi="Times New Roman" w:eastAsia="宋体" w:cs="宋体"/>
          <w:sz w:val="22"/>
          <w:szCs w:val="22"/>
          <w:lang w:val="en-US" w:eastAsia="zh-CN"/>
        </w:rPr>
        <w:t xml:space="preserve"> </w:t>
      </w:r>
      <w:r>
        <w:rPr>
          <w:rFonts w:hint="eastAsia" w:ascii="Times New Roman" w:hAnsi="Times New Roman" w:eastAsia="宋体"/>
          <w:sz w:val="22"/>
        </w:rPr>
        <w:t>Application ability of scientific research methods</w:t>
      </w:r>
      <w:r>
        <w:rPr>
          <w:rFonts w:hint="eastAsia" w:ascii="Times New Roman" w:hAnsi="Times New Roman" w:eastAsia="宋体"/>
          <w:sz w:val="22"/>
          <w:lang w:val="en-US" w:eastAsia="zh-CN"/>
        </w:rPr>
        <w:t xml:space="preserve"> </w:t>
      </w:r>
      <w:r>
        <w:rPr>
          <w:rFonts w:ascii="Times New Roman" w:hAnsi="Times New Roman" w:eastAsia="宋体" w:cs="宋体"/>
          <w:sz w:val="22"/>
          <w:szCs w:val="22"/>
        </w:rPr>
        <w:t>Dimension</w:t>
      </w:r>
      <w:r>
        <w:rPr>
          <w:rFonts w:hint="eastAsia" w:ascii="Times New Roman" w:hAnsi="Times New Roman" w:eastAsia="宋体" w:cs="宋体"/>
          <w:sz w:val="22"/>
          <w:szCs w:val="22"/>
          <w:lang w:val="en-US" w:eastAsia="zh-CN"/>
        </w:rPr>
        <w:t>:</w:t>
      </w:r>
    </w:p>
    <w:p w14:paraId="672FA8B6">
      <w:pPr>
        <w:pStyle w:val="69"/>
        <w:spacing w:before="156" w:after="156"/>
        <w:jc w:val="left"/>
        <w:rPr>
          <w:rFonts w:hint="eastAsia" w:ascii="Times New Roman" w:hAnsi="Times New Roman" w:eastAsia="宋体" w:cs="宋体"/>
          <w:i w:val="0"/>
          <w:iCs w:val="0"/>
          <w:color w:val="000000"/>
          <w:kern w:val="0"/>
          <w:sz w:val="22"/>
          <w:szCs w:val="24"/>
          <w:u w:val="none"/>
          <w:lang w:val="en-US" w:eastAsia="zh-CN" w:bidi="ar"/>
        </w:rPr>
      </w:pPr>
      <w:r>
        <w:rPr>
          <w:rFonts w:ascii="Times New Roman" w:hAnsi="Times New Roman" w:eastAsia="Segoe UI" w:cs="Segoe UI"/>
          <w:b/>
          <w:bCs/>
          <w:i w:val="0"/>
          <w:iCs w:val="0"/>
          <w:caps w:val="0"/>
          <w:color w:val="0F1115"/>
          <w:spacing w:val="0"/>
          <w:sz w:val="22"/>
          <w:szCs w:val="12"/>
          <w:shd w:val="clear" w:fill="FFFFFF"/>
        </w:rPr>
        <w:t>Pairwise comparison matrix</w:t>
      </w:r>
    </w:p>
    <w:tbl>
      <w:tblPr>
        <w:tblStyle w:val="32"/>
        <w:tblW w:w="507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05"/>
        <w:gridCol w:w="2185"/>
        <w:gridCol w:w="2185"/>
        <w:gridCol w:w="2185"/>
        <w:gridCol w:w="2186"/>
        <w:gridCol w:w="2186"/>
      </w:tblGrid>
      <w:tr w14:paraId="2B995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1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0123854">
            <w:pPr>
              <w:snapToGrid w:val="0"/>
              <w:jc w:val="both"/>
              <w:rPr>
                <w:rFonts w:hint="default" w:ascii="Times New Roman" w:hAnsi="Times New Roman" w:eastAsia="宋体" w:cs="宋体"/>
                <w:i w:val="0"/>
                <w:iCs w:val="0"/>
                <w:color w:val="000000"/>
                <w:sz w:val="22"/>
                <w:szCs w:val="22"/>
                <w:u w:val="none"/>
                <w:lang w:val="en-US" w:eastAsia="zh-CN"/>
              </w:rPr>
            </w:pPr>
            <w:r>
              <w:rPr>
                <w:rFonts w:hint="eastAsia" w:ascii="Times New Roman" w:hAnsi="Times New Roman" w:eastAsia="宋体" w:cs="Calibri"/>
                <w:b w:val="0"/>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75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693689A">
            <w:pPr>
              <w:tabs>
                <w:tab w:val="left" w:pos="2791"/>
              </w:tabs>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Information retrieval capability</w:t>
            </w:r>
          </w:p>
        </w:tc>
        <w:tc>
          <w:tcPr>
            <w:tcW w:w="75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4B24C08">
            <w:pPr>
              <w:tabs>
                <w:tab w:val="left" w:pos="2791"/>
              </w:tabs>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Information retrieval capability</w:t>
            </w:r>
          </w:p>
        </w:tc>
        <w:tc>
          <w:tcPr>
            <w:tcW w:w="75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1D1BB27">
            <w:pPr>
              <w:tabs>
                <w:tab w:val="left" w:pos="2791"/>
              </w:tabs>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Information retrieval capability</w:t>
            </w:r>
          </w:p>
        </w:tc>
        <w:tc>
          <w:tcPr>
            <w:tcW w:w="75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BB884A7">
            <w:pPr>
              <w:tabs>
                <w:tab w:val="left" w:pos="2791"/>
              </w:tabs>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Information retrieval capability</w:t>
            </w:r>
          </w:p>
        </w:tc>
        <w:tc>
          <w:tcPr>
            <w:tcW w:w="75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DE429B1">
            <w:pPr>
              <w:tabs>
                <w:tab w:val="left" w:pos="2791"/>
              </w:tabs>
              <w:snapToGrid w:val="0"/>
              <w:spacing w:line="276" w:lineRule="auto"/>
              <w:jc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Information retrieval capability</w:t>
            </w:r>
          </w:p>
        </w:tc>
      </w:tr>
      <w:tr w14:paraId="792A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14"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F1AEC8B">
            <w:pPr>
              <w:tabs>
                <w:tab w:val="left" w:pos="2791"/>
              </w:tabs>
              <w:snapToGrid w:val="0"/>
              <w:spacing w:line="276" w:lineRule="auto"/>
              <w:jc w:val="left"/>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Information retrieval capability</w:t>
            </w:r>
          </w:p>
        </w:tc>
        <w:tc>
          <w:tcPr>
            <w:tcW w:w="75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43D08C5">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5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880724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75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1B050E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75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676FA7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75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AB62513">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r>
      <w:tr w14:paraId="20423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14" w:type="pct"/>
            <w:tcBorders>
              <w:top w:val="nil"/>
              <w:left w:val="nil"/>
              <w:bottom w:val="nil"/>
              <w:right w:val="nil"/>
            </w:tcBorders>
            <w:shd w:val="clear" w:color="auto" w:fill="auto"/>
            <w:noWrap w:val="0"/>
            <w:tcMar>
              <w:top w:w="-1" w:type="dxa"/>
              <w:left w:w="-1" w:type="dxa"/>
              <w:bottom w:w="-1" w:type="dxa"/>
              <w:right w:w="-1" w:type="dxa"/>
            </w:tcMar>
            <w:vAlign w:val="center"/>
          </w:tcPr>
          <w:p w14:paraId="7D36D291">
            <w:pPr>
              <w:tabs>
                <w:tab w:val="left" w:pos="2791"/>
              </w:tabs>
              <w:snapToGrid w:val="0"/>
              <w:spacing w:line="276" w:lineRule="auto"/>
              <w:jc w:val="left"/>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Implementation ability of scientific research design</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7D11B315">
            <w:pPr>
              <w:keepNext w:val="0"/>
              <w:keepLines w:val="0"/>
              <w:widowControl/>
              <w:suppressLineNumbers w:val="0"/>
              <w:snapToGrid w:val="0"/>
              <w:jc w:val="center"/>
              <w:textAlignment w:val="center"/>
              <w:rPr>
                <w:rFonts w:hint="default" w:ascii="Times New Roman" w:hAnsi="Times New Roman" w:eastAsia="宋体" w:cs="宋体"/>
                <w:i w:val="0"/>
                <w:iCs w:val="0"/>
                <w:color w:val="000000"/>
                <w:sz w:val="22"/>
                <w:szCs w:val="22"/>
                <w:u w:val="none"/>
                <w:lang w:val="en-US"/>
              </w:rPr>
            </w:pPr>
            <w:r>
              <w:rPr>
                <w:rFonts w:hint="eastAsia" w:ascii="Times New Roman" w:hAnsi="Times New Roman" w:eastAsia="宋体" w:cs="宋体"/>
                <w:i w:val="0"/>
                <w:iCs w:val="0"/>
                <w:color w:val="000000"/>
                <w:kern w:val="0"/>
                <w:sz w:val="22"/>
                <w:szCs w:val="22"/>
                <w:u w:val="none"/>
                <w:lang w:val="en-US" w:eastAsia="zh-CN" w:bidi="ar"/>
              </w:rPr>
              <w:t>1/3</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5AB3C12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12712B8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53897C70">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49EC9453">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2E6A6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14" w:type="pct"/>
            <w:tcBorders>
              <w:top w:val="nil"/>
              <w:left w:val="nil"/>
              <w:bottom w:val="nil"/>
              <w:right w:val="nil"/>
            </w:tcBorders>
            <w:shd w:val="clear" w:color="auto" w:fill="auto"/>
            <w:noWrap w:val="0"/>
            <w:tcMar>
              <w:top w:w="-1" w:type="dxa"/>
              <w:left w:w="-1" w:type="dxa"/>
              <w:bottom w:w="-1" w:type="dxa"/>
              <w:right w:w="-1" w:type="dxa"/>
            </w:tcMar>
            <w:vAlign w:val="center"/>
          </w:tcPr>
          <w:p w14:paraId="73999287">
            <w:pPr>
              <w:tabs>
                <w:tab w:val="left" w:pos="2791"/>
              </w:tabs>
              <w:snapToGrid w:val="0"/>
              <w:spacing w:line="276" w:lineRule="auto"/>
              <w:jc w:val="left"/>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Statistical analysis ability</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2019E6FE">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5A7115D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0F743996">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2F8EA8F4">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6965022D">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r>
      <w:tr w14:paraId="6D864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14" w:type="pct"/>
            <w:tcBorders>
              <w:top w:val="nil"/>
              <w:left w:val="nil"/>
              <w:bottom w:val="nil"/>
              <w:right w:val="nil"/>
            </w:tcBorders>
            <w:shd w:val="clear" w:color="auto" w:fill="auto"/>
            <w:noWrap w:val="0"/>
            <w:tcMar>
              <w:top w:w="-1" w:type="dxa"/>
              <w:left w:w="-1" w:type="dxa"/>
              <w:bottom w:w="-1" w:type="dxa"/>
              <w:right w:w="-1" w:type="dxa"/>
            </w:tcMar>
            <w:vAlign w:val="center"/>
          </w:tcPr>
          <w:p w14:paraId="51809CE9">
            <w:pPr>
              <w:pStyle w:val="28"/>
              <w:widowControl/>
              <w:snapToGrid w:val="0"/>
              <w:jc w:val="left"/>
              <w:rPr>
                <w:rFonts w:hint="eastAsia" w:ascii="Times New Roman" w:hAnsi="Times New Roman" w:eastAsia="宋体" w:cs="宋体"/>
                <w:i w:val="0"/>
                <w:iCs w:val="0"/>
                <w:color w:val="000000"/>
                <w:sz w:val="22"/>
                <w:szCs w:val="22"/>
                <w:u w:val="none"/>
              </w:rPr>
            </w:pPr>
            <w:r>
              <w:rPr>
                <w:rFonts w:ascii="Times New Roman" w:hAnsi="Times New Roman"/>
                <w:sz w:val="22"/>
              </w:rPr>
              <w:t>Essay-writing skills</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31528C5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7AD20A07">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6FDAA88F">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4F7A55EA">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14:paraId="5DC396C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6FF8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14" w:type="pct"/>
            <w:tcBorders>
              <w:top w:val="nil"/>
              <w:left w:val="nil"/>
              <w:bottom w:val="single" w:color="000000" w:sz="12" w:space="0"/>
              <w:right w:val="nil"/>
            </w:tcBorders>
            <w:shd w:val="clear" w:color="auto" w:fill="auto"/>
            <w:noWrap w:val="0"/>
            <w:tcMar>
              <w:top w:w="-1" w:type="dxa"/>
              <w:left w:w="-1" w:type="dxa"/>
              <w:bottom w:w="-1" w:type="dxa"/>
              <w:right w:w="-1" w:type="dxa"/>
            </w:tcMar>
            <w:vAlign w:val="bottom"/>
          </w:tcPr>
          <w:p w14:paraId="25138ED3">
            <w:pPr>
              <w:tabs>
                <w:tab w:val="left" w:pos="2791"/>
              </w:tabs>
              <w:snapToGrid w:val="0"/>
              <w:spacing w:line="276" w:lineRule="auto"/>
              <w:jc w:val="left"/>
              <w:rPr>
                <w:rFonts w:hint="eastAsia" w:ascii="Times New Roman" w:hAnsi="Times New Roman" w:eastAsia="宋体" w:cs="宋体"/>
                <w:i w:val="0"/>
                <w:iCs w:val="0"/>
                <w:color w:val="000000"/>
                <w:sz w:val="22"/>
                <w:szCs w:val="22"/>
                <w:u w:val="none"/>
              </w:rPr>
            </w:pPr>
            <w:r>
              <w:rPr>
                <w:rFonts w:hint="eastAsia" w:ascii="Times New Roman" w:hAnsi="Times New Roman" w:eastAsia="宋体" w:cs="Times New Roman"/>
                <w:color w:val="000000"/>
                <w:sz w:val="22"/>
              </w:rPr>
              <w:t>Transformation ability of scientific research</w:t>
            </w:r>
            <w:r>
              <w:rPr>
                <w:rFonts w:hint="eastAsia" w:ascii="Times New Roman" w:hAnsi="Times New Roman" w:eastAsia="宋体" w:cs="Times New Roman"/>
                <w:color w:val="000000"/>
                <w:sz w:val="22"/>
                <w:lang w:val="en-US" w:eastAsia="zh-CN"/>
              </w:rPr>
              <w:t xml:space="preserve"> </w:t>
            </w:r>
            <w:r>
              <w:rPr>
                <w:rFonts w:hint="eastAsia" w:ascii="Times New Roman" w:hAnsi="Times New Roman" w:eastAsia="宋体" w:cs="Times New Roman"/>
                <w:color w:val="000000"/>
                <w:sz w:val="22"/>
              </w:rPr>
              <w:t>achievements</w:t>
            </w:r>
          </w:p>
        </w:tc>
        <w:tc>
          <w:tcPr>
            <w:tcW w:w="75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83AE26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0.25</w:t>
            </w:r>
          </w:p>
        </w:tc>
        <w:tc>
          <w:tcPr>
            <w:tcW w:w="75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C2C47B9">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5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BE70D6C">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75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DBE67B2">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0.5</w:t>
            </w:r>
          </w:p>
        </w:tc>
        <w:tc>
          <w:tcPr>
            <w:tcW w:w="75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349DE8B">
            <w:pPr>
              <w:keepNext w:val="0"/>
              <w:keepLines w:val="0"/>
              <w:widowControl/>
              <w:suppressLineNumbers w:val="0"/>
              <w:snapToGrid w:val="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r>
    </w:tbl>
    <w:p w14:paraId="33CDDEF1">
      <w:pPr>
        <w:rPr>
          <w:rFonts w:hint="eastAsia" w:ascii="Times New Roman" w:hAnsi="Times New Roman" w:eastAsiaTheme="minorEastAsia"/>
          <w:sz w:val="22"/>
        </w:rPr>
      </w:pPr>
    </w:p>
    <w:p w14:paraId="05C9CC05">
      <w:pPr>
        <w:rPr>
          <w:rFonts w:hint="eastAsia" w:ascii="Times New Roman" w:hAnsi="Times New Roman" w:eastAsiaTheme="minorEastAsia"/>
          <w:sz w:val="22"/>
        </w:rPr>
      </w:pPr>
    </w:p>
    <w:p w14:paraId="29DE6615">
      <w:pPr>
        <w:rPr>
          <w:rFonts w:ascii="Times New Roman" w:hAnsi="Times New Roman" w:eastAsiaTheme="minorEastAsia"/>
          <w:sz w:val="22"/>
        </w:rPr>
      </w:pPr>
      <w:r>
        <w:rPr>
          <w:rFonts w:hint="eastAsia" w:ascii="Times New Roman" w:hAnsi="Times New Roman" w:eastAsiaTheme="minorEastAsia"/>
          <w:sz w:val="22"/>
        </w:rPr>
        <w:t>The weight and consistency calculation results are presented in the following table:</w:t>
      </w:r>
    </w:p>
    <w:tbl>
      <w:tblPr>
        <w:tblStyle w:val="32"/>
        <w:tblW w:w="515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69"/>
        <w:gridCol w:w="2135"/>
        <w:gridCol w:w="1361"/>
        <w:gridCol w:w="1531"/>
        <w:gridCol w:w="1361"/>
      </w:tblGrid>
      <w:tr w14:paraId="7666B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820"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947DD89">
            <w:pPr>
              <w:snapToGrid w:val="0"/>
              <w:ind w:left="0" w:leftChars="0" w:right="0" w:rightChars="0" w:firstLine="0" w:firstLineChars="0"/>
              <w:jc w:val="center"/>
              <w:rPr>
                <w:rFonts w:hint="eastAsia" w:ascii="Times New Roman" w:hAnsi="Times New Roman" w:eastAsia="宋体" w:cs="宋体"/>
                <w:b/>
                <w:i w:val="0"/>
                <w:iCs w:val="0"/>
                <w:color w:val="000000"/>
                <w:kern w:val="0"/>
                <w:sz w:val="22"/>
                <w:szCs w:val="22"/>
                <w:u w:val="none"/>
                <w:lang w:val="en-US" w:eastAsia="zh-CN" w:bidi="ar"/>
              </w:rPr>
            </w:pPr>
            <w:r>
              <w:rPr>
                <w:rFonts w:hint="eastAsia" w:ascii="Times New Roman" w:hAnsi="Times New Roman" w:eastAsia="宋体" w:cs="Calibri"/>
                <w:b/>
                <w:bCs w:val="0"/>
                <w:color w:val="000000" w:themeColor="text1"/>
                <w:kern w:val="0"/>
                <w:sz w:val="22"/>
                <w:szCs w:val="18"/>
                <w:vertAlign w:val="baseline"/>
                <w:lang w:val="en-US" w:eastAsia="zh-CN"/>
                <w14:textFill>
                  <w14:solidFill>
                    <w14:schemeClr w14:val="tx1"/>
                  </w14:solidFill>
                </w14:textFill>
                <w14:ligatures w14:val="standardContextual"/>
              </w:rPr>
              <w:t>third-level indicators</w:t>
            </w:r>
          </w:p>
        </w:tc>
        <w:tc>
          <w:tcPr>
            <w:tcW w:w="72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722C24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ascii="Times New Roman" w:hAnsi="Times New Roman" w:eastAsia="宋体"/>
                <w:b/>
                <w:bCs/>
                <w:sz w:val="22"/>
              </w:rPr>
              <w:t>Weight</w:t>
            </w:r>
          </w:p>
        </w:tc>
        <w:tc>
          <w:tcPr>
            <w:tcW w:w="46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18858A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λmax</w:t>
            </w:r>
          </w:p>
        </w:tc>
        <w:tc>
          <w:tcPr>
            <w:tcW w:w="52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A629FB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CI</w:t>
            </w:r>
          </w:p>
        </w:tc>
        <w:tc>
          <w:tcPr>
            <w:tcW w:w="46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2ADECD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b/>
                <w:i w:val="0"/>
                <w:iCs w:val="0"/>
                <w:color w:val="000000"/>
                <w:sz w:val="22"/>
                <w:szCs w:val="22"/>
                <w:u w:val="none"/>
              </w:rPr>
            </w:pPr>
            <w:r>
              <w:rPr>
                <w:rFonts w:hint="eastAsia" w:ascii="Times New Roman" w:hAnsi="Times New Roman" w:eastAsia="宋体" w:cs="宋体"/>
                <w:b/>
                <w:i w:val="0"/>
                <w:iCs w:val="0"/>
                <w:color w:val="000000"/>
                <w:kern w:val="0"/>
                <w:sz w:val="22"/>
                <w:szCs w:val="22"/>
                <w:u w:val="none"/>
                <w:lang w:val="en-US" w:eastAsia="zh-CN" w:bidi="ar"/>
              </w:rPr>
              <w:t>CR</w:t>
            </w:r>
          </w:p>
        </w:tc>
      </w:tr>
      <w:tr w14:paraId="3A593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C56C6CA">
            <w:pPr>
              <w:tabs>
                <w:tab w:val="left" w:pos="2791"/>
              </w:tabs>
              <w:snapToGrid w:val="0"/>
              <w:spacing w:line="240" w:lineRule="auto"/>
              <w:ind w:left="0" w:leftChars="0" w:right="0" w:rightChars="0" w:firstLine="0" w:firstLineChars="0"/>
              <w:jc w:val="left"/>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Information retrieval capability</w:t>
            </w:r>
          </w:p>
        </w:tc>
        <w:tc>
          <w:tcPr>
            <w:tcW w:w="72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1943DA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0.4685</w:t>
            </w:r>
          </w:p>
        </w:tc>
        <w:tc>
          <w:tcPr>
            <w:tcW w:w="464"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3A17D16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5.1559</w:t>
            </w:r>
          </w:p>
        </w:tc>
        <w:tc>
          <w:tcPr>
            <w:tcW w:w="522"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658EB7B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0.03898</w:t>
            </w:r>
          </w:p>
        </w:tc>
        <w:tc>
          <w:tcPr>
            <w:tcW w:w="464" w:type="pct"/>
            <w:vMerge w:val="restart"/>
            <w:tcBorders>
              <w:top w:val="single" w:color="000000" w:sz="4" w:space="0"/>
              <w:left w:val="nil"/>
              <w:right w:val="nil"/>
            </w:tcBorders>
            <w:shd w:val="clear" w:color="auto" w:fill="auto"/>
            <w:noWrap w:val="0"/>
            <w:tcMar>
              <w:top w:w="-1" w:type="dxa"/>
              <w:left w:w="-1" w:type="dxa"/>
              <w:bottom w:w="-1" w:type="dxa"/>
              <w:right w:w="-1" w:type="dxa"/>
            </w:tcMar>
            <w:vAlign w:val="center"/>
          </w:tcPr>
          <w:p w14:paraId="7F03E9D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0.0348</w:t>
            </w:r>
          </w:p>
        </w:tc>
      </w:tr>
      <w:tr w14:paraId="3E2E2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tcBorders>
              <w:top w:val="nil"/>
              <w:left w:val="nil"/>
              <w:bottom w:val="nil"/>
              <w:right w:val="nil"/>
            </w:tcBorders>
            <w:shd w:val="clear" w:color="auto" w:fill="auto"/>
            <w:noWrap w:val="0"/>
            <w:tcMar>
              <w:top w:w="-1" w:type="dxa"/>
              <w:left w:w="-1" w:type="dxa"/>
              <w:bottom w:w="-1" w:type="dxa"/>
              <w:right w:w="-1" w:type="dxa"/>
            </w:tcMar>
            <w:vAlign w:val="center"/>
          </w:tcPr>
          <w:p w14:paraId="25517EFF">
            <w:pPr>
              <w:tabs>
                <w:tab w:val="left" w:pos="2791"/>
              </w:tabs>
              <w:snapToGrid w:val="0"/>
              <w:spacing w:line="240" w:lineRule="auto"/>
              <w:ind w:left="0" w:leftChars="0" w:right="0" w:rightChars="0" w:firstLine="0" w:firstLineChars="0"/>
              <w:jc w:val="left"/>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Implementation ability of scientific research design</w:t>
            </w:r>
          </w:p>
        </w:tc>
        <w:tc>
          <w:tcPr>
            <w:tcW w:w="728" w:type="pct"/>
            <w:tcBorders>
              <w:top w:val="nil"/>
              <w:left w:val="nil"/>
              <w:bottom w:val="nil"/>
              <w:right w:val="nil"/>
            </w:tcBorders>
            <w:shd w:val="clear" w:color="auto" w:fill="auto"/>
            <w:noWrap w:val="0"/>
            <w:tcMar>
              <w:top w:w="-1" w:type="dxa"/>
              <w:left w:w="-1" w:type="dxa"/>
              <w:bottom w:w="-1" w:type="dxa"/>
              <w:right w:w="-1" w:type="dxa"/>
            </w:tcMar>
            <w:vAlign w:val="center"/>
          </w:tcPr>
          <w:p w14:paraId="33F55F7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0.1992</w:t>
            </w:r>
          </w:p>
        </w:tc>
        <w:tc>
          <w:tcPr>
            <w:tcW w:w="464" w:type="pct"/>
            <w:vMerge w:val="continue"/>
            <w:tcBorders>
              <w:left w:val="nil"/>
              <w:right w:val="nil"/>
            </w:tcBorders>
            <w:shd w:val="clear" w:color="auto" w:fill="auto"/>
            <w:noWrap w:val="0"/>
            <w:tcMar>
              <w:top w:w="-1" w:type="dxa"/>
              <w:left w:w="-1" w:type="dxa"/>
              <w:bottom w:w="-1" w:type="dxa"/>
              <w:right w:w="-1" w:type="dxa"/>
            </w:tcMar>
            <w:vAlign w:val="center"/>
          </w:tcPr>
          <w:p w14:paraId="247FEB3A">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22" w:type="pct"/>
            <w:vMerge w:val="continue"/>
            <w:tcBorders>
              <w:left w:val="nil"/>
              <w:right w:val="nil"/>
            </w:tcBorders>
            <w:shd w:val="clear" w:color="auto" w:fill="auto"/>
            <w:noWrap w:val="0"/>
            <w:tcMar>
              <w:top w:w="-1" w:type="dxa"/>
              <w:left w:w="-1" w:type="dxa"/>
              <w:bottom w:w="-1" w:type="dxa"/>
              <w:right w:w="-1" w:type="dxa"/>
            </w:tcMar>
            <w:vAlign w:val="center"/>
          </w:tcPr>
          <w:p w14:paraId="358E088B">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464" w:type="pct"/>
            <w:vMerge w:val="continue"/>
            <w:tcBorders>
              <w:left w:val="nil"/>
              <w:right w:val="nil"/>
            </w:tcBorders>
            <w:shd w:val="clear" w:color="auto" w:fill="auto"/>
            <w:noWrap w:val="0"/>
            <w:tcMar>
              <w:top w:w="-1" w:type="dxa"/>
              <w:left w:w="-1" w:type="dxa"/>
              <w:bottom w:w="-1" w:type="dxa"/>
              <w:right w:w="-1" w:type="dxa"/>
            </w:tcMar>
            <w:vAlign w:val="center"/>
          </w:tcPr>
          <w:p w14:paraId="098E93ED">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68129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tcBorders>
              <w:top w:val="nil"/>
              <w:left w:val="nil"/>
              <w:bottom w:val="nil"/>
              <w:right w:val="nil"/>
            </w:tcBorders>
            <w:shd w:val="clear" w:color="auto" w:fill="auto"/>
            <w:noWrap w:val="0"/>
            <w:tcMar>
              <w:top w:w="-1" w:type="dxa"/>
              <w:left w:w="-1" w:type="dxa"/>
              <w:bottom w:w="-1" w:type="dxa"/>
              <w:right w:w="-1" w:type="dxa"/>
            </w:tcMar>
            <w:vAlign w:val="center"/>
          </w:tcPr>
          <w:p w14:paraId="7A65218D">
            <w:pPr>
              <w:tabs>
                <w:tab w:val="left" w:pos="2791"/>
              </w:tabs>
              <w:snapToGrid w:val="0"/>
              <w:spacing w:line="240" w:lineRule="auto"/>
              <w:ind w:left="0" w:leftChars="0" w:right="0" w:rightChars="0" w:firstLine="0" w:firstLineChars="0"/>
              <w:jc w:val="left"/>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Statistical analysis ability</w:t>
            </w:r>
          </w:p>
        </w:tc>
        <w:tc>
          <w:tcPr>
            <w:tcW w:w="728" w:type="pct"/>
            <w:tcBorders>
              <w:top w:val="nil"/>
              <w:left w:val="nil"/>
              <w:bottom w:val="nil"/>
              <w:right w:val="nil"/>
            </w:tcBorders>
            <w:shd w:val="clear" w:color="auto" w:fill="auto"/>
            <w:noWrap w:val="0"/>
            <w:tcMar>
              <w:top w:w="-1" w:type="dxa"/>
              <w:left w:w="-1" w:type="dxa"/>
              <w:bottom w:w="-1" w:type="dxa"/>
              <w:right w:w="-1" w:type="dxa"/>
            </w:tcMar>
            <w:vAlign w:val="center"/>
          </w:tcPr>
          <w:p w14:paraId="4C8EFDA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0.0818</w:t>
            </w:r>
          </w:p>
        </w:tc>
        <w:tc>
          <w:tcPr>
            <w:tcW w:w="464" w:type="pct"/>
            <w:vMerge w:val="continue"/>
            <w:tcBorders>
              <w:left w:val="nil"/>
              <w:right w:val="nil"/>
            </w:tcBorders>
            <w:shd w:val="clear" w:color="auto" w:fill="auto"/>
            <w:noWrap w:val="0"/>
            <w:tcMar>
              <w:top w:w="-1" w:type="dxa"/>
              <w:left w:w="-1" w:type="dxa"/>
              <w:bottom w:w="-1" w:type="dxa"/>
              <w:right w:w="-1" w:type="dxa"/>
            </w:tcMar>
            <w:vAlign w:val="center"/>
          </w:tcPr>
          <w:p w14:paraId="0D2A5F93">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22" w:type="pct"/>
            <w:vMerge w:val="continue"/>
            <w:tcBorders>
              <w:left w:val="nil"/>
              <w:right w:val="nil"/>
            </w:tcBorders>
            <w:shd w:val="clear" w:color="auto" w:fill="auto"/>
            <w:noWrap w:val="0"/>
            <w:tcMar>
              <w:top w:w="-1" w:type="dxa"/>
              <w:left w:w="-1" w:type="dxa"/>
              <w:bottom w:w="-1" w:type="dxa"/>
              <w:right w:w="-1" w:type="dxa"/>
            </w:tcMar>
            <w:vAlign w:val="center"/>
          </w:tcPr>
          <w:p w14:paraId="50159850">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464" w:type="pct"/>
            <w:vMerge w:val="continue"/>
            <w:tcBorders>
              <w:left w:val="nil"/>
              <w:right w:val="nil"/>
            </w:tcBorders>
            <w:shd w:val="clear" w:color="auto" w:fill="auto"/>
            <w:noWrap w:val="0"/>
            <w:tcMar>
              <w:top w:w="-1" w:type="dxa"/>
              <w:left w:w="-1" w:type="dxa"/>
              <w:bottom w:w="-1" w:type="dxa"/>
              <w:right w:w="-1" w:type="dxa"/>
            </w:tcMar>
            <w:vAlign w:val="center"/>
          </w:tcPr>
          <w:p w14:paraId="7C0533BE">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5C60D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tcBorders>
              <w:top w:val="nil"/>
              <w:left w:val="nil"/>
              <w:bottom w:val="nil"/>
              <w:right w:val="nil"/>
            </w:tcBorders>
            <w:shd w:val="clear" w:color="auto" w:fill="auto"/>
            <w:noWrap w:val="0"/>
            <w:tcMar>
              <w:top w:w="-1" w:type="dxa"/>
              <w:left w:w="-1" w:type="dxa"/>
              <w:bottom w:w="-1" w:type="dxa"/>
              <w:right w:w="-1" w:type="dxa"/>
            </w:tcMar>
            <w:vAlign w:val="center"/>
          </w:tcPr>
          <w:p w14:paraId="72AFCF31">
            <w:pPr>
              <w:pStyle w:val="28"/>
              <w:widowControl/>
              <w:snapToGrid w:val="0"/>
              <w:ind w:left="0" w:leftChars="0" w:right="0" w:rightChars="0" w:firstLine="0" w:firstLineChars="0"/>
              <w:jc w:val="left"/>
              <w:rPr>
                <w:rFonts w:hint="eastAsia" w:ascii="Times New Roman" w:hAnsi="Times New Roman" w:eastAsia="宋体" w:cs="宋体"/>
                <w:i w:val="0"/>
                <w:iCs w:val="0"/>
                <w:color w:val="000000"/>
                <w:kern w:val="0"/>
                <w:sz w:val="22"/>
                <w:szCs w:val="22"/>
                <w:u w:val="none"/>
                <w:lang w:val="en-US" w:eastAsia="zh-CN" w:bidi="ar"/>
              </w:rPr>
            </w:pPr>
            <w:r>
              <w:rPr>
                <w:rFonts w:ascii="Times New Roman" w:hAnsi="Times New Roman" w:eastAsia="宋体"/>
                <w:sz w:val="22"/>
              </w:rPr>
              <w:t>Essay-writing skills</w:t>
            </w:r>
          </w:p>
        </w:tc>
        <w:tc>
          <w:tcPr>
            <w:tcW w:w="728" w:type="pct"/>
            <w:tcBorders>
              <w:top w:val="nil"/>
              <w:left w:val="nil"/>
              <w:bottom w:val="nil"/>
              <w:right w:val="nil"/>
            </w:tcBorders>
            <w:shd w:val="clear" w:color="auto" w:fill="auto"/>
            <w:noWrap w:val="0"/>
            <w:tcMar>
              <w:top w:w="-1" w:type="dxa"/>
              <w:left w:w="-1" w:type="dxa"/>
              <w:bottom w:w="-1" w:type="dxa"/>
              <w:right w:w="-1" w:type="dxa"/>
            </w:tcMar>
            <w:vAlign w:val="center"/>
          </w:tcPr>
          <w:p w14:paraId="0006A01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0.1425</w:t>
            </w:r>
          </w:p>
        </w:tc>
        <w:tc>
          <w:tcPr>
            <w:tcW w:w="464" w:type="pct"/>
            <w:vMerge w:val="continue"/>
            <w:tcBorders>
              <w:left w:val="nil"/>
              <w:right w:val="nil"/>
            </w:tcBorders>
            <w:shd w:val="clear" w:color="auto" w:fill="auto"/>
            <w:noWrap w:val="0"/>
            <w:tcMar>
              <w:top w:w="-1" w:type="dxa"/>
              <w:left w:w="-1" w:type="dxa"/>
              <w:bottom w:w="-1" w:type="dxa"/>
              <w:right w:w="-1" w:type="dxa"/>
            </w:tcMar>
            <w:vAlign w:val="center"/>
          </w:tcPr>
          <w:p w14:paraId="77066E72">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22" w:type="pct"/>
            <w:vMerge w:val="continue"/>
            <w:tcBorders>
              <w:left w:val="nil"/>
              <w:right w:val="nil"/>
            </w:tcBorders>
            <w:shd w:val="clear" w:color="auto" w:fill="auto"/>
            <w:noWrap w:val="0"/>
            <w:tcMar>
              <w:top w:w="-1" w:type="dxa"/>
              <w:left w:w="-1" w:type="dxa"/>
              <w:bottom w:w="-1" w:type="dxa"/>
              <w:right w:w="-1" w:type="dxa"/>
            </w:tcMar>
            <w:vAlign w:val="center"/>
          </w:tcPr>
          <w:p w14:paraId="391AEAB5">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464" w:type="pct"/>
            <w:vMerge w:val="continue"/>
            <w:tcBorders>
              <w:left w:val="nil"/>
              <w:right w:val="nil"/>
            </w:tcBorders>
            <w:shd w:val="clear" w:color="auto" w:fill="auto"/>
            <w:noWrap w:val="0"/>
            <w:tcMar>
              <w:top w:w="-1" w:type="dxa"/>
              <w:left w:w="-1" w:type="dxa"/>
              <w:bottom w:w="-1" w:type="dxa"/>
              <w:right w:w="-1" w:type="dxa"/>
            </w:tcMar>
            <w:vAlign w:val="center"/>
          </w:tcPr>
          <w:p w14:paraId="3B3318E4">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r w14:paraId="3C1E6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F388E66">
            <w:pPr>
              <w:tabs>
                <w:tab w:val="left" w:pos="2791"/>
              </w:tabs>
              <w:snapToGrid w:val="0"/>
              <w:spacing w:line="240" w:lineRule="auto"/>
              <w:ind w:left="0" w:leftChars="0" w:right="0" w:rightChars="0" w:firstLine="0" w:firstLineChars="0"/>
              <w:jc w:val="left"/>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Times New Roman"/>
                <w:color w:val="000000"/>
                <w:sz w:val="22"/>
              </w:rPr>
              <w:t>Transformation ability of scientific research</w:t>
            </w:r>
            <w:r>
              <w:rPr>
                <w:rFonts w:hint="eastAsia" w:ascii="Times New Roman" w:hAnsi="Times New Roman" w:eastAsia="宋体" w:cs="Times New Roman"/>
                <w:color w:val="000000"/>
                <w:sz w:val="22"/>
                <w:lang w:val="en-US" w:eastAsia="zh-CN"/>
              </w:rPr>
              <w:t xml:space="preserve"> </w:t>
            </w:r>
            <w:r>
              <w:rPr>
                <w:rFonts w:hint="eastAsia" w:ascii="Times New Roman" w:hAnsi="Times New Roman" w:eastAsia="宋体" w:cs="Times New Roman"/>
                <w:color w:val="000000"/>
                <w:sz w:val="22"/>
              </w:rPr>
              <w:t>achievements</w:t>
            </w:r>
          </w:p>
        </w:tc>
        <w:tc>
          <w:tcPr>
            <w:tcW w:w="72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567C8F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0.108</w:t>
            </w:r>
          </w:p>
        </w:tc>
        <w:tc>
          <w:tcPr>
            <w:tcW w:w="464"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71280EFB">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522"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717DD330">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c>
          <w:tcPr>
            <w:tcW w:w="464" w:type="pct"/>
            <w:vMerge w:val="continue"/>
            <w:tcBorders>
              <w:left w:val="nil"/>
              <w:bottom w:val="single" w:color="000000" w:sz="12" w:space="0"/>
              <w:right w:val="nil"/>
            </w:tcBorders>
            <w:shd w:val="clear" w:color="auto" w:fill="auto"/>
            <w:noWrap w:val="0"/>
            <w:tcMar>
              <w:top w:w="-1" w:type="dxa"/>
              <w:left w:w="-1" w:type="dxa"/>
              <w:bottom w:w="-1" w:type="dxa"/>
              <w:right w:w="-1" w:type="dxa"/>
            </w:tcMar>
            <w:vAlign w:val="center"/>
          </w:tcPr>
          <w:p w14:paraId="4C6D9762">
            <w:pPr>
              <w:snapToGrid w:val="0"/>
              <w:ind w:left="0" w:leftChars="0" w:right="0" w:rightChars="0" w:firstLine="0" w:firstLineChars="0"/>
              <w:jc w:val="center"/>
              <w:rPr>
                <w:rFonts w:hint="eastAsia" w:ascii="Times New Roman" w:hAnsi="Times New Roman" w:eastAsia="宋体" w:cs="宋体"/>
                <w:i w:val="0"/>
                <w:iCs w:val="0"/>
                <w:color w:val="000000"/>
                <w:sz w:val="22"/>
                <w:szCs w:val="22"/>
                <w:u w:val="none"/>
              </w:rPr>
            </w:pPr>
          </w:p>
        </w:tc>
      </w:tr>
    </w:tbl>
    <w:p w14:paraId="04CBDB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imes New Roman" w:hAnsi="Times New Roman" w:eastAsia="宋体" w:cs="宋体"/>
          <w:i w:val="0"/>
          <w:iCs w:val="0"/>
          <w:color w:val="000000"/>
          <w:kern w:val="0"/>
          <w:sz w:val="22"/>
          <w:szCs w:val="24"/>
          <w:u w:val="none"/>
          <w:lang w:val="en-US" w:eastAsia="zh-CN" w:bidi="ar"/>
        </w:rPr>
      </w:pPr>
    </w:p>
    <w:sectPr>
      <w:footerReference r:id="rId3" w:type="default"/>
      <w:pgSz w:w="16839" w:h="11907" w:orient="landscape"/>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5172713"/>
    </w:sdtPr>
    <w:sdtContent>
      <w:p w14:paraId="7D917F61">
        <w:pPr>
          <w:pStyle w:val="19"/>
          <w:jc w:val="center"/>
        </w:pPr>
        <w:r>
          <w:fldChar w:fldCharType="begin"/>
        </w:r>
        <w:r>
          <w:instrText xml:space="preserve"> PAGE   \* MERGEFORMAT </w:instrText>
        </w:r>
        <w:r>
          <w:fldChar w:fldCharType="separate"/>
        </w:r>
        <w:r>
          <w:rPr>
            <w:lang w:val="zh-CN"/>
          </w:rPr>
          <w:t>16</w:t>
        </w:r>
        <w:r>
          <w:rPr>
            <w:lang w:val="zh-CN"/>
          </w:rPr>
          <w:fldChar w:fldCharType="end"/>
        </w:r>
      </w:p>
    </w:sdtContent>
  </w:sdt>
  <w:p w14:paraId="51D0A612">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3A8C7"/>
    <w:multiLevelType w:val="singleLevel"/>
    <w:tmpl w:val="8593A8C7"/>
    <w:lvl w:ilvl="0" w:tentative="0">
      <w:start w:val="3"/>
      <w:numFmt w:val="decimal"/>
      <w:suff w:val="nothing"/>
      <w:lvlText w:val="（%1）"/>
      <w:lvlJc w:val="left"/>
    </w:lvl>
  </w:abstractNum>
  <w:abstractNum w:abstractNumId="1">
    <w:nsid w:val="D5C6CB29"/>
    <w:multiLevelType w:val="singleLevel"/>
    <w:tmpl w:val="D5C6CB29"/>
    <w:lvl w:ilvl="0" w:tentative="0">
      <w:start w:val="10"/>
      <w:numFmt w:val="decimal"/>
      <w:lvlText w:val="(%1)"/>
      <w:lvlJc w:val="left"/>
      <w:pPr>
        <w:tabs>
          <w:tab w:val="left" w:pos="312"/>
        </w:tabs>
      </w:pPr>
    </w:lvl>
  </w:abstractNum>
  <w:abstractNum w:abstractNumId="2">
    <w:nsid w:val="F0444205"/>
    <w:multiLevelType w:val="singleLevel"/>
    <w:tmpl w:val="F0444205"/>
    <w:lvl w:ilvl="0" w:tentative="0">
      <w:start w:val="6"/>
      <w:numFmt w:val="decimal"/>
      <w:suff w:val="nothing"/>
      <w:lvlText w:val="（%1）"/>
      <w:lvlJc w:val="left"/>
    </w:lvl>
  </w:abstractNum>
  <w:abstractNum w:abstractNumId="3">
    <w:nsid w:val="FFFFFF89"/>
    <w:multiLevelType w:val="singleLevel"/>
    <w:tmpl w:val="FFFFFF89"/>
    <w:lvl w:ilvl="0" w:tentative="0">
      <w:start w:val="1"/>
      <w:numFmt w:val="bullet"/>
      <w:pStyle w:val="9"/>
      <w:lvlText w:val=""/>
      <w:lvlJc w:val="left"/>
      <w:pPr>
        <w:tabs>
          <w:tab w:val="left" w:pos="360"/>
        </w:tabs>
        <w:ind w:left="360" w:hanging="360" w:hangingChars="200"/>
      </w:pPr>
      <w:rPr>
        <w:rFonts w:hint="default" w:ascii="Wingdings" w:hAnsi="Wingdings"/>
      </w:rPr>
    </w:lvl>
  </w:abstractNum>
  <w:abstractNum w:abstractNumId="4">
    <w:nsid w:val="39D15568"/>
    <w:multiLevelType w:val="multilevel"/>
    <w:tmpl w:val="39D15568"/>
    <w:lvl w:ilvl="0" w:tentative="0">
      <w:start w:val="1"/>
      <w:numFmt w:val="decimal"/>
      <w:lvlText w:val="%1."/>
      <w:lvlJc w:val="left"/>
      <w:pPr>
        <w:ind w:left="1615" w:hanging="360"/>
      </w:pPr>
      <w:rPr>
        <w:rFonts w:hint="default"/>
      </w:rPr>
    </w:lvl>
    <w:lvl w:ilvl="1" w:tentative="0">
      <w:start w:val="1"/>
      <w:numFmt w:val="lowerLetter"/>
      <w:lvlText w:val="%2)"/>
      <w:lvlJc w:val="left"/>
      <w:pPr>
        <w:ind w:left="2095" w:hanging="420"/>
      </w:pPr>
    </w:lvl>
    <w:lvl w:ilvl="2" w:tentative="0">
      <w:start w:val="1"/>
      <w:numFmt w:val="lowerRoman"/>
      <w:lvlText w:val="%3."/>
      <w:lvlJc w:val="right"/>
      <w:pPr>
        <w:ind w:left="2515" w:hanging="420"/>
      </w:pPr>
    </w:lvl>
    <w:lvl w:ilvl="3" w:tentative="0">
      <w:start w:val="1"/>
      <w:numFmt w:val="decimal"/>
      <w:lvlText w:val="%4."/>
      <w:lvlJc w:val="left"/>
      <w:pPr>
        <w:ind w:left="2935" w:hanging="420"/>
      </w:pPr>
    </w:lvl>
    <w:lvl w:ilvl="4" w:tentative="0">
      <w:start w:val="1"/>
      <w:numFmt w:val="lowerLetter"/>
      <w:lvlText w:val="%5)"/>
      <w:lvlJc w:val="left"/>
      <w:pPr>
        <w:ind w:left="3355" w:hanging="420"/>
      </w:pPr>
    </w:lvl>
    <w:lvl w:ilvl="5" w:tentative="0">
      <w:start w:val="1"/>
      <w:numFmt w:val="lowerRoman"/>
      <w:lvlText w:val="%6."/>
      <w:lvlJc w:val="right"/>
      <w:pPr>
        <w:ind w:left="3775" w:hanging="420"/>
      </w:pPr>
    </w:lvl>
    <w:lvl w:ilvl="6" w:tentative="0">
      <w:start w:val="1"/>
      <w:numFmt w:val="decimal"/>
      <w:lvlText w:val="%7."/>
      <w:lvlJc w:val="left"/>
      <w:pPr>
        <w:ind w:left="4195" w:hanging="420"/>
      </w:pPr>
    </w:lvl>
    <w:lvl w:ilvl="7" w:tentative="0">
      <w:start w:val="1"/>
      <w:numFmt w:val="lowerLetter"/>
      <w:lvlText w:val="%8)"/>
      <w:lvlJc w:val="left"/>
      <w:pPr>
        <w:ind w:left="4615" w:hanging="420"/>
      </w:pPr>
    </w:lvl>
    <w:lvl w:ilvl="8" w:tentative="0">
      <w:start w:val="1"/>
      <w:numFmt w:val="lowerRoman"/>
      <w:lvlText w:val="%9."/>
      <w:lvlJc w:val="right"/>
      <w:pPr>
        <w:ind w:left="5035" w:hanging="42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5ZDRjNDRkMDk4MDE4Zjk0MjJhNzhhNzUyODI0MWQifQ=="/>
  </w:docVars>
  <w:rsids>
    <w:rsidRoot w:val="008519F9"/>
    <w:rsid w:val="0000149E"/>
    <w:rsid w:val="0002504B"/>
    <w:rsid w:val="00032002"/>
    <w:rsid w:val="00033D3A"/>
    <w:rsid w:val="00035311"/>
    <w:rsid w:val="00041542"/>
    <w:rsid w:val="00053659"/>
    <w:rsid w:val="00053C2D"/>
    <w:rsid w:val="00055A83"/>
    <w:rsid w:val="00060C03"/>
    <w:rsid w:val="00063A36"/>
    <w:rsid w:val="000740FD"/>
    <w:rsid w:val="0007434B"/>
    <w:rsid w:val="0007456B"/>
    <w:rsid w:val="00075172"/>
    <w:rsid w:val="000778AA"/>
    <w:rsid w:val="000839CE"/>
    <w:rsid w:val="000B5FDE"/>
    <w:rsid w:val="000D7278"/>
    <w:rsid w:val="000E0C37"/>
    <w:rsid w:val="000E2B21"/>
    <w:rsid w:val="000F2E8E"/>
    <w:rsid w:val="001043E5"/>
    <w:rsid w:val="001140D3"/>
    <w:rsid w:val="0012047B"/>
    <w:rsid w:val="00121873"/>
    <w:rsid w:val="00124545"/>
    <w:rsid w:val="00131571"/>
    <w:rsid w:val="00173BA8"/>
    <w:rsid w:val="001740B9"/>
    <w:rsid w:val="001806F4"/>
    <w:rsid w:val="001870CD"/>
    <w:rsid w:val="00192FAF"/>
    <w:rsid w:val="00197CAB"/>
    <w:rsid w:val="001A3F39"/>
    <w:rsid w:val="001B0155"/>
    <w:rsid w:val="001B2B96"/>
    <w:rsid w:val="001B32F7"/>
    <w:rsid w:val="001C6483"/>
    <w:rsid w:val="001D326A"/>
    <w:rsid w:val="001D6198"/>
    <w:rsid w:val="001E151C"/>
    <w:rsid w:val="001E2064"/>
    <w:rsid w:val="001F0824"/>
    <w:rsid w:val="001F27D5"/>
    <w:rsid w:val="002038E3"/>
    <w:rsid w:val="002047FC"/>
    <w:rsid w:val="00210CCA"/>
    <w:rsid w:val="0022393D"/>
    <w:rsid w:val="00230CD8"/>
    <w:rsid w:val="0023609E"/>
    <w:rsid w:val="00237368"/>
    <w:rsid w:val="00237A59"/>
    <w:rsid w:val="00240A3D"/>
    <w:rsid w:val="00241567"/>
    <w:rsid w:val="00243451"/>
    <w:rsid w:val="002440B1"/>
    <w:rsid w:val="002507DE"/>
    <w:rsid w:val="0026507D"/>
    <w:rsid w:val="00283F93"/>
    <w:rsid w:val="00285CCB"/>
    <w:rsid w:val="002874DC"/>
    <w:rsid w:val="002A5CD7"/>
    <w:rsid w:val="002D31BA"/>
    <w:rsid w:val="002E0D5B"/>
    <w:rsid w:val="002E56C8"/>
    <w:rsid w:val="0031272E"/>
    <w:rsid w:val="00314D26"/>
    <w:rsid w:val="00325F5A"/>
    <w:rsid w:val="003428AF"/>
    <w:rsid w:val="00344C9F"/>
    <w:rsid w:val="00350703"/>
    <w:rsid w:val="00356E56"/>
    <w:rsid w:val="0036107C"/>
    <w:rsid w:val="00361329"/>
    <w:rsid w:val="003704C5"/>
    <w:rsid w:val="00371FF5"/>
    <w:rsid w:val="003900D7"/>
    <w:rsid w:val="00390597"/>
    <w:rsid w:val="00393D6B"/>
    <w:rsid w:val="003951D3"/>
    <w:rsid w:val="003B3244"/>
    <w:rsid w:val="003B3F6F"/>
    <w:rsid w:val="003B48DA"/>
    <w:rsid w:val="003D69AE"/>
    <w:rsid w:val="003E18AC"/>
    <w:rsid w:val="003E263B"/>
    <w:rsid w:val="003E6AF9"/>
    <w:rsid w:val="003E703B"/>
    <w:rsid w:val="003F2CED"/>
    <w:rsid w:val="003F2E37"/>
    <w:rsid w:val="003F3372"/>
    <w:rsid w:val="0040173A"/>
    <w:rsid w:val="00403B41"/>
    <w:rsid w:val="00403C84"/>
    <w:rsid w:val="004069C6"/>
    <w:rsid w:val="00413857"/>
    <w:rsid w:val="00413991"/>
    <w:rsid w:val="00414D6E"/>
    <w:rsid w:val="00414F4A"/>
    <w:rsid w:val="00423473"/>
    <w:rsid w:val="00423AB4"/>
    <w:rsid w:val="00425ABB"/>
    <w:rsid w:val="00425E84"/>
    <w:rsid w:val="00436748"/>
    <w:rsid w:val="00436AEF"/>
    <w:rsid w:val="00441839"/>
    <w:rsid w:val="00443421"/>
    <w:rsid w:val="004441F7"/>
    <w:rsid w:val="004472BB"/>
    <w:rsid w:val="0045086D"/>
    <w:rsid w:val="004527C8"/>
    <w:rsid w:val="0046112E"/>
    <w:rsid w:val="004726A1"/>
    <w:rsid w:val="00473597"/>
    <w:rsid w:val="0047550B"/>
    <w:rsid w:val="00475EE3"/>
    <w:rsid w:val="004761C4"/>
    <w:rsid w:val="00486D9C"/>
    <w:rsid w:val="00492349"/>
    <w:rsid w:val="00494B93"/>
    <w:rsid w:val="004A00CE"/>
    <w:rsid w:val="004A792E"/>
    <w:rsid w:val="004A7D80"/>
    <w:rsid w:val="004B3F51"/>
    <w:rsid w:val="004C553D"/>
    <w:rsid w:val="004C5D36"/>
    <w:rsid w:val="004D0A25"/>
    <w:rsid w:val="004F33AD"/>
    <w:rsid w:val="005024BF"/>
    <w:rsid w:val="00513520"/>
    <w:rsid w:val="0051496A"/>
    <w:rsid w:val="00514D8B"/>
    <w:rsid w:val="0051798D"/>
    <w:rsid w:val="00520860"/>
    <w:rsid w:val="0053316F"/>
    <w:rsid w:val="00535D0D"/>
    <w:rsid w:val="00562D20"/>
    <w:rsid w:val="00566987"/>
    <w:rsid w:val="0057559B"/>
    <w:rsid w:val="005758C6"/>
    <w:rsid w:val="0058130C"/>
    <w:rsid w:val="005818B7"/>
    <w:rsid w:val="00583C68"/>
    <w:rsid w:val="00586B62"/>
    <w:rsid w:val="0059061F"/>
    <w:rsid w:val="005A1185"/>
    <w:rsid w:val="005A44CE"/>
    <w:rsid w:val="005B3463"/>
    <w:rsid w:val="005C6639"/>
    <w:rsid w:val="005E5986"/>
    <w:rsid w:val="005E5B0C"/>
    <w:rsid w:val="00603CF9"/>
    <w:rsid w:val="006101E9"/>
    <w:rsid w:val="00616A9D"/>
    <w:rsid w:val="00621A0A"/>
    <w:rsid w:val="00623CB4"/>
    <w:rsid w:val="006327BE"/>
    <w:rsid w:val="00642855"/>
    <w:rsid w:val="00650F2C"/>
    <w:rsid w:val="00661BDB"/>
    <w:rsid w:val="00666ABD"/>
    <w:rsid w:val="00673043"/>
    <w:rsid w:val="006755E8"/>
    <w:rsid w:val="00676BD8"/>
    <w:rsid w:val="0068157E"/>
    <w:rsid w:val="006875E1"/>
    <w:rsid w:val="006A5CE6"/>
    <w:rsid w:val="006B2B15"/>
    <w:rsid w:val="006C143C"/>
    <w:rsid w:val="006D2692"/>
    <w:rsid w:val="006D2BBF"/>
    <w:rsid w:val="006D6902"/>
    <w:rsid w:val="006E025F"/>
    <w:rsid w:val="006E3385"/>
    <w:rsid w:val="006E6E35"/>
    <w:rsid w:val="006E7D0F"/>
    <w:rsid w:val="006F25A4"/>
    <w:rsid w:val="006F6AC0"/>
    <w:rsid w:val="006F7DEE"/>
    <w:rsid w:val="006F7E0E"/>
    <w:rsid w:val="00706BC1"/>
    <w:rsid w:val="00710523"/>
    <w:rsid w:val="00713F83"/>
    <w:rsid w:val="0071521C"/>
    <w:rsid w:val="00721978"/>
    <w:rsid w:val="00721CB5"/>
    <w:rsid w:val="007225F5"/>
    <w:rsid w:val="0072292C"/>
    <w:rsid w:val="007309B2"/>
    <w:rsid w:val="007366AF"/>
    <w:rsid w:val="00743D96"/>
    <w:rsid w:val="00757F55"/>
    <w:rsid w:val="0077171C"/>
    <w:rsid w:val="00790FC3"/>
    <w:rsid w:val="00795517"/>
    <w:rsid w:val="007976ED"/>
    <w:rsid w:val="007A1FDB"/>
    <w:rsid w:val="007A38CC"/>
    <w:rsid w:val="007B0EAB"/>
    <w:rsid w:val="007D15DF"/>
    <w:rsid w:val="007D5FC2"/>
    <w:rsid w:val="007E0BB2"/>
    <w:rsid w:val="007E69B4"/>
    <w:rsid w:val="007F491A"/>
    <w:rsid w:val="007F55D5"/>
    <w:rsid w:val="008034E6"/>
    <w:rsid w:val="0080423F"/>
    <w:rsid w:val="008073B9"/>
    <w:rsid w:val="008111BA"/>
    <w:rsid w:val="00812026"/>
    <w:rsid w:val="00814995"/>
    <w:rsid w:val="00814AAE"/>
    <w:rsid w:val="00816CE4"/>
    <w:rsid w:val="00822449"/>
    <w:rsid w:val="00826071"/>
    <w:rsid w:val="00831FBC"/>
    <w:rsid w:val="008333C5"/>
    <w:rsid w:val="00844F41"/>
    <w:rsid w:val="008519F9"/>
    <w:rsid w:val="00872384"/>
    <w:rsid w:val="00874B09"/>
    <w:rsid w:val="008762CC"/>
    <w:rsid w:val="00891D73"/>
    <w:rsid w:val="00892215"/>
    <w:rsid w:val="00897105"/>
    <w:rsid w:val="008A7C81"/>
    <w:rsid w:val="008B1F89"/>
    <w:rsid w:val="008B3FC9"/>
    <w:rsid w:val="008B4C45"/>
    <w:rsid w:val="008C472B"/>
    <w:rsid w:val="008D2330"/>
    <w:rsid w:val="008D30F6"/>
    <w:rsid w:val="008D5D82"/>
    <w:rsid w:val="008D734F"/>
    <w:rsid w:val="008F50DD"/>
    <w:rsid w:val="008F74CC"/>
    <w:rsid w:val="00901605"/>
    <w:rsid w:val="00906397"/>
    <w:rsid w:val="009076AB"/>
    <w:rsid w:val="0091732C"/>
    <w:rsid w:val="00931CC1"/>
    <w:rsid w:val="00934D97"/>
    <w:rsid w:val="00937C37"/>
    <w:rsid w:val="00952811"/>
    <w:rsid w:val="00952A79"/>
    <w:rsid w:val="0095638C"/>
    <w:rsid w:val="00964BD8"/>
    <w:rsid w:val="0096692F"/>
    <w:rsid w:val="00975C92"/>
    <w:rsid w:val="009800C3"/>
    <w:rsid w:val="009968B4"/>
    <w:rsid w:val="00996B2D"/>
    <w:rsid w:val="009A5B93"/>
    <w:rsid w:val="009B2763"/>
    <w:rsid w:val="009B5090"/>
    <w:rsid w:val="009E4072"/>
    <w:rsid w:val="009E5E9C"/>
    <w:rsid w:val="009E688D"/>
    <w:rsid w:val="00A04F15"/>
    <w:rsid w:val="00A15A3D"/>
    <w:rsid w:val="00A22BC8"/>
    <w:rsid w:val="00A23ED1"/>
    <w:rsid w:val="00A46669"/>
    <w:rsid w:val="00A541DE"/>
    <w:rsid w:val="00A55FDA"/>
    <w:rsid w:val="00A576AE"/>
    <w:rsid w:val="00A61557"/>
    <w:rsid w:val="00A73375"/>
    <w:rsid w:val="00A772A8"/>
    <w:rsid w:val="00A90BC3"/>
    <w:rsid w:val="00A95ADF"/>
    <w:rsid w:val="00AC62C2"/>
    <w:rsid w:val="00AD2F45"/>
    <w:rsid w:val="00AD65B5"/>
    <w:rsid w:val="00AE350B"/>
    <w:rsid w:val="00AE44A1"/>
    <w:rsid w:val="00AE60F2"/>
    <w:rsid w:val="00AF034F"/>
    <w:rsid w:val="00AF71D7"/>
    <w:rsid w:val="00B00882"/>
    <w:rsid w:val="00B02380"/>
    <w:rsid w:val="00B04DFB"/>
    <w:rsid w:val="00B13377"/>
    <w:rsid w:val="00B1528C"/>
    <w:rsid w:val="00B15E8D"/>
    <w:rsid w:val="00B24A4E"/>
    <w:rsid w:val="00B4399E"/>
    <w:rsid w:val="00B45CD2"/>
    <w:rsid w:val="00B513EC"/>
    <w:rsid w:val="00B51986"/>
    <w:rsid w:val="00B708CC"/>
    <w:rsid w:val="00B744E8"/>
    <w:rsid w:val="00B762C9"/>
    <w:rsid w:val="00B7693E"/>
    <w:rsid w:val="00B90FD7"/>
    <w:rsid w:val="00BA371F"/>
    <w:rsid w:val="00BB12CD"/>
    <w:rsid w:val="00BB608E"/>
    <w:rsid w:val="00BB62F6"/>
    <w:rsid w:val="00BB67D1"/>
    <w:rsid w:val="00BB7835"/>
    <w:rsid w:val="00BE38DC"/>
    <w:rsid w:val="00BE48F9"/>
    <w:rsid w:val="00BE712D"/>
    <w:rsid w:val="00BF3D74"/>
    <w:rsid w:val="00BF3DE2"/>
    <w:rsid w:val="00BF6BB3"/>
    <w:rsid w:val="00C0289F"/>
    <w:rsid w:val="00C02DCC"/>
    <w:rsid w:val="00C15A2A"/>
    <w:rsid w:val="00C173B8"/>
    <w:rsid w:val="00C3067D"/>
    <w:rsid w:val="00C34660"/>
    <w:rsid w:val="00C36212"/>
    <w:rsid w:val="00C36843"/>
    <w:rsid w:val="00C36C34"/>
    <w:rsid w:val="00C37FD6"/>
    <w:rsid w:val="00C409F6"/>
    <w:rsid w:val="00C40B48"/>
    <w:rsid w:val="00C51A59"/>
    <w:rsid w:val="00C52B6A"/>
    <w:rsid w:val="00C57F9B"/>
    <w:rsid w:val="00C629B9"/>
    <w:rsid w:val="00C6486E"/>
    <w:rsid w:val="00C711C6"/>
    <w:rsid w:val="00C732DC"/>
    <w:rsid w:val="00C76049"/>
    <w:rsid w:val="00C770E7"/>
    <w:rsid w:val="00C96130"/>
    <w:rsid w:val="00C970EE"/>
    <w:rsid w:val="00CA747D"/>
    <w:rsid w:val="00CB7532"/>
    <w:rsid w:val="00CB7B3F"/>
    <w:rsid w:val="00CC0CE2"/>
    <w:rsid w:val="00CC3A60"/>
    <w:rsid w:val="00CD4A5F"/>
    <w:rsid w:val="00CD6ACB"/>
    <w:rsid w:val="00CF685E"/>
    <w:rsid w:val="00CF720A"/>
    <w:rsid w:val="00D04876"/>
    <w:rsid w:val="00D04F1F"/>
    <w:rsid w:val="00D0501D"/>
    <w:rsid w:val="00D062D4"/>
    <w:rsid w:val="00D176CD"/>
    <w:rsid w:val="00D22DF1"/>
    <w:rsid w:val="00D24B31"/>
    <w:rsid w:val="00D2515C"/>
    <w:rsid w:val="00D374ED"/>
    <w:rsid w:val="00D456F1"/>
    <w:rsid w:val="00D53678"/>
    <w:rsid w:val="00D55132"/>
    <w:rsid w:val="00D55EA9"/>
    <w:rsid w:val="00D56551"/>
    <w:rsid w:val="00D6452B"/>
    <w:rsid w:val="00D64E28"/>
    <w:rsid w:val="00D65C60"/>
    <w:rsid w:val="00D75292"/>
    <w:rsid w:val="00D90EC8"/>
    <w:rsid w:val="00D91B46"/>
    <w:rsid w:val="00DC1F98"/>
    <w:rsid w:val="00DC75EA"/>
    <w:rsid w:val="00DC7745"/>
    <w:rsid w:val="00DD0BB8"/>
    <w:rsid w:val="00DD1DCF"/>
    <w:rsid w:val="00DD2A66"/>
    <w:rsid w:val="00DE21A4"/>
    <w:rsid w:val="00DE31D7"/>
    <w:rsid w:val="00DF2339"/>
    <w:rsid w:val="00DF42C3"/>
    <w:rsid w:val="00E009D0"/>
    <w:rsid w:val="00E15FD5"/>
    <w:rsid w:val="00E16959"/>
    <w:rsid w:val="00E20AD7"/>
    <w:rsid w:val="00E35FCA"/>
    <w:rsid w:val="00E409A9"/>
    <w:rsid w:val="00E4331A"/>
    <w:rsid w:val="00E46CD8"/>
    <w:rsid w:val="00E505CD"/>
    <w:rsid w:val="00E57B43"/>
    <w:rsid w:val="00E7049D"/>
    <w:rsid w:val="00E8162C"/>
    <w:rsid w:val="00E82235"/>
    <w:rsid w:val="00E85526"/>
    <w:rsid w:val="00E97D59"/>
    <w:rsid w:val="00EA3B65"/>
    <w:rsid w:val="00EB6B76"/>
    <w:rsid w:val="00EC1299"/>
    <w:rsid w:val="00EC77D5"/>
    <w:rsid w:val="00ED63EA"/>
    <w:rsid w:val="00ED6700"/>
    <w:rsid w:val="00ED75D8"/>
    <w:rsid w:val="00EE49FA"/>
    <w:rsid w:val="00EE68A7"/>
    <w:rsid w:val="00EE7A5B"/>
    <w:rsid w:val="00EF619D"/>
    <w:rsid w:val="00EF69CF"/>
    <w:rsid w:val="00F03E08"/>
    <w:rsid w:val="00F03FAA"/>
    <w:rsid w:val="00F0663F"/>
    <w:rsid w:val="00F11036"/>
    <w:rsid w:val="00F13B61"/>
    <w:rsid w:val="00F1504F"/>
    <w:rsid w:val="00F23B22"/>
    <w:rsid w:val="00F25B8A"/>
    <w:rsid w:val="00F27A06"/>
    <w:rsid w:val="00F51BC4"/>
    <w:rsid w:val="00F52FA6"/>
    <w:rsid w:val="00F54F4C"/>
    <w:rsid w:val="00F57EAF"/>
    <w:rsid w:val="00F61222"/>
    <w:rsid w:val="00F613DD"/>
    <w:rsid w:val="00F663E7"/>
    <w:rsid w:val="00F719D9"/>
    <w:rsid w:val="00F971F3"/>
    <w:rsid w:val="00FA50FA"/>
    <w:rsid w:val="00FB0A72"/>
    <w:rsid w:val="00FB4FE4"/>
    <w:rsid w:val="00FC169E"/>
    <w:rsid w:val="00FC176B"/>
    <w:rsid w:val="00FC5235"/>
    <w:rsid w:val="00FC6588"/>
    <w:rsid w:val="00FC7C8D"/>
    <w:rsid w:val="00FD36FD"/>
    <w:rsid w:val="00FD568A"/>
    <w:rsid w:val="00FD58A3"/>
    <w:rsid w:val="00FE079A"/>
    <w:rsid w:val="00FE10B3"/>
    <w:rsid w:val="00FE4FFC"/>
    <w:rsid w:val="00FF65DF"/>
    <w:rsid w:val="03102590"/>
    <w:rsid w:val="065A1D10"/>
    <w:rsid w:val="0AA26B66"/>
    <w:rsid w:val="0AE222D4"/>
    <w:rsid w:val="0BA74213"/>
    <w:rsid w:val="0CE86E0E"/>
    <w:rsid w:val="0CFA3C94"/>
    <w:rsid w:val="10570708"/>
    <w:rsid w:val="11E4143E"/>
    <w:rsid w:val="140B6EBF"/>
    <w:rsid w:val="1E5C3382"/>
    <w:rsid w:val="21462393"/>
    <w:rsid w:val="28B648EB"/>
    <w:rsid w:val="2C2954E7"/>
    <w:rsid w:val="2C6E24D2"/>
    <w:rsid w:val="32D837BB"/>
    <w:rsid w:val="35BF3339"/>
    <w:rsid w:val="370B579E"/>
    <w:rsid w:val="38AC1B59"/>
    <w:rsid w:val="38F40616"/>
    <w:rsid w:val="3ECF76F0"/>
    <w:rsid w:val="3FC76DC7"/>
    <w:rsid w:val="43502618"/>
    <w:rsid w:val="435B5B60"/>
    <w:rsid w:val="44885FD1"/>
    <w:rsid w:val="47C3099F"/>
    <w:rsid w:val="48697274"/>
    <w:rsid w:val="49B900C8"/>
    <w:rsid w:val="4EFB606E"/>
    <w:rsid w:val="50B85218"/>
    <w:rsid w:val="51C570C2"/>
    <w:rsid w:val="540D79EA"/>
    <w:rsid w:val="55D35CDA"/>
    <w:rsid w:val="5A4A77CB"/>
    <w:rsid w:val="5DD80320"/>
    <w:rsid w:val="5E791BC6"/>
    <w:rsid w:val="5FB30816"/>
    <w:rsid w:val="5FC558E0"/>
    <w:rsid w:val="60EE3D91"/>
    <w:rsid w:val="61532E50"/>
    <w:rsid w:val="63B96543"/>
    <w:rsid w:val="656B0071"/>
    <w:rsid w:val="664A36FF"/>
    <w:rsid w:val="6BB332C6"/>
    <w:rsid w:val="71A778E6"/>
    <w:rsid w:val="73886F4D"/>
    <w:rsid w:val="7577096F"/>
    <w:rsid w:val="78C901C2"/>
    <w:rsid w:val="79390C36"/>
    <w:rsid w:val="7D43267E"/>
    <w:rsid w:val="7E083B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semiHidden="0" w:name="caption"/>
    <w:lsdException w:qFormat="1" w:uiPriority="99"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51"/>
    <w:qFormat/>
    <w:uiPriority w:val="9"/>
    <w:pPr>
      <w:keepNext/>
      <w:keepLines/>
      <w:widowControl/>
      <w:spacing w:before="480" w:after="360"/>
      <w:jc w:val="center"/>
      <w:outlineLvl w:val="0"/>
    </w:pPr>
    <w:rPr>
      <w:rFonts w:ascii="宋体" w:hAnsi="宋体" w:eastAsia="黑体" w:cs="宋体"/>
      <w:b/>
      <w:bCs/>
      <w:kern w:val="44"/>
      <w:sz w:val="28"/>
      <w:szCs w:val="44"/>
    </w:rPr>
  </w:style>
  <w:style w:type="paragraph" w:styleId="3">
    <w:name w:val="heading 2"/>
    <w:basedOn w:val="1"/>
    <w:next w:val="4"/>
    <w:link w:val="43"/>
    <w:qFormat/>
    <w:uiPriority w:val="9"/>
    <w:pPr>
      <w:keepNext/>
      <w:keepLines/>
      <w:adjustRightInd w:val="0"/>
      <w:spacing w:line="360" w:lineRule="auto"/>
      <w:ind w:firstLine="200" w:firstLineChars="200"/>
      <w:jc w:val="left"/>
      <w:textAlignment w:val="baseline"/>
      <w:outlineLvl w:val="1"/>
    </w:pPr>
    <w:rPr>
      <w:rFonts w:ascii="Arial" w:hAnsi="Arial" w:eastAsia="黑体" w:cs="Times New Roman"/>
      <w:kern w:val="0"/>
      <w:sz w:val="32"/>
      <w:szCs w:val="20"/>
    </w:rPr>
  </w:style>
  <w:style w:type="paragraph" w:styleId="5">
    <w:name w:val="heading 3"/>
    <w:basedOn w:val="1"/>
    <w:next w:val="4"/>
    <w:link w:val="45"/>
    <w:qFormat/>
    <w:uiPriority w:val="9"/>
    <w:pPr>
      <w:keepNext/>
      <w:keepLines/>
      <w:adjustRightInd w:val="0"/>
      <w:spacing w:before="260" w:after="260" w:line="416" w:lineRule="atLeast"/>
      <w:ind w:firstLine="200" w:firstLineChars="200"/>
      <w:jc w:val="left"/>
      <w:textAlignment w:val="baseline"/>
      <w:outlineLvl w:val="2"/>
    </w:pPr>
    <w:rPr>
      <w:rFonts w:ascii="Times New Roman" w:hAnsi="Times New Roman" w:eastAsia="黑体" w:cs="Times New Roman"/>
      <w:kern w:val="0"/>
      <w:sz w:val="28"/>
      <w:szCs w:val="20"/>
    </w:rPr>
  </w:style>
  <w:style w:type="paragraph" w:styleId="6">
    <w:name w:val="heading 4"/>
    <w:basedOn w:val="1"/>
    <w:next w:val="1"/>
    <w:link w:val="52"/>
    <w:unhideWhenUsed/>
    <w:qFormat/>
    <w:uiPriority w:val="9"/>
    <w:pPr>
      <w:keepNext/>
      <w:keepLines/>
      <w:widowControl/>
      <w:spacing w:before="280" w:after="290" w:line="376" w:lineRule="auto"/>
      <w:ind w:left="1361" w:hanging="1361"/>
      <w:jc w:val="left"/>
      <w:outlineLvl w:val="3"/>
    </w:pPr>
    <w:rPr>
      <w:rFonts w:asciiTheme="majorHAnsi" w:hAnsiTheme="majorHAnsi" w:eastAsiaTheme="majorEastAsia" w:cstheme="majorBidi"/>
      <w:b/>
      <w:bCs/>
      <w:kern w:val="0"/>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7">
    <w:name w:val="toc 7"/>
    <w:basedOn w:val="1"/>
    <w:next w:val="1"/>
    <w:qFormat/>
    <w:uiPriority w:val="39"/>
    <w:pPr>
      <w:ind w:left="1260"/>
      <w:jc w:val="left"/>
    </w:pPr>
    <w:rPr>
      <w:rFonts w:cstheme="minorHAnsi"/>
      <w:sz w:val="18"/>
      <w:szCs w:val="18"/>
    </w:rPr>
  </w:style>
  <w:style w:type="paragraph" w:styleId="8">
    <w:name w:val="caption"/>
    <w:basedOn w:val="1"/>
    <w:next w:val="1"/>
    <w:unhideWhenUsed/>
    <w:qFormat/>
    <w:uiPriority w:val="35"/>
    <w:pPr>
      <w:keepNext/>
      <w:widowControl/>
      <w:spacing w:line="360" w:lineRule="auto"/>
      <w:jc w:val="center"/>
    </w:pPr>
    <w:rPr>
      <w:rFonts w:ascii="宋体" w:hAnsi="宋体" w:eastAsia="宋体" w:cstheme="majorBidi"/>
      <w:b/>
      <w:kern w:val="0"/>
      <w:sz w:val="24"/>
      <w:szCs w:val="20"/>
    </w:rPr>
  </w:style>
  <w:style w:type="paragraph" w:styleId="9">
    <w:name w:val="List Bullet"/>
    <w:basedOn w:val="1"/>
    <w:qFormat/>
    <w:uiPriority w:val="0"/>
    <w:pPr>
      <w:numPr>
        <w:ilvl w:val="0"/>
        <w:numId w:val="1"/>
      </w:numPr>
      <w:spacing w:before="100" w:beforeAutospacing="1" w:after="100" w:afterAutospacing="1"/>
    </w:pPr>
    <w:rPr>
      <w:rFonts w:ascii="Times New Roman" w:hAnsi="Times New Roman" w:eastAsia="宋体" w:cs="Times New Roman"/>
    </w:rPr>
  </w:style>
  <w:style w:type="paragraph" w:styleId="10">
    <w:name w:val="Document Map"/>
    <w:basedOn w:val="1"/>
    <w:link w:val="42"/>
    <w:qFormat/>
    <w:uiPriority w:val="99"/>
    <w:rPr>
      <w:rFonts w:ascii="宋体" w:eastAsia="宋体"/>
      <w:sz w:val="18"/>
      <w:szCs w:val="18"/>
    </w:rPr>
  </w:style>
  <w:style w:type="paragraph" w:styleId="11">
    <w:name w:val="annotation text"/>
    <w:basedOn w:val="1"/>
    <w:link w:val="58"/>
    <w:unhideWhenUsed/>
    <w:qFormat/>
    <w:uiPriority w:val="99"/>
    <w:pPr>
      <w:widowControl/>
      <w:jc w:val="left"/>
    </w:pPr>
    <w:rPr>
      <w:rFonts w:ascii="宋体" w:hAnsi="宋体" w:eastAsia="宋体" w:cs="宋体"/>
      <w:kern w:val="0"/>
      <w:sz w:val="24"/>
    </w:rPr>
  </w:style>
  <w:style w:type="paragraph" w:styleId="12">
    <w:name w:val="Body Text Indent"/>
    <w:basedOn w:val="1"/>
    <w:link w:val="62"/>
    <w:unhideWhenUsed/>
    <w:qFormat/>
    <w:uiPriority w:val="99"/>
    <w:pPr>
      <w:widowControl/>
      <w:spacing w:after="120"/>
      <w:ind w:left="420" w:leftChars="200"/>
      <w:jc w:val="left"/>
    </w:pPr>
    <w:rPr>
      <w:rFonts w:ascii="宋体" w:hAnsi="宋体" w:eastAsia="宋体" w:cs="宋体"/>
      <w:kern w:val="0"/>
      <w:sz w:val="24"/>
    </w:rPr>
  </w:style>
  <w:style w:type="paragraph" w:styleId="13">
    <w:name w:val="toc 5"/>
    <w:basedOn w:val="1"/>
    <w:next w:val="1"/>
    <w:qFormat/>
    <w:uiPriority w:val="39"/>
    <w:pPr>
      <w:ind w:left="840"/>
      <w:jc w:val="left"/>
    </w:pPr>
    <w:rPr>
      <w:rFonts w:cstheme="minorHAnsi"/>
      <w:sz w:val="18"/>
      <w:szCs w:val="18"/>
    </w:rPr>
  </w:style>
  <w:style w:type="paragraph" w:styleId="14">
    <w:name w:val="toc 3"/>
    <w:basedOn w:val="1"/>
    <w:next w:val="1"/>
    <w:qFormat/>
    <w:uiPriority w:val="39"/>
    <w:pPr>
      <w:ind w:left="420"/>
      <w:jc w:val="left"/>
    </w:pPr>
    <w:rPr>
      <w:rFonts w:cstheme="minorHAnsi"/>
      <w:i/>
      <w:iCs/>
      <w:sz w:val="20"/>
      <w:szCs w:val="20"/>
    </w:rPr>
  </w:style>
  <w:style w:type="paragraph" w:styleId="15">
    <w:name w:val="toc 8"/>
    <w:basedOn w:val="1"/>
    <w:next w:val="1"/>
    <w:qFormat/>
    <w:uiPriority w:val="39"/>
    <w:pPr>
      <w:ind w:left="1470"/>
      <w:jc w:val="left"/>
    </w:pPr>
    <w:rPr>
      <w:rFonts w:cstheme="minorHAnsi"/>
      <w:sz w:val="18"/>
      <w:szCs w:val="18"/>
    </w:rPr>
  </w:style>
  <w:style w:type="paragraph" w:styleId="16">
    <w:name w:val="Date"/>
    <w:basedOn w:val="1"/>
    <w:next w:val="1"/>
    <w:link w:val="44"/>
    <w:qFormat/>
    <w:uiPriority w:val="99"/>
    <w:pPr>
      <w:ind w:left="100" w:leftChars="2500"/>
    </w:pPr>
  </w:style>
  <w:style w:type="paragraph" w:styleId="17">
    <w:name w:val="Body Text Indent 2"/>
    <w:basedOn w:val="1"/>
    <w:link w:val="46"/>
    <w:qFormat/>
    <w:uiPriority w:val="0"/>
    <w:pPr>
      <w:adjustRightInd w:val="0"/>
      <w:spacing w:line="340" w:lineRule="exact"/>
      <w:ind w:firstLine="603" w:firstLineChars="200"/>
      <w:textAlignment w:val="baseline"/>
    </w:pPr>
    <w:rPr>
      <w:rFonts w:ascii="宋体" w:hAnsi="宋体" w:eastAsia="宋体" w:cs="Times New Roman"/>
      <w:kern w:val="0"/>
      <w:sz w:val="28"/>
      <w:szCs w:val="20"/>
    </w:rPr>
  </w:style>
  <w:style w:type="paragraph" w:styleId="18">
    <w:name w:val="Balloon Text"/>
    <w:basedOn w:val="1"/>
    <w:link w:val="41"/>
    <w:qFormat/>
    <w:uiPriority w:val="99"/>
    <w:rPr>
      <w:sz w:val="18"/>
      <w:szCs w:val="18"/>
    </w:rPr>
  </w:style>
  <w:style w:type="paragraph" w:styleId="19">
    <w:name w:val="footer"/>
    <w:basedOn w:val="1"/>
    <w:link w:val="40"/>
    <w:qFormat/>
    <w:uiPriority w:val="99"/>
    <w:pPr>
      <w:tabs>
        <w:tab w:val="center" w:pos="4153"/>
        <w:tab w:val="right" w:pos="8306"/>
      </w:tabs>
      <w:snapToGrid w:val="0"/>
      <w:jc w:val="left"/>
    </w:pPr>
    <w:rPr>
      <w:sz w:val="18"/>
      <w:szCs w:val="18"/>
    </w:rPr>
  </w:style>
  <w:style w:type="paragraph" w:styleId="20">
    <w:name w:val="header"/>
    <w:basedOn w:val="1"/>
    <w:link w:val="39"/>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spacing w:before="120" w:after="120"/>
      <w:jc w:val="left"/>
    </w:pPr>
    <w:rPr>
      <w:rFonts w:cstheme="minorHAnsi"/>
      <w:b/>
      <w:bCs/>
      <w:caps/>
      <w:sz w:val="20"/>
      <w:szCs w:val="20"/>
    </w:rPr>
  </w:style>
  <w:style w:type="paragraph" w:styleId="22">
    <w:name w:val="toc 4"/>
    <w:basedOn w:val="1"/>
    <w:next w:val="1"/>
    <w:qFormat/>
    <w:uiPriority w:val="39"/>
    <w:pPr>
      <w:ind w:left="630"/>
      <w:jc w:val="left"/>
    </w:pPr>
    <w:rPr>
      <w:rFonts w:cstheme="minorHAnsi"/>
      <w:sz w:val="18"/>
      <w:szCs w:val="18"/>
    </w:rPr>
  </w:style>
  <w:style w:type="paragraph" w:styleId="23">
    <w:name w:val="footnote text"/>
    <w:basedOn w:val="1"/>
    <w:link w:val="50"/>
    <w:qFormat/>
    <w:uiPriority w:val="99"/>
    <w:pPr>
      <w:snapToGrid w:val="0"/>
      <w:jc w:val="left"/>
    </w:pPr>
    <w:rPr>
      <w:rFonts w:ascii="Times New Roman" w:hAnsi="Times New Roman" w:eastAsia="宋体" w:cs="Times New Roman"/>
      <w:sz w:val="18"/>
      <w:szCs w:val="18"/>
    </w:rPr>
  </w:style>
  <w:style w:type="paragraph" w:styleId="24">
    <w:name w:val="toc 6"/>
    <w:basedOn w:val="1"/>
    <w:next w:val="1"/>
    <w:qFormat/>
    <w:uiPriority w:val="39"/>
    <w:pPr>
      <w:ind w:left="1050"/>
      <w:jc w:val="left"/>
    </w:pPr>
    <w:rPr>
      <w:rFonts w:cstheme="minorHAnsi"/>
      <w:sz w:val="18"/>
      <w:szCs w:val="18"/>
    </w:rPr>
  </w:style>
  <w:style w:type="paragraph" w:styleId="25">
    <w:name w:val="table of figures"/>
    <w:basedOn w:val="1"/>
    <w:next w:val="1"/>
    <w:unhideWhenUsed/>
    <w:qFormat/>
    <w:uiPriority w:val="99"/>
    <w:pPr>
      <w:widowControl/>
      <w:ind w:left="200" w:leftChars="200" w:hanging="200" w:hangingChars="200"/>
      <w:jc w:val="left"/>
    </w:pPr>
    <w:rPr>
      <w:rFonts w:ascii="宋体" w:hAnsi="宋体" w:eastAsia="宋体" w:cs="宋体"/>
      <w:kern w:val="0"/>
      <w:sz w:val="24"/>
    </w:rPr>
  </w:style>
  <w:style w:type="paragraph" w:styleId="26">
    <w:name w:val="toc 2"/>
    <w:basedOn w:val="1"/>
    <w:next w:val="1"/>
    <w:qFormat/>
    <w:uiPriority w:val="39"/>
    <w:pPr>
      <w:ind w:left="210"/>
      <w:jc w:val="left"/>
    </w:pPr>
    <w:rPr>
      <w:rFonts w:cstheme="minorHAnsi"/>
      <w:smallCaps/>
      <w:sz w:val="20"/>
      <w:szCs w:val="20"/>
    </w:rPr>
  </w:style>
  <w:style w:type="paragraph" w:styleId="27">
    <w:name w:val="toc 9"/>
    <w:basedOn w:val="1"/>
    <w:next w:val="1"/>
    <w:qFormat/>
    <w:uiPriority w:val="39"/>
    <w:pPr>
      <w:ind w:left="1680"/>
      <w:jc w:val="left"/>
    </w:pPr>
    <w:rPr>
      <w:rFonts w:cstheme="minorHAnsi"/>
      <w:sz w:val="18"/>
      <w:szCs w:val="18"/>
    </w:rPr>
  </w:style>
  <w:style w:type="paragraph" w:styleId="2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29">
    <w:name w:val="Title"/>
    <w:basedOn w:val="1"/>
    <w:next w:val="1"/>
    <w:link w:val="71"/>
    <w:qFormat/>
    <w:uiPriority w:val="0"/>
    <w:pPr>
      <w:spacing w:before="240" w:after="60"/>
      <w:jc w:val="center"/>
      <w:outlineLvl w:val="0"/>
    </w:pPr>
    <w:rPr>
      <w:rFonts w:eastAsia="宋体" w:asciiTheme="majorHAnsi" w:hAnsiTheme="majorHAnsi" w:cstheme="majorBidi"/>
      <w:b/>
      <w:bCs/>
      <w:sz w:val="32"/>
      <w:szCs w:val="32"/>
    </w:rPr>
  </w:style>
  <w:style w:type="paragraph" w:styleId="30">
    <w:name w:val="annotation subject"/>
    <w:basedOn w:val="11"/>
    <w:next w:val="11"/>
    <w:link w:val="59"/>
    <w:unhideWhenUsed/>
    <w:qFormat/>
    <w:uiPriority w:val="99"/>
    <w:rPr>
      <w:b/>
      <w:bCs/>
    </w:rPr>
  </w:style>
  <w:style w:type="paragraph" w:styleId="31">
    <w:name w:val="Body Text First Indent 2"/>
    <w:basedOn w:val="12"/>
    <w:link w:val="63"/>
    <w:qFormat/>
    <w:uiPriority w:val="0"/>
    <w:pPr>
      <w:widowControl w:val="0"/>
      <w:spacing w:before="100" w:beforeAutospacing="1" w:afterAutospacing="1"/>
      <w:ind w:firstLine="420" w:firstLineChars="200"/>
      <w:jc w:val="both"/>
    </w:pPr>
    <w:rPr>
      <w:rFonts w:ascii="Times New Roman" w:hAnsi="Times New Roman" w:cs="Times New Roman"/>
      <w:kern w:val="2"/>
      <w:sz w:val="21"/>
    </w:rPr>
  </w:style>
  <w:style w:type="table" w:styleId="33">
    <w:name w:val="Table Grid"/>
    <w:basedOn w:val="32"/>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35">
    <w:name w:val="Strong"/>
    <w:basedOn w:val="34"/>
    <w:qFormat/>
    <w:uiPriority w:val="22"/>
    <w:rPr>
      <w:b/>
      <w:bCs/>
    </w:rPr>
  </w:style>
  <w:style w:type="character" w:styleId="36">
    <w:name w:val="Hyperlink"/>
    <w:basedOn w:val="34"/>
    <w:unhideWhenUsed/>
    <w:qFormat/>
    <w:uiPriority w:val="99"/>
    <w:rPr>
      <w:color w:val="0563C1" w:themeColor="hyperlink"/>
      <w:u w:val="single"/>
      <w14:textFill>
        <w14:solidFill>
          <w14:schemeClr w14:val="hlink"/>
        </w14:solidFill>
      </w14:textFill>
    </w:rPr>
  </w:style>
  <w:style w:type="character" w:styleId="37">
    <w:name w:val="annotation reference"/>
    <w:basedOn w:val="34"/>
    <w:unhideWhenUsed/>
    <w:qFormat/>
    <w:uiPriority w:val="99"/>
    <w:rPr>
      <w:sz w:val="21"/>
      <w:szCs w:val="21"/>
    </w:rPr>
  </w:style>
  <w:style w:type="character" w:styleId="38">
    <w:name w:val="footnote reference"/>
    <w:basedOn w:val="34"/>
    <w:qFormat/>
    <w:uiPriority w:val="99"/>
    <w:rPr>
      <w:vertAlign w:val="superscript"/>
    </w:rPr>
  </w:style>
  <w:style w:type="character" w:customStyle="1" w:styleId="39">
    <w:name w:val="页眉 字符"/>
    <w:basedOn w:val="34"/>
    <w:link w:val="20"/>
    <w:qFormat/>
    <w:uiPriority w:val="99"/>
    <w:rPr>
      <w:kern w:val="2"/>
      <w:sz w:val="18"/>
      <w:szCs w:val="18"/>
    </w:rPr>
  </w:style>
  <w:style w:type="character" w:customStyle="1" w:styleId="40">
    <w:name w:val="页脚 字符"/>
    <w:basedOn w:val="34"/>
    <w:link w:val="19"/>
    <w:qFormat/>
    <w:uiPriority w:val="99"/>
    <w:rPr>
      <w:kern w:val="2"/>
      <w:sz w:val="18"/>
      <w:szCs w:val="18"/>
    </w:rPr>
  </w:style>
  <w:style w:type="character" w:customStyle="1" w:styleId="41">
    <w:name w:val="批注框文本 字符"/>
    <w:basedOn w:val="34"/>
    <w:link w:val="18"/>
    <w:qFormat/>
    <w:uiPriority w:val="99"/>
    <w:rPr>
      <w:kern w:val="2"/>
      <w:sz w:val="18"/>
      <w:szCs w:val="18"/>
    </w:rPr>
  </w:style>
  <w:style w:type="character" w:customStyle="1" w:styleId="42">
    <w:name w:val="文档结构图 字符"/>
    <w:basedOn w:val="34"/>
    <w:link w:val="10"/>
    <w:qFormat/>
    <w:uiPriority w:val="99"/>
    <w:rPr>
      <w:rFonts w:ascii="宋体" w:eastAsia="宋体"/>
      <w:kern w:val="2"/>
      <w:sz w:val="18"/>
      <w:szCs w:val="18"/>
    </w:rPr>
  </w:style>
  <w:style w:type="character" w:customStyle="1" w:styleId="43">
    <w:name w:val="标题 2 字符"/>
    <w:basedOn w:val="34"/>
    <w:link w:val="3"/>
    <w:qFormat/>
    <w:uiPriority w:val="9"/>
    <w:rPr>
      <w:rFonts w:ascii="Arial" w:hAnsi="Arial" w:eastAsia="黑体" w:cs="Times New Roman"/>
      <w:sz w:val="32"/>
    </w:rPr>
  </w:style>
  <w:style w:type="character" w:customStyle="1" w:styleId="44">
    <w:name w:val="日期 字符"/>
    <w:basedOn w:val="34"/>
    <w:link w:val="16"/>
    <w:qFormat/>
    <w:uiPriority w:val="99"/>
    <w:rPr>
      <w:kern w:val="2"/>
      <w:sz w:val="21"/>
      <w:szCs w:val="24"/>
    </w:rPr>
  </w:style>
  <w:style w:type="character" w:customStyle="1" w:styleId="45">
    <w:name w:val="标题 3 字符"/>
    <w:basedOn w:val="34"/>
    <w:link w:val="5"/>
    <w:qFormat/>
    <w:uiPriority w:val="9"/>
    <w:rPr>
      <w:rFonts w:ascii="Times New Roman" w:hAnsi="Times New Roman" w:eastAsia="黑体" w:cs="Times New Roman"/>
      <w:sz w:val="28"/>
    </w:rPr>
  </w:style>
  <w:style w:type="character" w:customStyle="1" w:styleId="46">
    <w:name w:val="正文文本缩进 2 字符"/>
    <w:basedOn w:val="34"/>
    <w:link w:val="17"/>
    <w:qFormat/>
    <w:uiPriority w:val="0"/>
    <w:rPr>
      <w:rFonts w:ascii="宋体" w:hAnsi="宋体" w:eastAsia="宋体" w:cs="Times New Roman"/>
      <w:sz w:val="28"/>
    </w:rPr>
  </w:style>
  <w:style w:type="paragraph" w:styleId="47">
    <w:name w:val="List Paragraph"/>
    <w:basedOn w:val="1"/>
    <w:unhideWhenUsed/>
    <w:qFormat/>
    <w:uiPriority w:val="34"/>
    <w:pPr>
      <w:ind w:firstLine="420" w:firstLineChars="200"/>
    </w:pPr>
  </w:style>
  <w:style w:type="character" w:styleId="48">
    <w:name w:val="Placeholder Text"/>
    <w:basedOn w:val="34"/>
    <w:unhideWhenUsed/>
    <w:qFormat/>
    <w:uiPriority w:val="99"/>
    <w:rPr>
      <w:color w:val="808080"/>
    </w:rPr>
  </w:style>
  <w:style w:type="table" w:customStyle="1" w:styleId="49">
    <w:name w:val="样式1"/>
    <w:basedOn w:val="32"/>
    <w:qFormat/>
    <w:uiPriority w:val="99"/>
    <w:tblPr>
      <w:tblBorders>
        <w:top w:val="single" w:color="auto" w:sz="4" w:space="0"/>
        <w:bottom w:val="single" w:color="auto" w:sz="4" w:space="0"/>
      </w:tblBorders>
    </w:tblPr>
    <w:tblStylePr w:type="firstRow">
      <w:tcPr>
        <w:tcBorders>
          <w:bottom w:val="single" w:color="auto" w:sz="4" w:space="0"/>
        </w:tcBorders>
      </w:tcPr>
    </w:tblStylePr>
  </w:style>
  <w:style w:type="character" w:customStyle="1" w:styleId="50">
    <w:name w:val="脚注文本 字符"/>
    <w:basedOn w:val="34"/>
    <w:link w:val="23"/>
    <w:qFormat/>
    <w:uiPriority w:val="99"/>
    <w:rPr>
      <w:rFonts w:ascii="Times New Roman" w:hAnsi="Times New Roman" w:eastAsia="宋体" w:cs="Times New Roman"/>
      <w:kern w:val="2"/>
      <w:sz w:val="18"/>
      <w:szCs w:val="18"/>
    </w:rPr>
  </w:style>
  <w:style w:type="character" w:customStyle="1" w:styleId="51">
    <w:name w:val="标题 1 字符"/>
    <w:basedOn w:val="34"/>
    <w:link w:val="2"/>
    <w:qFormat/>
    <w:uiPriority w:val="9"/>
    <w:rPr>
      <w:rFonts w:ascii="宋体" w:hAnsi="宋体" w:eastAsia="黑体" w:cs="宋体"/>
      <w:b/>
      <w:bCs/>
      <w:kern w:val="44"/>
      <w:sz w:val="28"/>
      <w:szCs w:val="44"/>
    </w:rPr>
  </w:style>
  <w:style w:type="character" w:customStyle="1" w:styleId="52">
    <w:name w:val="标题 4 字符"/>
    <w:basedOn w:val="34"/>
    <w:link w:val="6"/>
    <w:qFormat/>
    <w:uiPriority w:val="9"/>
    <w:rPr>
      <w:rFonts w:asciiTheme="majorHAnsi" w:hAnsiTheme="majorHAnsi" w:eastAsiaTheme="majorEastAsia" w:cstheme="majorBidi"/>
      <w:b/>
      <w:bCs/>
      <w:sz w:val="28"/>
      <w:szCs w:val="28"/>
    </w:rPr>
  </w:style>
  <w:style w:type="paragraph" w:customStyle="1" w:styleId="53">
    <w:name w:val="TOC 标题1"/>
    <w:basedOn w:val="2"/>
    <w:next w:val="1"/>
    <w:unhideWhenUsed/>
    <w:qFormat/>
    <w:uiPriority w:val="39"/>
    <w:pPr>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54">
    <w:name w:val="图标题"/>
    <w:basedOn w:val="1"/>
    <w:next w:val="1"/>
    <w:link w:val="55"/>
    <w:qFormat/>
    <w:uiPriority w:val="0"/>
    <w:pPr>
      <w:widowControl/>
      <w:spacing w:line="360" w:lineRule="auto"/>
      <w:ind w:firstLine="200" w:firstLineChars="200"/>
      <w:jc w:val="center"/>
    </w:pPr>
    <w:rPr>
      <w:rFonts w:ascii="宋体" w:hAnsi="宋体" w:eastAsia="楷体" w:cs="宋体"/>
      <w:kern w:val="0"/>
      <w:sz w:val="24"/>
    </w:rPr>
  </w:style>
  <w:style w:type="character" w:customStyle="1" w:styleId="55">
    <w:name w:val="图标题 字符"/>
    <w:basedOn w:val="34"/>
    <w:link w:val="54"/>
    <w:qFormat/>
    <w:uiPriority w:val="0"/>
    <w:rPr>
      <w:rFonts w:ascii="宋体" w:hAnsi="宋体" w:eastAsia="楷体" w:cs="宋体"/>
      <w:sz w:val="24"/>
      <w:szCs w:val="24"/>
    </w:rPr>
  </w:style>
  <w:style w:type="table" w:customStyle="1" w:styleId="56">
    <w:name w:val="网格型1"/>
    <w:basedOn w:val="3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
    <w:name w:val="网格型2"/>
    <w:basedOn w:val="32"/>
    <w:qFormat/>
    <w:uiPriority w:val="39"/>
    <w:rPr>
      <w:rFonts w:ascii="等线" w:hAnsi="等线" w:eastAsia="等线"/>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58">
    <w:name w:val="批注文字 字符"/>
    <w:basedOn w:val="34"/>
    <w:link w:val="11"/>
    <w:qFormat/>
    <w:uiPriority w:val="99"/>
    <w:rPr>
      <w:rFonts w:ascii="宋体" w:hAnsi="宋体" w:eastAsia="宋体" w:cs="宋体"/>
      <w:sz w:val="24"/>
      <w:szCs w:val="24"/>
    </w:rPr>
  </w:style>
  <w:style w:type="character" w:customStyle="1" w:styleId="59">
    <w:name w:val="批注主题 字符"/>
    <w:basedOn w:val="58"/>
    <w:link w:val="30"/>
    <w:qFormat/>
    <w:uiPriority w:val="99"/>
    <w:rPr>
      <w:rFonts w:ascii="宋体" w:hAnsi="宋体" w:eastAsia="宋体" w:cs="宋体"/>
      <w:b/>
      <w:bCs/>
      <w:sz w:val="24"/>
      <w:szCs w:val="24"/>
    </w:rPr>
  </w:style>
  <w:style w:type="paragraph" w:customStyle="1" w:styleId="60">
    <w:name w:val="修订1"/>
    <w:hidden/>
    <w:semiHidden/>
    <w:qFormat/>
    <w:uiPriority w:val="99"/>
    <w:rPr>
      <w:rFonts w:ascii="Times New Roman" w:hAnsi="Times New Roman" w:eastAsia="宋体" w:cs="Times New Roman"/>
      <w:kern w:val="2"/>
      <w:sz w:val="21"/>
      <w:szCs w:val="24"/>
      <w:lang w:val="en-US" w:eastAsia="zh-CN" w:bidi="ar-SA"/>
    </w:rPr>
  </w:style>
  <w:style w:type="table" w:customStyle="1" w:styleId="61">
    <w:name w:val="样式2"/>
    <w:basedOn w:val="32"/>
    <w:qFormat/>
    <w:uiPriority w:val="99"/>
    <w:rPr>
      <w:kern w:val="2"/>
      <w:sz w:val="21"/>
      <w:szCs w:val="22"/>
    </w:rPr>
    <w:tblPr>
      <w:tblBorders>
        <w:top w:val="single" w:color="auto" w:sz="4" w:space="0"/>
        <w:bottom w:val="single" w:color="auto" w:sz="4" w:space="0"/>
      </w:tblBorders>
    </w:tblPr>
    <w:tblStylePr w:type="firstRow">
      <w:tcPr>
        <w:tcBorders>
          <w:bottom w:val="single" w:color="auto" w:sz="4" w:space="0"/>
        </w:tcBorders>
      </w:tcPr>
    </w:tblStylePr>
    <w:tblStylePr w:type="lastRow">
      <w:tcPr>
        <w:tcBorders>
          <w:bottom w:val="single" w:color="auto" w:sz="4" w:space="0"/>
        </w:tcBorders>
      </w:tcPr>
    </w:tblStylePr>
  </w:style>
  <w:style w:type="character" w:customStyle="1" w:styleId="62">
    <w:name w:val="正文文本缩进 字符"/>
    <w:basedOn w:val="34"/>
    <w:link w:val="12"/>
    <w:qFormat/>
    <w:uiPriority w:val="99"/>
    <w:rPr>
      <w:rFonts w:ascii="宋体" w:hAnsi="宋体" w:eastAsia="宋体" w:cs="宋体"/>
      <w:sz w:val="24"/>
      <w:szCs w:val="24"/>
    </w:rPr>
  </w:style>
  <w:style w:type="character" w:customStyle="1" w:styleId="63">
    <w:name w:val="正文文本首行缩进 2 字符"/>
    <w:basedOn w:val="62"/>
    <w:link w:val="31"/>
    <w:qFormat/>
    <w:uiPriority w:val="0"/>
    <w:rPr>
      <w:rFonts w:ascii="Times New Roman" w:hAnsi="Times New Roman" w:eastAsia="宋体" w:cs="Times New Roman"/>
      <w:kern w:val="2"/>
      <w:sz w:val="21"/>
      <w:szCs w:val="24"/>
    </w:rPr>
  </w:style>
  <w:style w:type="character" w:customStyle="1" w:styleId="64">
    <w:name w:val="font11"/>
    <w:basedOn w:val="34"/>
    <w:qFormat/>
    <w:uiPriority w:val="0"/>
    <w:rPr>
      <w:rFonts w:hint="eastAsia" w:ascii="宋体" w:hAnsi="宋体" w:eastAsia="宋体" w:cs="宋体"/>
      <w:color w:val="000000"/>
      <w:sz w:val="21"/>
      <w:szCs w:val="21"/>
      <w:u w:val="none"/>
    </w:rPr>
  </w:style>
  <w:style w:type="character" w:customStyle="1" w:styleId="65">
    <w:name w:val="font21"/>
    <w:basedOn w:val="34"/>
    <w:qFormat/>
    <w:uiPriority w:val="0"/>
    <w:rPr>
      <w:rFonts w:hint="eastAsia" w:ascii="宋体" w:hAnsi="宋体" w:eastAsia="宋体" w:cs="宋体"/>
      <w:color w:val="000000"/>
      <w:sz w:val="21"/>
      <w:szCs w:val="21"/>
      <w:u w:val="none"/>
    </w:rPr>
  </w:style>
  <w:style w:type="paragraph" w:customStyle="1" w:styleId="66">
    <w:name w:val="论文正文"/>
    <w:basedOn w:val="1"/>
    <w:link w:val="67"/>
    <w:qFormat/>
    <w:uiPriority w:val="0"/>
    <w:pPr>
      <w:spacing w:line="360" w:lineRule="auto"/>
      <w:ind w:firstLine="200" w:firstLineChars="200"/>
    </w:pPr>
    <w:rPr>
      <w:rFonts w:ascii="Times New Roman" w:hAnsi="Times New Roman" w:eastAsia="宋体"/>
      <w:sz w:val="24"/>
      <w:szCs w:val="22"/>
    </w:rPr>
  </w:style>
  <w:style w:type="character" w:customStyle="1" w:styleId="67">
    <w:name w:val="论文正文 Char"/>
    <w:basedOn w:val="34"/>
    <w:link w:val="66"/>
    <w:qFormat/>
    <w:uiPriority w:val="0"/>
    <w:rPr>
      <w:rFonts w:cstheme="minorBidi"/>
      <w:kern w:val="2"/>
      <w:sz w:val="24"/>
      <w:szCs w:val="22"/>
    </w:rPr>
  </w:style>
  <w:style w:type="table" w:customStyle="1" w:styleId="68">
    <w:name w:val="三线表"/>
    <w:basedOn w:val="32"/>
    <w:qFormat/>
    <w:uiPriority w:val="99"/>
    <w:pPr>
      <w:jc w:val="center"/>
    </w:pPr>
    <w:rPr>
      <w:rFonts w:cstheme="minorBidi"/>
      <w:kern w:val="2"/>
      <w:sz w:val="21"/>
      <w:szCs w:val="22"/>
    </w:rPr>
    <w:tblPr>
      <w:jc w:val="center"/>
      <w:tblBorders>
        <w:top w:val="single" w:color="000000" w:themeColor="text1" w:sz="12" w:space="0"/>
        <w:bottom w:val="single" w:color="000000" w:themeColor="text1" w:sz="12" w:space="0"/>
      </w:tblBorders>
    </w:tblPr>
    <w:trPr>
      <w:jc w:val="center"/>
    </w:trPr>
    <w:tcPr>
      <w:vAlign w:val="center"/>
    </w:tcPr>
    <w:tblStylePr w:type="firstRow">
      <w:pPr>
        <w:wordWrap/>
        <w:spacing w:before="0" w:beforeLines="0" w:beforeAutospacing="0" w:after="0" w:afterLines="0" w:afterAutospacing="0" w:line="240" w:lineRule="auto"/>
        <w:jc w:val="center"/>
      </w:pPr>
      <w:rPr>
        <w:rFonts w:ascii="Times New Roman" w:hAnsi="Times New Roman" w:eastAsia="宋体"/>
        <w:sz w:val="21"/>
      </w:rPr>
      <w:tcPr>
        <w:tcBorders>
          <w:bottom w:val="single" w:color="000000" w:themeColor="text1" w:sz="4" w:space="0"/>
        </w:tcBorders>
      </w:tcPr>
    </w:tblStylePr>
  </w:style>
  <w:style w:type="paragraph" w:customStyle="1" w:styleId="69">
    <w:name w:val="图表标题"/>
    <w:next w:val="66"/>
    <w:link w:val="70"/>
    <w:qFormat/>
    <w:uiPriority w:val="0"/>
    <w:pPr>
      <w:spacing w:before="50" w:beforeLines="50" w:after="50" w:afterLines="50"/>
      <w:jc w:val="center"/>
    </w:pPr>
    <w:rPr>
      <w:rFonts w:ascii="Times New Roman" w:hAnsi="Times New Roman" w:eastAsia="黑体" w:cstheme="minorBidi"/>
      <w:kern w:val="2"/>
      <w:sz w:val="21"/>
      <w:szCs w:val="21"/>
      <w:lang w:val="en-US" w:eastAsia="zh-CN" w:bidi="ar-SA"/>
    </w:rPr>
  </w:style>
  <w:style w:type="character" w:customStyle="1" w:styleId="70">
    <w:name w:val="图表标题 Char"/>
    <w:basedOn w:val="34"/>
    <w:link w:val="69"/>
    <w:qFormat/>
    <w:uiPriority w:val="0"/>
    <w:rPr>
      <w:rFonts w:eastAsia="黑体" w:cstheme="minorBidi"/>
      <w:kern w:val="2"/>
      <w:sz w:val="21"/>
      <w:szCs w:val="21"/>
    </w:rPr>
  </w:style>
  <w:style w:type="character" w:customStyle="1" w:styleId="71">
    <w:name w:val="标题 字符"/>
    <w:basedOn w:val="34"/>
    <w:link w:val="29"/>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4A2C5-641A-4FD3-BD98-A5D19C8AD1AD}">
  <ds:schemaRefs/>
</ds:datastoreItem>
</file>

<file path=docProps/app.xml><?xml version="1.0" encoding="utf-8"?>
<Properties xmlns="http://schemas.openxmlformats.org/officeDocument/2006/extended-properties" xmlns:vt="http://schemas.openxmlformats.org/officeDocument/2006/docPropsVTypes">
  <Template>Normal</Template>
  <Pages>16</Pages>
  <Words>1255</Words>
  <Characters>6984</Characters>
  <Lines>19</Lines>
  <Paragraphs>5</Paragraphs>
  <TotalTime>8</TotalTime>
  <ScaleCrop>false</ScaleCrop>
  <LinksUpToDate>false</LinksUpToDate>
  <CharactersWithSpaces>7900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2024-04-25T10:15:00Z</dcterms:created>
  <dc:creator>coco</dc:creator>
  <cp:lastModifiedBy>王可乐</cp:lastModifiedBy>
  <cp:lastPrinted>2023-10-15T03:37:00Z</cp:lastPrinted>
  <dcterms:modified xsi:type="dcterms:W3CDTF">2026-07-13T14:34:58Z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201420AD99A449CDB0C5C45404052F5E_13</vt:lpwstr>
  </property>
  <property fmtid="{D5CDD505-2E9C-101B-9397-08002B2CF9AE}" pid="4" name="KSOTemplateDocerSaveRecord">
    <vt:lpwstr>eyJoZGlkIjoiOWY0NmEzNjFmMDUzMzg4YWVlY2I5ODdkMGNmOWM2MjgiLCJ1c2VySWQiOiI2Nzc4OTUxMDIifQ==</vt:lpwstr>
  </property>
</Properties>
</file>