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61CCC">
      <w:pPr>
        <w:spacing w:line="48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</w:rPr>
        <w:t>Teaching Satisfaction Questionnaire for Practice-base Training</w:t>
      </w:r>
    </w:p>
    <w:p w14:paraId="4B91BD2D">
      <w:pPr>
        <w:spacing w:line="48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Please rate your satisfaction with the following aspects of practice-base teaching after completion of the clinical practice training stage. Each item is scored on a 5-point Likert scale: 1 = very dissatisfied, 2 = dissatisfied, 3 = neutral, 4 = satisfied, and 5 = very satisfied.</w:t>
      </w:r>
    </w:p>
    <w:tbl>
      <w:tblPr>
        <w:tblStyle w:val="3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7753"/>
        <w:gridCol w:w="1583"/>
      </w:tblGrid>
      <w:tr w14:paraId="673A4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17" w:type="pct"/>
            <w:vAlign w:val="center"/>
          </w:tcPr>
          <w:p w14:paraId="337C39F6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3805" w:type="pct"/>
            <w:vAlign w:val="center"/>
          </w:tcPr>
          <w:p w14:paraId="0CFCC0AB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Questionnaire item</w:t>
            </w:r>
          </w:p>
        </w:tc>
        <w:tc>
          <w:tcPr>
            <w:tcW w:w="777" w:type="pct"/>
            <w:vAlign w:val="center"/>
          </w:tcPr>
          <w:p w14:paraId="4D9A9DBD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Score</w:t>
            </w:r>
          </w:p>
        </w:tc>
      </w:tr>
      <w:tr w14:paraId="62EB1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0C08A498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5" w:type="pct"/>
            <w:vAlign w:val="center"/>
          </w:tcPr>
          <w:p w14:paraId="555FF70B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Professionalism of the instructor</w:t>
            </w:r>
          </w:p>
        </w:tc>
        <w:tc>
          <w:tcPr>
            <w:tcW w:w="777" w:type="pct"/>
            <w:vAlign w:val="center"/>
          </w:tcPr>
          <w:p w14:paraId="51B57699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  <w:tr w14:paraId="4ADC1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23691615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5" w:type="pct"/>
            <w:vAlign w:val="center"/>
          </w:tcPr>
          <w:p w14:paraId="5D61BBDD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Attitude of the instructor</w:t>
            </w:r>
          </w:p>
        </w:tc>
        <w:tc>
          <w:tcPr>
            <w:tcW w:w="777" w:type="pct"/>
            <w:vAlign w:val="center"/>
          </w:tcPr>
          <w:p w14:paraId="24B98B84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  <w:tr w14:paraId="07965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323D3559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5" w:type="pct"/>
            <w:vAlign w:val="center"/>
          </w:tcPr>
          <w:p w14:paraId="731F9E6B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Clinical teaching ability of the instructor</w:t>
            </w:r>
          </w:p>
        </w:tc>
        <w:tc>
          <w:tcPr>
            <w:tcW w:w="777" w:type="pct"/>
            <w:vAlign w:val="center"/>
          </w:tcPr>
          <w:p w14:paraId="526F06F5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  <w:tr w14:paraId="4581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22DECF33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5" w:type="pct"/>
            <w:vAlign w:val="center"/>
          </w:tcPr>
          <w:p w14:paraId="27DA388F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Communication and feedback skills of the instructor</w:t>
            </w:r>
          </w:p>
        </w:tc>
        <w:tc>
          <w:tcPr>
            <w:tcW w:w="777" w:type="pct"/>
            <w:vAlign w:val="center"/>
          </w:tcPr>
          <w:p w14:paraId="1499CAA8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  <w:tr w14:paraId="6F61A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58ED1C9E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5" w:type="pct"/>
            <w:vAlign w:val="center"/>
          </w:tcPr>
          <w:p w14:paraId="06FF2245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Support provided by the practice base</w:t>
            </w:r>
          </w:p>
        </w:tc>
        <w:tc>
          <w:tcPr>
            <w:tcW w:w="777" w:type="pct"/>
            <w:vAlign w:val="center"/>
          </w:tcPr>
          <w:p w14:paraId="18FADF00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  <w:tr w14:paraId="16AD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4953A03C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5" w:type="pct"/>
            <w:vAlign w:val="center"/>
          </w:tcPr>
          <w:p w14:paraId="5043C33A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Organizational management of the practice base</w:t>
            </w:r>
          </w:p>
        </w:tc>
        <w:tc>
          <w:tcPr>
            <w:tcW w:w="777" w:type="pct"/>
            <w:vAlign w:val="center"/>
          </w:tcPr>
          <w:p w14:paraId="6B9C227E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  <w:tr w14:paraId="04DA3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7CB4ABE5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5" w:type="pct"/>
            <w:vAlign w:val="center"/>
          </w:tcPr>
          <w:p w14:paraId="753E0946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Supportiveness of the learning environment at the practice base</w:t>
            </w:r>
          </w:p>
        </w:tc>
        <w:tc>
          <w:tcPr>
            <w:tcW w:w="777" w:type="pct"/>
            <w:vAlign w:val="center"/>
          </w:tcPr>
          <w:p w14:paraId="32520D5B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  <w:tr w14:paraId="1A157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71D78F82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5" w:type="pct"/>
            <w:vAlign w:val="center"/>
          </w:tcPr>
          <w:p w14:paraId="003080EB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Implementation of the clinical teaching plan</w:t>
            </w:r>
          </w:p>
        </w:tc>
        <w:tc>
          <w:tcPr>
            <w:tcW w:w="777" w:type="pct"/>
            <w:vAlign w:val="center"/>
          </w:tcPr>
          <w:p w14:paraId="1939746B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  <w:tr w14:paraId="03392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174859E7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5" w:type="pct"/>
            <w:vAlign w:val="center"/>
          </w:tcPr>
          <w:p w14:paraId="4047FC48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Clarity of the training objectives</w:t>
            </w:r>
          </w:p>
        </w:tc>
        <w:tc>
          <w:tcPr>
            <w:tcW w:w="777" w:type="pct"/>
            <w:vAlign w:val="center"/>
          </w:tcPr>
          <w:p w14:paraId="7DDF4E90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  <w:tr w14:paraId="3718A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656EDBA5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5" w:type="pct"/>
            <w:vAlign w:val="center"/>
          </w:tcPr>
          <w:p w14:paraId="51EF980F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Alignment between the teaching content and training objectives</w:t>
            </w:r>
          </w:p>
        </w:tc>
        <w:tc>
          <w:tcPr>
            <w:tcW w:w="777" w:type="pct"/>
            <w:vAlign w:val="center"/>
          </w:tcPr>
          <w:p w14:paraId="43547094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  <w:tr w14:paraId="5EC51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pct"/>
            <w:vAlign w:val="center"/>
          </w:tcPr>
          <w:p w14:paraId="642FFD52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5" w:type="pct"/>
            <w:vAlign w:val="center"/>
          </w:tcPr>
          <w:p w14:paraId="47511F07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Relevance of the practice content to clinical work</w:t>
            </w:r>
          </w:p>
        </w:tc>
        <w:tc>
          <w:tcPr>
            <w:tcW w:w="777" w:type="pct"/>
            <w:vAlign w:val="center"/>
          </w:tcPr>
          <w:p w14:paraId="71F60BDC">
            <w:pPr>
              <w:snapToGrid w:val="0"/>
              <w:spacing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1  2  3  4  5</w:t>
            </w:r>
          </w:p>
        </w:tc>
      </w:tr>
    </w:tbl>
    <w:p w14:paraId="00C4D5B0">
      <w:pPr>
        <w:spacing w:line="48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</w:p>
    <w:sectPr>
      <w:footerReference r:id="rId5" w:type="default"/>
      <w:pgSz w:w="12240" w:h="15840"/>
      <w:pgMar w:top="1134" w:right="1134" w:bottom="1134" w:left="1134" w:header="720" w:footer="720" w:gutter="0"/>
      <w:lnNumType w:countBy="1" w:restart="continuous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E31AD">
    <w:pPr>
      <w:pStyle w:val="24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522C28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522C28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7B7C"/>
    <w:rsid w:val="00833A74"/>
    <w:rsid w:val="00AA1D8D"/>
    <w:rsid w:val="00B47730"/>
    <w:rsid w:val="00CB0664"/>
    <w:rsid w:val="00DC4E53"/>
    <w:rsid w:val="00EB0A00"/>
    <w:rsid w:val="00FC693F"/>
    <w:rsid w:val="144C6CA3"/>
    <w:rsid w:val="17BE25B4"/>
    <w:rsid w:val="1D166C56"/>
    <w:rsid w:val="69D4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