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0.svg" ContentType="image/svg+xml"/>
  <Override PartName="/word/media/image12.svg" ContentType="image/svg+xml"/>
  <Override PartName="/word/media/image14.svg" ContentType="image/svg+xml"/>
  <Override PartName="/word/media/image16.svg" ContentType="image/svg+xml"/>
  <Override PartName="/word/media/image2.svg" ContentType="image/svg+xml"/>
  <Override PartName="/word/media/image4.svg" ContentType="image/svg+xml"/>
  <Override PartName="/word/media/image6.svg" ContentType="image/svg+xml"/>
  <Override PartName="/word/media/image8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F33584">
      <w:pPr>
        <w:rPr>
          <w:rFonts w:hint="default" w:ascii="Times New Roman" w:hAnsi="Times New Roman" w:cs="Times New Roman" w:eastAsiaTheme="minorEastAsia"/>
          <w:b/>
          <w:bCs/>
          <w:sz w:val="28"/>
          <w:szCs w:val="36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8"/>
          <w:szCs w:val="36"/>
          <w:lang w:eastAsia="zh-CN"/>
        </w:rPr>
        <w:t>Supplementary Appendix 4</w:t>
      </w:r>
    </w:p>
    <w:p w14:paraId="63FB3FFC">
      <w:pPr>
        <w:rPr>
          <w:rFonts w:hint="default" w:ascii="Times New Roman" w:hAnsi="Times New Roman" w:cs="Times New Roman" w:eastAsiaTheme="minorEastAsia"/>
          <w:b/>
          <w:bCs/>
          <w:sz w:val="28"/>
          <w:szCs w:val="36"/>
          <w:lang w:eastAsia="zh-CN"/>
        </w:rPr>
      </w:pPr>
    </w:p>
    <w:p w14:paraId="5839192C">
      <w:pPr>
        <w:rPr>
          <w:rFonts w:hint="default" w:ascii="Times New Roman" w:hAnsi="Times New Roman" w:cs="Times New Roman" w:eastAsiaTheme="minorEastAsia"/>
          <w:b/>
          <w:bCs/>
          <w:sz w:val="28"/>
          <w:szCs w:val="36"/>
          <w:lang w:val="en-US" w:eastAsia="zh-CN"/>
        </w:rPr>
      </w:pPr>
      <w:bookmarkStart w:id="0" w:name="_GoBack"/>
      <w:bookmarkEnd w:id="0"/>
    </w:p>
    <w:p w14:paraId="4B3ABDBB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3270" cy="2211070"/>
            <wp:effectExtent l="0" t="0" r="1905" b="8255"/>
            <wp:docPr id="1" name="图片 1" descr="老年护理知识变化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老年护理知识变化图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D8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Supplementary Figure 1. Changes in estimated mean scores for clinical nurses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geriatric nursing knowledge over time</w:t>
      </w:r>
    </w:p>
    <w:p w14:paraId="740A7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Note. The total score of the geriatric nursing knowledge test questionnaire ranges from 0 to 100.</w:t>
      </w:r>
    </w:p>
    <w:p w14:paraId="3BB938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</w:p>
    <w:p w14:paraId="12E041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581275" cy="1727835"/>
            <wp:effectExtent l="0" t="0" r="0" b="5715"/>
            <wp:docPr id="5" name="图片 5" descr="总得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总得分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581275" cy="1727835"/>
            <wp:effectExtent l="0" t="0" r="0" b="5715"/>
            <wp:docPr id="6" name="图片 6" descr="专业素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专业素养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581275" cy="1727835"/>
            <wp:effectExtent l="0" t="0" r="0" b="5715"/>
            <wp:docPr id="7" name="图片 7" descr="专业实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专业实践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drawing>
          <wp:inline distT="0" distB="0" distL="114300" distR="114300">
            <wp:extent cx="2581275" cy="1727835"/>
            <wp:effectExtent l="0" t="0" r="0" b="5715"/>
            <wp:docPr id="8" name="图片 8" descr="专业发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专业发展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5C3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Supplementary Figure 2. Changes in estimated mean scores for clinical nurses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total geriatric nursing competence and domain scores over time</w:t>
      </w:r>
    </w:p>
    <w:p w14:paraId="6C397E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Note: The first panel presents the total score of the Geriatric Nursing Competence Scale, with scores ranging from 0 to 172. </w:t>
      </w:r>
    </w:p>
    <w:p w14:paraId="58D158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Panels 2-4 present the mean item scores for each GNC domain, with scores ranging from 0 to 4.</w:t>
      </w:r>
    </w:p>
    <w:p w14:paraId="446390B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80640" cy="1727835"/>
            <wp:effectExtent l="0" t="0" r="635" b="5715"/>
            <wp:docPr id="2" name="图片 2" descr="老年护理态度总得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老年护理态度总得分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8B83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79370" cy="1727835"/>
            <wp:effectExtent l="0" t="0" r="1905" b="5715"/>
            <wp:docPr id="3" name="图片 3" descr="老年护理态度（积极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老年护理态度（积极）"/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937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80640" cy="1727835"/>
            <wp:effectExtent l="0" t="0" r="635" b="5715"/>
            <wp:docPr id="4" name="图片 4" descr="老年护理态度（消极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老年护理态度（消极）"/>
                    <pic:cNvPicPr>
                      <a:picLocks noChangeAspect="1"/>
                    </pic:cNvPicPr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640" cy="172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9F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Supplementary Figure 3. Changes in estimated mean scores for clinical nurses</w:t>
      </w:r>
      <w:r>
        <w:rPr>
          <w:rFonts w:hint="default" w:ascii="Times New Roman" w:hAnsi="Times New Roman" w:cs="Times New Roman"/>
          <w:b/>
          <w:bCs/>
          <w:sz w:val="24"/>
          <w:szCs w:val="32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total attitudes toward caring for older patients and domain scores over time</w:t>
      </w:r>
    </w:p>
    <w:p w14:paraId="1D06C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Note. The first panel presents the total score of the Perspectives on Caring for Older Patients Scale, with scores ranging from 0 to 36. </w:t>
      </w:r>
    </w:p>
    <w:p w14:paraId="4CA63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Panels 2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-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>3 present the mean item scores for each PCOP domain, with scores ranging from 0 to 4.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96707"/>
    <w:rsid w:val="02963DFC"/>
    <w:rsid w:val="05CF7D50"/>
    <w:rsid w:val="09ED69F7"/>
    <w:rsid w:val="0AB93355"/>
    <w:rsid w:val="12BE53D5"/>
    <w:rsid w:val="14467430"/>
    <w:rsid w:val="15415E49"/>
    <w:rsid w:val="168B3820"/>
    <w:rsid w:val="16DC22CD"/>
    <w:rsid w:val="1F3F33F9"/>
    <w:rsid w:val="20A91472"/>
    <w:rsid w:val="21276CCE"/>
    <w:rsid w:val="278E316A"/>
    <w:rsid w:val="2FC26B96"/>
    <w:rsid w:val="30A47560"/>
    <w:rsid w:val="32427031"/>
    <w:rsid w:val="32FF4F22"/>
    <w:rsid w:val="34036CA5"/>
    <w:rsid w:val="35366BF5"/>
    <w:rsid w:val="36A67BC9"/>
    <w:rsid w:val="3BA448B8"/>
    <w:rsid w:val="3C8841DA"/>
    <w:rsid w:val="3D804EB1"/>
    <w:rsid w:val="3DC70D32"/>
    <w:rsid w:val="3E412892"/>
    <w:rsid w:val="42381006"/>
    <w:rsid w:val="42B95C6C"/>
    <w:rsid w:val="45725A27"/>
    <w:rsid w:val="46301971"/>
    <w:rsid w:val="490522AB"/>
    <w:rsid w:val="4D027691"/>
    <w:rsid w:val="55B80287"/>
    <w:rsid w:val="5C695FAC"/>
    <w:rsid w:val="658904F7"/>
    <w:rsid w:val="6A352CCF"/>
    <w:rsid w:val="6A8B4D12"/>
    <w:rsid w:val="6B040620"/>
    <w:rsid w:val="6E445903"/>
    <w:rsid w:val="7027728A"/>
    <w:rsid w:val="742F670E"/>
    <w:rsid w:val="74675EA7"/>
    <w:rsid w:val="764D5571"/>
    <w:rsid w:val="774E15A1"/>
    <w:rsid w:val="7C627F68"/>
    <w:rsid w:val="7D580A83"/>
    <w:rsid w:val="7D64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svg"/><Relationship Id="rId8" Type="http://schemas.openxmlformats.org/officeDocument/2006/relationships/image" Target="media/image5.png"/><Relationship Id="rId7" Type="http://schemas.openxmlformats.org/officeDocument/2006/relationships/image" Target="media/image4.svg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svg"/><Relationship Id="rId18" Type="http://schemas.openxmlformats.org/officeDocument/2006/relationships/image" Target="media/image15.png"/><Relationship Id="rId17" Type="http://schemas.openxmlformats.org/officeDocument/2006/relationships/image" Target="media/image14.svg"/><Relationship Id="rId16" Type="http://schemas.openxmlformats.org/officeDocument/2006/relationships/image" Target="media/image13.png"/><Relationship Id="rId15" Type="http://schemas.openxmlformats.org/officeDocument/2006/relationships/image" Target="media/image12.svg"/><Relationship Id="rId14" Type="http://schemas.openxmlformats.org/officeDocument/2006/relationships/image" Target="media/image11.png"/><Relationship Id="rId13" Type="http://schemas.openxmlformats.org/officeDocument/2006/relationships/image" Target="media/image10.svg"/><Relationship Id="rId12" Type="http://schemas.openxmlformats.org/officeDocument/2006/relationships/image" Target="media/image9.png"/><Relationship Id="rId11" Type="http://schemas.openxmlformats.org/officeDocument/2006/relationships/image" Target="media/image8.sv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827</Characters>
  <Lines>0</Lines>
  <Paragraphs>0</Paragraphs>
  <TotalTime>5</TotalTime>
  <ScaleCrop>false</ScaleCrop>
  <LinksUpToDate>false</LinksUpToDate>
  <CharactersWithSpaces>982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2026-05-14T09:36:00Z</dcterms:created>
  <dc:creator>彭强</dc:creator>
  <cp:lastModifiedBy>彭强</cp:lastModifiedBy>
  <dcterms:modified xsi:type="dcterms:W3CDTF">2026-06-16T17:41:21Z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eyJoZGlkIjoiZDY2ODgyZDJjODg2NTY0MWIyOTU5OGQ4Nzg1MDU1NzciLCJ1c2VySWQiOiIzNDczMTMxMTMifQ==</vt:lpwstr>
  </property>
  <property fmtid="{D5CDD505-2E9C-101B-9397-08002B2CF9AE}" pid="4" name="ICV">
    <vt:lpwstr>C79F9E4611214300836756446F2FD050_12</vt:lpwstr>
  </property>
</Properties>
</file>