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AE9DC" w14:textId="77777777" w:rsidR="00892EBC" w:rsidRPr="000D3D46" w:rsidRDefault="00892EBC" w:rsidP="00892EBC">
      <w:pPr>
        <w:pStyle w:val="Caption"/>
        <w:keepNext/>
        <w:spacing w:after="0" w:line="360" w:lineRule="auto"/>
        <w:jc w:val="both"/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</w:pPr>
      <w:r w:rsidRPr="000D3D46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t>T</w:t>
      </w:r>
      <w:r>
        <w:rPr>
          <w:rFonts w:ascii="Calibri" w:hAnsi="Calibri" w:cs="Calibri" w:hint="eastAsia"/>
          <w:b/>
          <w:bCs/>
          <w:i w:val="0"/>
          <w:iCs w:val="0"/>
          <w:color w:val="auto"/>
          <w:sz w:val="24"/>
          <w:szCs w:val="24"/>
        </w:rPr>
        <w:t>ABLE</w:t>
      </w:r>
      <w:r w:rsidRPr="000D3D46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0D3D46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0D3D46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0D3D46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="Calibri" w:hAnsi="Calibri" w:cs="Calibri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0D3D46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fldChar w:fldCharType="end"/>
      </w:r>
      <w:r>
        <w:rPr>
          <w:rFonts w:ascii="Calibri" w:hAnsi="Calibri" w:cs="Calibri" w:hint="eastAsia"/>
          <w:b/>
          <w:bCs/>
          <w:i w:val="0"/>
          <w:iCs w:val="0"/>
          <w:color w:val="auto"/>
          <w:sz w:val="24"/>
          <w:szCs w:val="24"/>
        </w:rPr>
        <w:t>.</w:t>
      </w:r>
      <w:r w:rsidRPr="000D3D46">
        <w:rPr>
          <w:rFonts w:ascii="Calibri" w:hAnsi="Calibri" w:cs="Calibri" w:hint="eastAsia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0D3D46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t>The interview guide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6458"/>
      </w:tblGrid>
      <w:tr w:rsidR="00892EBC" w:rsidRPr="00DA4589" w14:paraId="09AB442E" w14:textId="77777777" w:rsidTr="00EA3BE2">
        <w:trPr>
          <w:trHeight w:val="310"/>
        </w:trPr>
        <w:tc>
          <w:tcPr>
            <w:tcW w:w="1838" w:type="dxa"/>
            <w:hideMark/>
          </w:tcPr>
          <w:p w14:paraId="423A6C59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DA4589">
              <w:rPr>
                <w:rFonts w:ascii="Calibri" w:hAnsi="Calibri" w:cs="Calibri"/>
                <w:b/>
                <w:bCs/>
              </w:rPr>
              <w:t>Category</w:t>
            </w:r>
          </w:p>
        </w:tc>
        <w:tc>
          <w:tcPr>
            <w:tcW w:w="6458" w:type="dxa"/>
            <w:hideMark/>
          </w:tcPr>
          <w:p w14:paraId="565B5A7D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DA4589">
              <w:rPr>
                <w:rFonts w:ascii="Calibri" w:hAnsi="Calibri" w:cs="Calibri"/>
                <w:b/>
                <w:bCs/>
              </w:rPr>
              <w:t>Interview question</w:t>
            </w:r>
          </w:p>
        </w:tc>
      </w:tr>
      <w:tr w:rsidR="00892EBC" w:rsidRPr="00DA4589" w14:paraId="08B6C78A" w14:textId="77777777" w:rsidTr="00EA3BE2">
        <w:trPr>
          <w:trHeight w:val="310"/>
        </w:trPr>
        <w:tc>
          <w:tcPr>
            <w:tcW w:w="1838" w:type="dxa"/>
            <w:hideMark/>
          </w:tcPr>
          <w:p w14:paraId="0A63593A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25025F">
              <w:rPr>
                <w:rFonts w:ascii="Calibri" w:hAnsi="Calibri" w:cs="Calibri"/>
                <w:lang w:val="en-US"/>
              </w:rPr>
              <w:t>Interactions with Older Adults</w:t>
            </w:r>
          </w:p>
        </w:tc>
        <w:tc>
          <w:tcPr>
            <w:tcW w:w="6458" w:type="dxa"/>
            <w:hideMark/>
          </w:tcPr>
          <w:p w14:paraId="2062C89C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 xml:space="preserve">Can you describe your experiences with older </w:t>
            </w:r>
            <w:r>
              <w:rPr>
                <w:rFonts w:ascii="Calibri" w:hAnsi="Calibri" w:cs="Calibri" w:hint="eastAsia"/>
              </w:rPr>
              <w:t>adult</w:t>
            </w:r>
            <w:r w:rsidRPr="00DA4589">
              <w:rPr>
                <w:rFonts w:ascii="Calibri" w:hAnsi="Calibri" w:cs="Calibri"/>
              </w:rPr>
              <w:t>s exhibiting symptoms of depression? Talk me through an example.</w:t>
            </w:r>
          </w:p>
        </w:tc>
      </w:tr>
      <w:tr w:rsidR="00892EBC" w:rsidRPr="00DA4589" w14:paraId="155E372A" w14:textId="77777777" w:rsidTr="00EA3BE2">
        <w:trPr>
          <w:trHeight w:val="310"/>
        </w:trPr>
        <w:tc>
          <w:tcPr>
            <w:tcW w:w="1838" w:type="dxa"/>
            <w:vMerge w:val="restart"/>
            <w:hideMark/>
          </w:tcPr>
          <w:p w14:paraId="6711BBD1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>Recognition of Depressive Symptoms</w:t>
            </w:r>
          </w:p>
        </w:tc>
        <w:tc>
          <w:tcPr>
            <w:tcW w:w="6458" w:type="dxa"/>
            <w:hideMark/>
          </w:tcPr>
          <w:p w14:paraId="2E5F3418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>What do you see as risk factors for depressive symptoms in older adults? What informs your knowledge on recognising such risk factors?</w:t>
            </w:r>
          </w:p>
        </w:tc>
      </w:tr>
      <w:tr w:rsidR="00892EBC" w:rsidRPr="00DA4589" w14:paraId="1A9A5F70" w14:textId="77777777" w:rsidTr="00EA3BE2">
        <w:trPr>
          <w:trHeight w:val="310"/>
        </w:trPr>
        <w:tc>
          <w:tcPr>
            <w:tcW w:w="1838" w:type="dxa"/>
            <w:vMerge/>
            <w:hideMark/>
          </w:tcPr>
          <w:p w14:paraId="5A7713CF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458" w:type="dxa"/>
            <w:hideMark/>
          </w:tcPr>
          <w:p w14:paraId="253FC5F7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>What types of symptoms are you looking out for?</w:t>
            </w:r>
          </w:p>
        </w:tc>
      </w:tr>
      <w:tr w:rsidR="00892EBC" w:rsidRPr="00DA4589" w14:paraId="61B22B7E" w14:textId="77777777" w:rsidTr="00EA3BE2">
        <w:trPr>
          <w:trHeight w:val="310"/>
        </w:trPr>
        <w:tc>
          <w:tcPr>
            <w:tcW w:w="1838" w:type="dxa"/>
            <w:vMerge/>
            <w:hideMark/>
          </w:tcPr>
          <w:p w14:paraId="2F4C02D6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458" w:type="dxa"/>
            <w:hideMark/>
          </w:tcPr>
          <w:p w14:paraId="12159999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>In your experience what factors do you think may be related to, or influencing depressive symptoms in older adults?</w:t>
            </w:r>
          </w:p>
        </w:tc>
      </w:tr>
      <w:tr w:rsidR="00892EBC" w:rsidRPr="00DA4589" w14:paraId="6A38D54D" w14:textId="77777777" w:rsidTr="00EA3BE2">
        <w:trPr>
          <w:trHeight w:val="310"/>
        </w:trPr>
        <w:tc>
          <w:tcPr>
            <w:tcW w:w="1838" w:type="dxa"/>
            <w:vMerge w:val="restart"/>
            <w:hideMark/>
          </w:tcPr>
          <w:p w14:paraId="0B3B615C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>Enablers and Barriers to Care Delivery</w:t>
            </w:r>
          </w:p>
        </w:tc>
        <w:tc>
          <w:tcPr>
            <w:tcW w:w="6458" w:type="dxa"/>
            <w:hideMark/>
          </w:tcPr>
          <w:p w14:paraId="0012BF12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>What challenges do you face in providing care for older adults who may have depressive symptoms? How do you address these challenges?</w:t>
            </w:r>
          </w:p>
        </w:tc>
      </w:tr>
      <w:tr w:rsidR="00892EBC" w:rsidRPr="00DA4589" w14:paraId="438ED265" w14:textId="77777777" w:rsidTr="00EA3BE2">
        <w:trPr>
          <w:trHeight w:val="310"/>
        </w:trPr>
        <w:tc>
          <w:tcPr>
            <w:tcW w:w="1838" w:type="dxa"/>
            <w:vMerge/>
            <w:hideMark/>
          </w:tcPr>
          <w:p w14:paraId="215BDAEB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458" w:type="dxa"/>
            <w:hideMark/>
          </w:tcPr>
          <w:p w14:paraId="5BEA38B8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>What policies or guidelines are in place to enable you to care for older adults with depressive symptoms?</w:t>
            </w:r>
          </w:p>
        </w:tc>
      </w:tr>
      <w:tr w:rsidR="00892EBC" w:rsidRPr="00DA4589" w14:paraId="5D6A201F" w14:textId="77777777" w:rsidTr="00EA3BE2">
        <w:trPr>
          <w:trHeight w:val="310"/>
        </w:trPr>
        <w:tc>
          <w:tcPr>
            <w:tcW w:w="1838" w:type="dxa"/>
            <w:vMerge/>
            <w:hideMark/>
          </w:tcPr>
          <w:p w14:paraId="592A4794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458" w:type="dxa"/>
            <w:hideMark/>
          </w:tcPr>
          <w:p w14:paraId="4608DF44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>What kind of support do you receive from your colleagues or management when working with older adults showing depressive symptoms?</w:t>
            </w:r>
          </w:p>
        </w:tc>
      </w:tr>
      <w:tr w:rsidR="00892EBC" w:rsidRPr="00DA4589" w14:paraId="6352C999" w14:textId="77777777" w:rsidTr="00EA3BE2">
        <w:trPr>
          <w:trHeight w:val="132"/>
        </w:trPr>
        <w:tc>
          <w:tcPr>
            <w:tcW w:w="1838" w:type="dxa"/>
            <w:vMerge w:val="restart"/>
            <w:hideMark/>
          </w:tcPr>
          <w:p w14:paraId="4B5F3F18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>Future Care Provision: Health Service Access and Care Delivery</w:t>
            </w:r>
          </w:p>
        </w:tc>
        <w:tc>
          <w:tcPr>
            <w:tcW w:w="6458" w:type="dxa"/>
            <w:hideMark/>
          </w:tcPr>
          <w:p w14:paraId="200462E6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>From your experience, how aware do you think older adults are of depressive symptoms?</w:t>
            </w:r>
          </w:p>
        </w:tc>
      </w:tr>
      <w:tr w:rsidR="00892EBC" w:rsidRPr="00DA4589" w14:paraId="7F807145" w14:textId="77777777" w:rsidTr="00EA3BE2">
        <w:trPr>
          <w:trHeight w:val="310"/>
        </w:trPr>
        <w:tc>
          <w:tcPr>
            <w:tcW w:w="1838" w:type="dxa"/>
            <w:vMerge/>
            <w:hideMark/>
          </w:tcPr>
          <w:p w14:paraId="7A0CEDB0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458" w:type="dxa"/>
            <w:hideMark/>
          </w:tcPr>
          <w:p w14:paraId="5D07637C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>What do you think are the facilitators and barriers to older adults seeking help when experiencing depressive symptoms?</w:t>
            </w:r>
          </w:p>
        </w:tc>
      </w:tr>
      <w:tr w:rsidR="00892EBC" w:rsidRPr="00DA4589" w14:paraId="36B6EFAC" w14:textId="77777777" w:rsidTr="00EA3BE2">
        <w:trPr>
          <w:trHeight w:val="310"/>
        </w:trPr>
        <w:tc>
          <w:tcPr>
            <w:tcW w:w="1838" w:type="dxa"/>
            <w:vMerge/>
            <w:hideMark/>
          </w:tcPr>
          <w:p w14:paraId="7D86737A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458" w:type="dxa"/>
            <w:hideMark/>
          </w:tcPr>
          <w:p w14:paraId="2A0902A3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>What do you think future care for older adults with depressive symptoms should look like?</w:t>
            </w:r>
          </w:p>
        </w:tc>
      </w:tr>
      <w:tr w:rsidR="00892EBC" w:rsidRPr="00DA4589" w14:paraId="69F481D4" w14:textId="77777777" w:rsidTr="00EA3BE2">
        <w:trPr>
          <w:trHeight w:val="620"/>
        </w:trPr>
        <w:tc>
          <w:tcPr>
            <w:tcW w:w="1838" w:type="dxa"/>
            <w:vMerge/>
            <w:hideMark/>
          </w:tcPr>
          <w:p w14:paraId="231565C3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458" w:type="dxa"/>
            <w:hideMark/>
          </w:tcPr>
          <w:p w14:paraId="06EDC03C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>If there were no inhibitors to access and delivery to healthcare, what do you think a service for older adults with depressive symptoms would look like?</w:t>
            </w:r>
          </w:p>
        </w:tc>
      </w:tr>
      <w:tr w:rsidR="00892EBC" w:rsidRPr="00DA4589" w14:paraId="5E055EC7" w14:textId="77777777" w:rsidTr="00EA3BE2">
        <w:trPr>
          <w:trHeight w:val="310"/>
        </w:trPr>
        <w:tc>
          <w:tcPr>
            <w:tcW w:w="1838" w:type="dxa"/>
            <w:hideMark/>
          </w:tcPr>
          <w:p w14:paraId="64259F85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lastRenderedPageBreak/>
              <w:t>Additional Information</w:t>
            </w:r>
          </w:p>
        </w:tc>
        <w:tc>
          <w:tcPr>
            <w:tcW w:w="6458" w:type="dxa"/>
            <w:hideMark/>
          </w:tcPr>
          <w:p w14:paraId="126594AD" w14:textId="77777777" w:rsidR="00892EBC" w:rsidRPr="00DA4589" w:rsidRDefault="00892EBC" w:rsidP="00EA3BE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A4589">
              <w:rPr>
                <w:rFonts w:ascii="Calibri" w:hAnsi="Calibri" w:cs="Calibri"/>
              </w:rPr>
              <w:t>What else would you like to add that perhaps would be helpful for me to know that we have not already discussed?</w:t>
            </w:r>
          </w:p>
        </w:tc>
      </w:tr>
    </w:tbl>
    <w:p w14:paraId="005FF019" w14:textId="77777777" w:rsidR="00FD7DA9" w:rsidRPr="00892EBC" w:rsidRDefault="00FD7DA9" w:rsidP="003A1884"/>
    <w:sectPr w:rsidR="00FD7DA9" w:rsidRPr="00892E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73B"/>
    <w:rsid w:val="002C4848"/>
    <w:rsid w:val="003A1884"/>
    <w:rsid w:val="003E528D"/>
    <w:rsid w:val="0040673B"/>
    <w:rsid w:val="00892EBC"/>
    <w:rsid w:val="00AF589F"/>
    <w:rsid w:val="00FD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9F900"/>
  <w15:chartTrackingRefBased/>
  <w15:docId w15:val="{A3C2C536-4778-4374-9618-BD38A035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73B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67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7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73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73B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73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73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73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73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73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7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7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73B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73B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73B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73B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73B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73B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0673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7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7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7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7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7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7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7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73B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0673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892EBC"/>
    <w:pPr>
      <w:spacing w:after="0" w:line="240" w:lineRule="auto"/>
    </w:pPr>
    <w:rPr>
      <w:sz w:val="24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 Wu (Umail)</dc:creator>
  <cp:keywords/>
  <dc:description/>
  <cp:lastModifiedBy>Yue Wu (Umail)</cp:lastModifiedBy>
  <cp:revision>2</cp:revision>
  <dcterms:created xsi:type="dcterms:W3CDTF">2026-08-05T12:48:00Z</dcterms:created>
  <dcterms:modified xsi:type="dcterms:W3CDTF">2026-08-05T15:12:00Z</dcterms:modified>
</cp:coreProperties>
</file>