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14:paraId="1122C655" w14:textId="77777777">
      <w:pPr xmlns:w="http://schemas.openxmlformats.org/wordprocessingml/2006/main">
        <w:jc w:val="center"/>
        <w:rPr>
          <w:rFonts w:hint="default" w:ascii="Times New Roman" w:hAnsi="Times New Roman" w:cs="Times New Roman"/>
          <w:szCs w:val="21"/>
        </w:rPr>
      </w:pP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>Supplementary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 xml:space="preserve">Table 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>2</w:t>
      </w:r>
      <w:r xmlns:w="http://schemas.openxmlformats.org/wordprocessingml/2006/main">
        <w:rPr>
          <w:rFonts w:hint="default" w:ascii="Times New Roman" w:hAnsi="Times New Roman" w:cs="Times New Roman"/>
          <w:szCs w:val="21"/>
        </w:rPr>
        <w:t xml:space="preserve"> Mean scores of the top five perceived reasons for missed nursing care among ICU nurses</w:t>
      </w:r>
    </w:p>
    <w:tbl>
      <w:tblPr>
        <w:tblStyle w:val="TableGrid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5019"/>
        <w:gridCol w:w="2270"/>
      </w:tblGrid>
      <w:tr w14:paraId="1AE9D7A8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E1F5728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No.</w:t>
            </w:r>
          </w:p>
        </w:tc>
        <w:tc>
          <w:tcPr>
            <w:tcW w:w="5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5FA726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Content</w:t>
            </w:r>
          </w:p>
        </w:tc>
        <w:tc>
          <w:tcPr>
            <w:tcW w:w="22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79C1BF8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mean score (x̅±s)</w:t>
            </w:r>
          </w:p>
        </w:tc>
      </w:tr>
      <w:tr w14:paraId="0C0CAD12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3045A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B1</w:t>
            </w:r>
          </w:p>
        </w:tc>
        <w:tc>
          <w:tcPr>
            <w:tcW w:w="5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AACA3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High workload of nurses</w:t>
            </w:r>
          </w:p>
        </w:tc>
        <w:tc>
          <w:tcPr>
            <w:tcW w:w="22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DCF0A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3.80±0.54</w:t>
            </w:r>
          </w:p>
        </w:tc>
      </w:tr>
      <w:tr w14:paraId="6A05A1FE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8375F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11B52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High frequency of patient condition changes and rescue events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1CA2A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3.02±0.98</w:t>
            </w:r>
          </w:p>
        </w:tc>
      </w:tr>
      <w:tr w14:paraId="01FF0EBA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48D79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B7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452FF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Excessive patient admission/discharge activities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0B3D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2.91±1.00</w:t>
            </w:r>
          </w:p>
        </w:tc>
      </w:tr>
      <w:tr w14:paraId="18D76C87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4B91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B24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D275B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Excessive non-nursing work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BBEE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2.88±1.05</w:t>
            </w:r>
          </w:p>
        </w:tc>
      </w:tr>
      <w:tr w14:paraId="7099895C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B2AE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B11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9615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Unavailable or inconvenient use of electronic medical records/information systems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831C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2.80±0.89</w:t>
            </w:r>
          </w:p>
        </w:tc>
      </w:tr>
      <w:tr w14:paraId="317C7EC4">
        <w:tblPrEx>
          <w:tblW w:w="4998" w:type="pct"/>
          <w:tblInd w:w="0" w:type="dxa"/>
          <w:tblLayout w:type="fixed"/>
        </w:tblPrEx>
        <w:tc>
          <w:tcPr>
            <w:tcW w:w="12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D377CF1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B18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C1006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Excessive nursing interruptions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B38EA2C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2.80±1.03</w:t>
            </w:r>
          </w:p>
        </w:tc>
      </w:tr>
    </w:tbl>
    <w:p w14:paraId="3B98AB57" w14:textId="77777777">
      <w:bookmarkStart xmlns:w="http://schemas.openxmlformats.org/wordprocessingml/2006/main" w:name="_GoBack" w:id="0"/>
      <w:bookmarkEnd xmlns:w="http://schemas.openxmlformats.org/wordprocessingml/2006/main" w:id="0"/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B10E0"/>
    <w:rsid w:val="6B8B10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 w:qFormat="1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刘相悦</dc:creator>
  <cp:lastModifiedBy>刘相悦</cp:lastModifiedBy>
  <cp:revision>1</cp:revision>
  <dcterms:created xsi:type="dcterms:W3CDTF">2026-08-05T01:33:00Z</dcterms:created>
  <dcterms:modified xsi:type="dcterms:W3CDTF">2026-08-05T01:33:56Z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DB438FE7D0B74168B95EC5D387D5E742_11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eyJoZGlkIjoiY2EyNWUzMGRiYzZhNjczYWExZGM1OTcxMGQ1ZDgxNmYiLCJ1c2VySWQiOiIyODM4MTQxOCJ9</vt:lpwstr>
  </property>
</Properties>
</file>