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33E12" w14:textId="2289CC42" w:rsidR="00CA0CA3" w:rsidRPr="00CA0CA3" w:rsidRDefault="00AE2E11" w:rsidP="00CA0CA3">
      <w:pPr>
        <w:autoSpaceDE w:val="0"/>
        <w:autoSpaceDN w:val="0"/>
        <w:adjustRightInd w:val="0"/>
        <w:spacing w:after="0" w:line="240" w:lineRule="auto"/>
        <w:rPr>
          <w:rFonts w:asciiTheme="majorBidi" w:eastAsia="Aptos" w:hAnsiTheme="majorBidi" w:cstheme="majorBidi"/>
          <w:b/>
          <w:bCs/>
          <w:color w:val="000000"/>
          <w:kern w:val="0"/>
          <w:rtl/>
        </w:rPr>
      </w:pPr>
      <w:r w:rsidRPr="00AE2E11">
        <w:rPr>
          <w:rFonts w:asciiTheme="majorBidi" w:eastAsia="Aptos" w:hAnsiTheme="majorBidi" w:cstheme="majorBidi"/>
          <w:b/>
          <w:bCs/>
          <w:color w:val="000000"/>
          <w:kern w:val="0"/>
        </w:rPr>
        <w:t>Supplementary Table S1</w:t>
      </w:r>
      <w:r w:rsidR="00DB1720" w:rsidRPr="00DB1720">
        <w:rPr>
          <w:rFonts w:asciiTheme="majorBidi" w:eastAsia="Aptos" w:hAnsiTheme="majorBidi" w:cstheme="majorBidi"/>
          <w:b/>
          <w:bCs/>
          <w:color w:val="000000"/>
          <w:kern w:val="0"/>
        </w:rPr>
        <w:t xml:space="preserve">: </w:t>
      </w:r>
      <w:r w:rsidR="00CA0CA3" w:rsidRPr="00CA0CA3">
        <w:rPr>
          <w:rFonts w:asciiTheme="majorBidi" w:eastAsia="Aptos" w:hAnsiTheme="majorBidi" w:cstheme="majorBidi"/>
          <w:b/>
          <w:bCs/>
          <w:color w:val="000000"/>
          <w:kern w:val="0"/>
        </w:rPr>
        <w:t>Pre-Test Knowledge Levels in the Study and Control Groups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3"/>
        <w:gridCol w:w="1278"/>
        <w:gridCol w:w="1277"/>
        <w:gridCol w:w="1277"/>
        <w:gridCol w:w="1277"/>
        <w:gridCol w:w="1324"/>
      </w:tblGrid>
      <w:tr w:rsidR="00CA0CA3" w:rsidRPr="00CA0CA3" w14:paraId="6D6473EF" w14:textId="77777777" w:rsidTr="00261CC4">
        <w:trPr>
          <w:trHeight w:val="288"/>
          <w:jc w:val="center"/>
        </w:trPr>
        <w:tc>
          <w:tcPr>
            <w:tcW w:w="1433" w:type="pct"/>
            <w:noWrap/>
            <w:vAlign w:val="center"/>
            <w:hideMark/>
          </w:tcPr>
          <w:p w14:paraId="57A11A3F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GB"/>
                <w14:ligatures w14:val="none"/>
              </w:rPr>
              <w:t>Pre level</w:t>
            </w:r>
          </w:p>
        </w:tc>
        <w:tc>
          <w:tcPr>
            <w:tcW w:w="1417" w:type="pct"/>
            <w:gridSpan w:val="2"/>
            <w:noWrap/>
            <w:vAlign w:val="center"/>
            <w:hideMark/>
          </w:tcPr>
          <w:p w14:paraId="5A78B754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Control G</w:t>
            </w:r>
          </w:p>
          <w:p w14:paraId="641E068D" w14:textId="020AAD6B" w:rsidR="00CA0CA3" w:rsidRPr="00CA0CA3" w:rsidRDefault="0049416E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49416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8.96</w:t>
            </w:r>
            <w:r w:rsidR="00AF35D0" w:rsidRPr="00CA0CA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±</w:t>
            </w:r>
            <w:r w:rsidRPr="0049416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1.81</w:t>
            </w:r>
          </w:p>
        </w:tc>
        <w:tc>
          <w:tcPr>
            <w:tcW w:w="1416" w:type="pct"/>
            <w:gridSpan w:val="2"/>
            <w:noWrap/>
            <w:vAlign w:val="center"/>
            <w:hideMark/>
          </w:tcPr>
          <w:p w14:paraId="6EEE44C8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Study G</w:t>
            </w:r>
          </w:p>
          <w:p w14:paraId="45D1ACA2" w14:textId="53AE8519" w:rsidR="00CA0CA3" w:rsidRPr="00CA0CA3" w:rsidRDefault="00136938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3693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8.36</w:t>
            </w:r>
            <w:r w:rsidR="00CA0CA3" w:rsidRPr="00CA0CA3">
              <w:rPr>
                <w:rFonts w:asciiTheme="majorBidi" w:eastAsia="Aptos" w:hAnsiTheme="majorBidi" w:cstheme="majorBidi"/>
                <w:b/>
                <w:bCs/>
                <w:color w:val="000000"/>
                <w:lang w:val="en-GB"/>
              </w:rPr>
              <w:t xml:space="preserve">± </w:t>
            </w:r>
            <w:r w:rsidRPr="00136938">
              <w:rPr>
                <w:rFonts w:asciiTheme="majorBidi" w:eastAsia="Aptos" w:hAnsiTheme="majorBidi" w:cstheme="majorBidi"/>
                <w:b/>
                <w:bCs/>
                <w:color w:val="000000"/>
                <w:lang w:val="en-GB"/>
              </w:rPr>
              <w:t>2.31</w:t>
            </w:r>
          </w:p>
        </w:tc>
        <w:tc>
          <w:tcPr>
            <w:tcW w:w="734" w:type="pct"/>
            <w:noWrap/>
            <w:vAlign w:val="center"/>
            <w:hideMark/>
          </w:tcPr>
          <w:p w14:paraId="17D8A5FC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Relation</w:t>
            </w:r>
          </w:p>
        </w:tc>
      </w:tr>
      <w:tr w:rsidR="00CA0CA3" w:rsidRPr="00CA0CA3" w14:paraId="6465744C" w14:textId="77777777" w:rsidTr="00261CC4">
        <w:trPr>
          <w:trHeight w:val="288"/>
          <w:jc w:val="center"/>
        </w:trPr>
        <w:tc>
          <w:tcPr>
            <w:tcW w:w="1433" w:type="pct"/>
            <w:noWrap/>
            <w:vAlign w:val="center"/>
            <w:hideMark/>
          </w:tcPr>
          <w:p w14:paraId="41C08B4A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GB"/>
                <w14:ligatures w14:val="none"/>
              </w:rPr>
              <w:t>Knowledge Category</w:t>
            </w:r>
          </w:p>
        </w:tc>
        <w:tc>
          <w:tcPr>
            <w:tcW w:w="709" w:type="pct"/>
            <w:noWrap/>
            <w:vAlign w:val="center"/>
            <w:hideMark/>
          </w:tcPr>
          <w:p w14:paraId="12AC6C47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No=28</w:t>
            </w:r>
          </w:p>
        </w:tc>
        <w:tc>
          <w:tcPr>
            <w:tcW w:w="708" w:type="pct"/>
            <w:noWrap/>
            <w:vAlign w:val="center"/>
            <w:hideMark/>
          </w:tcPr>
          <w:p w14:paraId="7BC2A3D3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%</w:t>
            </w:r>
          </w:p>
        </w:tc>
        <w:tc>
          <w:tcPr>
            <w:tcW w:w="708" w:type="pct"/>
            <w:noWrap/>
            <w:vAlign w:val="center"/>
            <w:hideMark/>
          </w:tcPr>
          <w:p w14:paraId="7513D328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No=28</w:t>
            </w:r>
          </w:p>
        </w:tc>
        <w:tc>
          <w:tcPr>
            <w:tcW w:w="708" w:type="pct"/>
            <w:noWrap/>
            <w:vAlign w:val="center"/>
            <w:hideMark/>
          </w:tcPr>
          <w:p w14:paraId="149888F7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%</w:t>
            </w:r>
          </w:p>
        </w:tc>
        <w:tc>
          <w:tcPr>
            <w:tcW w:w="734" w:type="pct"/>
            <w:vMerge w:val="restart"/>
            <w:noWrap/>
            <w:vAlign w:val="center"/>
            <w:hideMark/>
          </w:tcPr>
          <w:p w14:paraId="3ACB20B5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t = 1.093</w:t>
            </w:r>
          </w:p>
          <w:p w14:paraId="1DB28357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p = 0.280</w:t>
            </w:r>
          </w:p>
        </w:tc>
      </w:tr>
      <w:tr w:rsidR="00CA0CA3" w:rsidRPr="00CA0CA3" w14:paraId="57071A11" w14:textId="77777777" w:rsidTr="00261CC4">
        <w:trPr>
          <w:trHeight w:val="288"/>
          <w:jc w:val="center"/>
        </w:trPr>
        <w:tc>
          <w:tcPr>
            <w:tcW w:w="1433" w:type="pct"/>
            <w:noWrap/>
            <w:hideMark/>
          </w:tcPr>
          <w:p w14:paraId="232B83B1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Aptos" w:hAnsiTheme="majorBidi" w:cstheme="majorBidi"/>
                <w:color w:val="000000"/>
              </w:rPr>
              <w:t>Low</w:t>
            </w:r>
          </w:p>
        </w:tc>
        <w:tc>
          <w:tcPr>
            <w:tcW w:w="709" w:type="pct"/>
            <w:noWrap/>
            <w:hideMark/>
          </w:tcPr>
          <w:p w14:paraId="5767EF59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Aptos" w:hAnsiTheme="majorBidi" w:cstheme="majorBidi"/>
              </w:rPr>
              <w:t>19</w:t>
            </w:r>
          </w:p>
        </w:tc>
        <w:tc>
          <w:tcPr>
            <w:tcW w:w="708" w:type="pct"/>
            <w:noWrap/>
            <w:hideMark/>
          </w:tcPr>
          <w:p w14:paraId="4955FF33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Aptos" w:hAnsiTheme="majorBidi" w:cstheme="majorBidi"/>
              </w:rPr>
              <w:t>67.9</w:t>
            </w:r>
          </w:p>
        </w:tc>
        <w:tc>
          <w:tcPr>
            <w:tcW w:w="708" w:type="pct"/>
            <w:noWrap/>
            <w:hideMark/>
          </w:tcPr>
          <w:p w14:paraId="032C2784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Aptos" w:hAnsiTheme="majorBidi" w:cstheme="majorBidi"/>
              </w:rPr>
              <w:t>18</w:t>
            </w:r>
          </w:p>
        </w:tc>
        <w:tc>
          <w:tcPr>
            <w:tcW w:w="708" w:type="pct"/>
            <w:noWrap/>
            <w:hideMark/>
          </w:tcPr>
          <w:p w14:paraId="4FF49A37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Aptos" w:hAnsiTheme="majorBidi" w:cstheme="majorBidi"/>
              </w:rPr>
              <w:t>64.3</w:t>
            </w:r>
          </w:p>
        </w:tc>
        <w:tc>
          <w:tcPr>
            <w:tcW w:w="734" w:type="pct"/>
            <w:vMerge/>
            <w:noWrap/>
            <w:vAlign w:val="center"/>
            <w:hideMark/>
          </w:tcPr>
          <w:p w14:paraId="75CD10B6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</w:tr>
      <w:tr w:rsidR="00CA0CA3" w:rsidRPr="00CA0CA3" w14:paraId="1C8FB651" w14:textId="77777777" w:rsidTr="00261CC4">
        <w:trPr>
          <w:trHeight w:val="288"/>
          <w:jc w:val="center"/>
        </w:trPr>
        <w:tc>
          <w:tcPr>
            <w:tcW w:w="1433" w:type="pct"/>
            <w:noWrap/>
            <w:hideMark/>
          </w:tcPr>
          <w:p w14:paraId="467FD312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Aptos" w:hAnsiTheme="majorBidi" w:cstheme="majorBidi"/>
                <w:color w:val="000000"/>
              </w:rPr>
              <w:t>Moderate</w:t>
            </w:r>
          </w:p>
        </w:tc>
        <w:tc>
          <w:tcPr>
            <w:tcW w:w="709" w:type="pct"/>
            <w:noWrap/>
            <w:hideMark/>
          </w:tcPr>
          <w:p w14:paraId="30D12BA9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Aptos" w:hAnsiTheme="majorBidi" w:cstheme="majorBidi"/>
              </w:rPr>
              <w:t>9</w:t>
            </w:r>
          </w:p>
        </w:tc>
        <w:tc>
          <w:tcPr>
            <w:tcW w:w="708" w:type="pct"/>
            <w:noWrap/>
            <w:hideMark/>
          </w:tcPr>
          <w:p w14:paraId="6384CF3B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Aptos" w:hAnsiTheme="majorBidi" w:cstheme="majorBidi"/>
              </w:rPr>
              <w:t>32.1</w:t>
            </w:r>
          </w:p>
        </w:tc>
        <w:tc>
          <w:tcPr>
            <w:tcW w:w="708" w:type="pct"/>
            <w:noWrap/>
            <w:hideMark/>
          </w:tcPr>
          <w:p w14:paraId="790EE64B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Aptos" w:hAnsiTheme="majorBidi" w:cstheme="majorBidi"/>
              </w:rPr>
              <w:t>10</w:t>
            </w:r>
          </w:p>
        </w:tc>
        <w:tc>
          <w:tcPr>
            <w:tcW w:w="708" w:type="pct"/>
            <w:noWrap/>
            <w:hideMark/>
          </w:tcPr>
          <w:p w14:paraId="4BA5BF9C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Aptos" w:hAnsiTheme="majorBidi" w:cstheme="majorBidi"/>
              </w:rPr>
              <w:t>35.7</w:t>
            </w:r>
          </w:p>
        </w:tc>
        <w:tc>
          <w:tcPr>
            <w:tcW w:w="734" w:type="pct"/>
            <w:vMerge/>
            <w:noWrap/>
            <w:vAlign w:val="center"/>
            <w:hideMark/>
          </w:tcPr>
          <w:p w14:paraId="30B4A0F5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</w:tr>
      <w:tr w:rsidR="00CA0CA3" w:rsidRPr="00CA0CA3" w14:paraId="665A4079" w14:textId="77777777" w:rsidTr="00261CC4">
        <w:trPr>
          <w:trHeight w:val="288"/>
          <w:jc w:val="center"/>
        </w:trPr>
        <w:tc>
          <w:tcPr>
            <w:tcW w:w="1433" w:type="pct"/>
            <w:noWrap/>
            <w:hideMark/>
          </w:tcPr>
          <w:p w14:paraId="5051F6B3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Aptos" w:hAnsiTheme="majorBidi" w:cstheme="majorBidi"/>
                <w:color w:val="000000"/>
              </w:rPr>
              <w:t>High</w:t>
            </w:r>
          </w:p>
        </w:tc>
        <w:tc>
          <w:tcPr>
            <w:tcW w:w="709" w:type="pct"/>
            <w:noWrap/>
            <w:vAlign w:val="center"/>
            <w:hideMark/>
          </w:tcPr>
          <w:p w14:paraId="7372107C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Times New Roman" w:hAnsiTheme="majorBidi" w:cstheme="majorBidi"/>
                <w:color w:val="000000"/>
                <w:kern w:val="0"/>
                <w:rtl/>
                <w14:ligatures w14:val="none"/>
              </w:rPr>
              <w:t>0</w:t>
            </w:r>
          </w:p>
        </w:tc>
        <w:tc>
          <w:tcPr>
            <w:tcW w:w="708" w:type="pct"/>
            <w:noWrap/>
            <w:vAlign w:val="center"/>
            <w:hideMark/>
          </w:tcPr>
          <w:p w14:paraId="79EF4E9E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Times New Roman" w:hAnsiTheme="majorBidi" w:cstheme="majorBidi"/>
                <w:color w:val="000000"/>
                <w:kern w:val="0"/>
                <w:rtl/>
                <w14:ligatures w14:val="none"/>
              </w:rPr>
              <w:t>0</w:t>
            </w:r>
          </w:p>
        </w:tc>
        <w:tc>
          <w:tcPr>
            <w:tcW w:w="708" w:type="pct"/>
            <w:noWrap/>
            <w:vAlign w:val="center"/>
            <w:hideMark/>
          </w:tcPr>
          <w:p w14:paraId="6CA8010D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708" w:type="pct"/>
            <w:noWrap/>
            <w:vAlign w:val="center"/>
            <w:hideMark/>
          </w:tcPr>
          <w:p w14:paraId="043D4118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734" w:type="pct"/>
            <w:vMerge/>
            <w:noWrap/>
            <w:vAlign w:val="center"/>
            <w:hideMark/>
          </w:tcPr>
          <w:p w14:paraId="3CF6E274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</w:tr>
    </w:tbl>
    <w:p w14:paraId="2F6854F9" w14:textId="77777777" w:rsidR="00CA0CA3" w:rsidRDefault="00CA0CA3" w:rsidP="00CA0CA3">
      <w:pPr>
        <w:autoSpaceDE w:val="0"/>
        <w:autoSpaceDN w:val="0"/>
        <w:adjustRightInd w:val="0"/>
        <w:spacing w:after="0" w:line="240" w:lineRule="auto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A0CA3">
        <w:rPr>
          <w:rFonts w:asciiTheme="majorBidi" w:eastAsia="Times New Roman" w:hAnsiTheme="majorBidi" w:cstheme="majorBidi"/>
          <w:color w:val="000000"/>
          <w:kern w:val="0"/>
          <w14:ligatures w14:val="none"/>
        </w:rPr>
        <w:t xml:space="preserve">t: independent t-test </w:t>
      </w:r>
    </w:p>
    <w:p w14:paraId="3ED01075" w14:textId="77777777" w:rsidR="00DB1720" w:rsidRDefault="00DB1720" w:rsidP="00CA0CA3">
      <w:pPr>
        <w:autoSpaceDE w:val="0"/>
        <w:autoSpaceDN w:val="0"/>
        <w:adjustRightInd w:val="0"/>
        <w:spacing w:after="0" w:line="240" w:lineRule="auto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</w:p>
    <w:p w14:paraId="5599E31B" w14:textId="77777777" w:rsidR="00DB1720" w:rsidRPr="00CA0CA3" w:rsidRDefault="00DB1720" w:rsidP="00CA0CA3">
      <w:pPr>
        <w:autoSpaceDE w:val="0"/>
        <w:autoSpaceDN w:val="0"/>
        <w:adjustRightInd w:val="0"/>
        <w:spacing w:after="0" w:line="240" w:lineRule="auto"/>
        <w:rPr>
          <w:rFonts w:asciiTheme="majorBidi" w:eastAsia="Times New Roman" w:hAnsiTheme="majorBidi" w:cstheme="majorBidi"/>
          <w:color w:val="000000"/>
          <w:kern w:val="0"/>
          <w:rtl/>
          <w14:ligatures w14:val="none"/>
        </w:rPr>
      </w:pPr>
    </w:p>
    <w:p w14:paraId="5090A754" w14:textId="6D2DEF1E" w:rsidR="00CA0CA3" w:rsidRPr="00CA0CA3" w:rsidRDefault="00AE2E11" w:rsidP="00CA0CA3">
      <w:pPr>
        <w:rPr>
          <w:rFonts w:asciiTheme="majorBidi" w:eastAsia="Aptos" w:hAnsiTheme="majorBidi" w:cstheme="majorBidi"/>
          <w:b/>
          <w:bCs/>
          <w:color w:val="000000"/>
          <w:kern w:val="0"/>
          <w:lang w:bidi="ar-EG"/>
        </w:rPr>
      </w:pPr>
      <w:r w:rsidRPr="00AE2E11">
        <w:rPr>
          <w:rFonts w:asciiTheme="majorBidi" w:eastAsia="Aptos" w:hAnsiTheme="majorBidi" w:cstheme="majorBidi"/>
          <w:b/>
          <w:bCs/>
          <w:color w:val="000000"/>
          <w:kern w:val="0"/>
        </w:rPr>
        <w:t>Supplementary Table S</w:t>
      </w:r>
      <w:r w:rsidR="005C7CCC">
        <w:rPr>
          <w:rFonts w:asciiTheme="majorBidi" w:eastAsia="Aptos" w:hAnsiTheme="majorBidi" w:cstheme="majorBidi"/>
          <w:b/>
          <w:bCs/>
          <w:color w:val="000000"/>
          <w:kern w:val="0"/>
        </w:rPr>
        <w:t xml:space="preserve">2 </w:t>
      </w:r>
      <w:r w:rsidR="005C7CCC" w:rsidRPr="00DB1720">
        <w:rPr>
          <w:rFonts w:asciiTheme="majorBidi" w:eastAsia="Aptos" w:hAnsiTheme="majorBidi" w:cstheme="majorBidi"/>
          <w:b/>
          <w:bCs/>
          <w:color w:val="000000"/>
          <w:kern w:val="0"/>
        </w:rPr>
        <w:t xml:space="preserve">: </w:t>
      </w:r>
      <w:r w:rsidR="00CA0CA3" w:rsidRPr="00CA0CA3">
        <w:rPr>
          <w:rFonts w:asciiTheme="majorBidi" w:eastAsia="Aptos" w:hAnsiTheme="majorBidi" w:cstheme="majorBidi"/>
          <w:b/>
          <w:bCs/>
          <w:color w:val="000000"/>
          <w:kern w:val="0"/>
          <w:lang w:bidi="ar-EG"/>
        </w:rPr>
        <w:t xml:space="preserve">Comparison of Pre-Test and Post-Test Knowledge Scores in the </w:t>
      </w:r>
      <w:r w:rsidR="00CA0CA3" w:rsidRPr="00CA0CA3">
        <w:rPr>
          <w:rFonts w:asciiTheme="majorBidi" w:eastAsia="Aptos" w:hAnsiTheme="majorBidi" w:cstheme="majorBidi"/>
          <w:b/>
          <w:bCs/>
          <w:color w:val="000000"/>
          <w:kern w:val="0"/>
          <w:lang w:val="en-GB" w:bidi="ar-EG"/>
        </w:rPr>
        <w:t>Control</w:t>
      </w:r>
      <w:r w:rsidR="00CA0CA3" w:rsidRPr="00CA0CA3">
        <w:rPr>
          <w:rFonts w:asciiTheme="majorBidi" w:eastAsia="Aptos" w:hAnsiTheme="majorBidi" w:cstheme="majorBidi"/>
          <w:b/>
          <w:bCs/>
          <w:color w:val="000000"/>
          <w:kern w:val="0"/>
          <w:lang w:bidi="ar-EG"/>
        </w:rPr>
        <w:t xml:space="preserve"> Group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8"/>
        <w:gridCol w:w="1233"/>
        <w:gridCol w:w="1232"/>
        <w:gridCol w:w="1232"/>
        <w:gridCol w:w="1232"/>
        <w:gridCol w:w="1549"/>
      </w:tblGrid>
      <w:tr w:rsidR="00CA0CA3" w:rsidRPr="00CA0CA3" w14:paraId="0572EF94" w14:textId="77777777" w:rsidTr="00261CC4">
        <w:trPr>
          <w:trHeight w:val="288"/>
        </w:trPr>
        <w:tc>
          <w:tcPr>
            <w:tcW w:w="1407" w:type="pct"/>
            <w:noWrap/>
            <w:vAlign w:val="center"/>
            <w:hideMark/>
          </w:tcPr>
          <w:p w14:paraId="5870174F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GB"/>
                <w14:ligatures w14:val="none"/>
              </w:rPr>
              <w:t>Pre &amp; post Control</w:t>
            </w:r>
          </w:p>
        </w:tc>
        <w:tc>
          <w:tcPr>
            <w:tcW w:w="1367" w:type="pct"/>
            <w:gridSpan w:val="2"/>
            <w:noWrap/>
            <w:vAlign w:val="center"/>
            <w:hideMark/>
          </w:tcPr>
          <w:p w14:paraId="5F3B0AB6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Pre</w:t>
            </w:r>
          </w:p>
          <w:p w14:paraId="7716E039" w14:textId="31E28B4D" w:rsidR="00CA0CA3" w:rsidRPr="00CA0CA3" w:rsidRDefault="00E04970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49416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8.96</w:t>
            </w:r>
            <w:r w:rsidRPr="00CA0CA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±</w:t>
            </w:r>
            <w:r w:rsidRPr="0049416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1.81</w:t>
            </w:r>
          </w:p>
        </w:tc>
        <w:tc>
          <w:tcPr>
            <w:tcW w:w="1366" w:type="pct"/>
            <w:gridSpan w:val="2"/>
            <w:noWrap/>
            <w:vAlign w:val="center"/>
            <w:hideMark/>
          </w:tcPr>
          <w:p w14:paraId="43A4F16E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Post</w:t>
            </w:r>
          </w:p>
          <w:p w14:paraId="29CED337" w14:textId="17B34342" w:rsidR="00CA0CA3" w:rsidRPr="00CA0CA3" w:rsidRDefault="005C0491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5C0491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9.68</w:t>
            </w:r>
            <w:r w:rsidR="00AF2E0E" w:rsidRPr="00CA0CA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±</w:t>
            </w:r>
            <w:r w:rsidRPr="005C0491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1.82</w:t>
            </w:r>
          </w:p>
        </w:tc>
        <w:tc>
          <w:tcPr>
            <w:tcW w:w="859" w:type="pct"/>
            <w:noWrap/>
            <w:vAlign w:val="center"/>
            <w:hideMark/>
          </w:tcPr>
          <w:p w14:paraId="7E89BF0A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Relation</w:t>
            </w:r>
          </w:p>
        </w:tc>
      </w:tr>
      <w:tr w:rsidR="00CA0CA3" w:rsidRPr="00CA0CA3" w14:paraId="09D643A5" w14:textId="77777777" w:rsidTr="00261CC4">
        <w:trPr>
          <w:trHeight w:val="288"/>
        </w:trPr>
        <w:tc>
          <w:tcPr>
            <w:tcW w:w="1407" w:type="pct"/>
            <w:noWrap/>
            <w:vAlign w:val="center"/>
            <w:hideMark/>
          </w:tcPr>
          <w:p w14:paraId="255DA781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GB"/>
                <w14:ligatures w14:val="none"/>
              </w:rPr>
              <w:t>Knowledge Category</w:t>
            </w:r>
          </w:p>
        </w:tc>
        <w:tc>
          <w:tcPr>
            <w:tcW w:w="684" w:type="pct"/>
            <w:noWrap/>
            <w:vAlign w:val="center"/>
            <w:hideMark/>
          </w:tcPr>
          <w:p w14:paraId="14EFD62F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No=</w:t>
            </w:r>
            <w:r w:rsidRPr="00CA0CA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rtl/>
                <w14:ligatures w14:val="none"/>
              </w:rPr>
              <w:t>28</w:t>
            </w:r>
          </w:p>
        </w:tc>
        <w:tc>
          <w:tcPr>
            <w:tcW w:w="683" w:type="pct"/>
            <w:noWrap/>
            <w:vAlign w:val="center"/>
            <w:hideMark/>
          </w:tcPr>
          <w:p w14:paraId="4FF88624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%</w:t>
            </w:r>
          </w:p>
        </w:tc>
        <w:tc>
          <w:tcPr>
            <w:tcW w:w="683" w:type="pct"/>
            <w:noWrap/>
            <w:vAlign w:val="center"/>
            <w:hideMark/>
          </w:tcPr>
          <w:p w14:paraId="0C3EEE58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No=</w:t>
            </w:r>
            <w:r w:rsidRPr="00CA0CA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rtl/>
                <w14:ligatures w14:val="none"/>
              </w:rPr>
              <w:t>28</w:t>
            </w:r>
          </w:p>
        </w:tc>
        <w:tc>
          <w:tcPr>
            <w:tcW w:w="683" w:type="pct"/>
            <w:noWrap/>
            <w:vAlign w:val="center"/>
            <w:hideMark/>
          </w:tcPr>
          <w:p w14:paraId="654A6295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%</w:t>
            </w:r>
          </w:p>
        </w:tc>
        <w:tc>
          <w:tcPr>
            <w:tcW w:w="859" w:type="pct"/>
            <w:vMerge w:val="restart"/>
            <w:noWrap/>
            <w:vAlign w:val="center"/>
            <w:hideMark/>
          </w:tcPr>
          <w:p w14:paraId="71B4EC4E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t = 2.585</w:t>
            </w:r>
          </w:p>
          <w:p w14:paraId="44DA680B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p = </w:t>
            </w:r>
            <w:r w:rsidRPr="00CA0CA3">
              <w:rPr>
                <w:rFonts w:asciiTheme="majorBidi" w:eastAsia="Times New Roman" w:hAnsiTheme="majorBidi" w:cstheme="majorBidi"/>
                <w:color w:val="000000"/>
                <w:kern w:val="0"/>
                <w:rtl/>
                <w14:ligatures w14:val="none"/>
              </w:rPr>
              <w:t>0</w:t>
            </w:r>
            <w:r w:rsidRPr="00CA0CA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.01</w:t>
            </w:r>
            <w:r w:rsidRPr="00CA0CA3">
              <w:rPr>
                <w:rFonts w:asciiTheme="majorBidi" w:eastAsia="Times New Roman" w:hAnsiTheme="majorBidi" w:cstheme="majorBidi"/>
                <w:color w:val="000000"/>
                <w:kern w:val="0"/>
                <w:rtl/>
                <w14:ligatures w14:val="none"/>
              </w:rPr>
              <w:t>5</w:t>
            </w:r>
          </w:p>
        </w:tc>
      </w:tr>
      <w:tr w:rsidR="00CA0CA3" w:rsidRPr="00CA0CA3" w14:paraId="14E21FA4" w14:textId="77777777" w:rsidTr="00261CC4">
        <w:trPr>
          <w:trHeight w:val="288"/>
        </w:trPr>
        <w:tc>
          <w:tcPr>
            <w:tcW w:w="1407" w:type="pct"/>
            <w:noWrap/>
            <w:hideMark/>
          </w:tcPr>
          <w:p w14:paraId="7BEDB5A7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Aptos" w:hAnsiTheme="majorBidi" w:cstheme="majorBidi"/>
                <w:color w:val="000000"/>
              </w:rPr>
              <w:t>Low</w:t>
            </w:r>
          </w:p>
        </w:tc>
        <w:tc>
          <w:tcPr>
            <w:tcW w:w="684" w:type="pct"/>
            <w:noWrap/>
            <w:hideMark/>
          </w:tcPr>
          <w:p w14:paraId="695EC805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Aptos" w:hAnsiTheme="majorBidi" w:cstheme="majorBidi"/>
                <w:color w:val="000000"/>
              </w:rPr>
              <w:t>27</w:t>
            </w:r>
          </w:p>
        </w:tc>
        <w:tc>
          <w:tcPr>
            <w:tcW w:w="683" w:type="pct"/>
            <w:noWrap/>
            <w:hideMark/>
          </w:tcPr>
          <w:p w14:paraId="742C477F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Aptos" w:hAnsiTheme="majorBidi" w:cstheme="majorBidi"/>
                <w:color w:val="000000"/>
              </w:rPr>
              <w:t>96.4</w:t>
            </w:r>
          </w:p>
        </w:tc>
        <w:tc>
          <w:tcPr>
            <w:tcW w:w="683" w:type="pct"/>
            <w:noWrap/>
            <w:hideMark/>
          </w:tcPr>
          <w:p w14:paraId="61BFD19D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Calibri" w:hAnsiTheme="majorBidi" w:cstheme="majorBidi"/>
                <w:lang w:val="en-GB"/>
              </w:rPr>
              <w:t>14</w:t>
            </w:r>
          </w:p>
        </w:tc>
        <w:tc>
          <w:tcPr>
            <w:tcW w:w="683" w:type="pct"/>
            <w:noWrap/>
            <w:hideMark/>
          </w:tcPr>
          <w:p w14:paraId="16D96541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Calibri" w:hAnsiTheme="majorBidi" w:cstheme="majorBidi"/>
                <w:lang w:val="en-GB"/>
              </w:rPr>
              <w:t>50.0</w:t>
            </w:r>
          </w:p>
        </w:tc>
        <w:tc>
          <w:tcPr>
            <w:tcW w:w="859" w:type="pct"/>
            <w:vMerge/>
            <w:noWrap/>
            <w:vAlign w:val="center"/>
            <w:hideMark/>
          </w:tcPr>
          <w:p w14:paraId="2D0E33B3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</w:tr>
      <w:tr w:rsidR="00CA0CA3" w:rsidRPr="00CA0CA3" w14:paraId="3795EF87" w14:textId="77777777" w:rsidTr="00261CC4">
        <w:trPr>
          <w:trHeight w:val="288"/>
        </w:trPr>
        <w:tc>
          <w:tcPr>
            <w:tcW w:w="1407" w:type="pct"/>
            <w:noWrap/>
            <w:hideMark/>
          </w:tcPr>
          <w:p w14:paraId="41E4803D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Aptos" w:hAnsiTheme="majorBidi" w:cstheme="majorBidi"/>
                <w:color w:val="000000"/>
              </w:rPr>
              <w:t>Moderate</w:t>
            </w:r>
          </w:p>
        </w:tc>
        <w:tc>
          <w:tcPr>
            <w:tcW w:w="684" w:type="pct"/>
            <w:noWrap/>
            <w:hideMark/>
          </w:tcPr>
          <w:p w14:paraId="76187DB2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Aptos" w:hAnsiTheme="majorBidi" w:cstheme="majorBidi"/>
                <w:color w:val="000000"/>
              </w:rPr>
              <w:t>1</w:t>
            </w:r>
          </w:p>
        </w:tc>
        <w:tc>
          <w:tcPr>
            <w:tcW w:w="683" w:type="pct"/>
            <w:noWrap/>
            <w:hideMark/>
          </w:tcPr>
          <w:p w14:paraId="249B1831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Aptos" w:hAnsiTheme="majorBidi" w:cstheme="majorBidi"/>
                <w:color w:val="000000"/>
              </w:rPr>
              <w:t>3.6</w:t>
            </w:r>
          </w:p>
        </w:tc>
        <w:tc>
          <w:tcPr>
            <w:tcW w:w="683" w:type="pct"/>
            <w:noWrap/>
            <w:hideMark/>
          </w:tcPr>
          <w:p w14:paraId="6CFBD375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Calibri" w:hAnsiTheme="majorBidi" w:cstheme="majorBidi"/>
                <w:lang w:val="en-GB"/>
              </w:rPr>
              <w:t>13</w:t>
            </w:r>
          </w:p>
        </w:tc>
        <w:tc>
          <w:tcPr>
            <w:tcW w:w="683" w:type="pct"/>
            <w:noWrap/>
            <w:hideMark/>
          </w:tcPr>
          <w:p w14:paraId="13EC3089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Calibri" w:hAnsiTheme="majorBidi" w:cstheme="majorBidi"/>
                <w:lang w:val="en-GB"/>
              </w:rPr>
              <w:t>46.4</w:t>
            </w:r>
          </w:p>
        </w:tc>
        <w:tc>
          <w:tcPr>
            <w:tcW w:w="859" w:type="pct"/>
            <w:vMerge/>
            <w:noWrap/>
            <w:vAlign w:val="center"/>
            <w:hideMark/>
          </w:tcPr>
          <w:p w14:paraId="670EA327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</w:tr>
      <w:tr w:rsidR="00CA0CA3" w:rsidRPr="00CA0CA3" w14:paraId="0177ACE2" w14:textId="77777777" w:rsidTr="00261CC4">
        <w:trPr>
          <w:trHeight w:val="288"/>
        </w:trPr>
        <w:tc>
          <w:tcPr>
            <w:tcW w:w="1407" w:type="pct"/>
            <w:noWrap/>
            <w:hideMark/>
          </w:tcPr>
          <w:p w14:paraId="0E12D827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Aptos" w:hAnsiTheme="majorBidi" w:cstheme="majorBidi"/>
                <w:color w:val="000000"/>
              </w:rPr>
              <w:t>High</w:t>
            </w:r>
          </w:p>
        </w:tc>
        <w:tc>
          <w:tcPr>
            <w:tcW w:w="684" w:type="pct"/>
            <w:noWrap/>
            <w:hideMark/>
          </w:tcPr>
          <w:p w14:paraId="03FAF5F0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Aptos" w:hAnsiTheme="majorBidi" w:cstheme="majorBidi"/>
                <w:color w:val="000000"/>
              </w:rPr>
              <w:t>0</w:t>
            </w:r>
          </w:p>
        </w:tc>
        <w:tc>
          <w:tcPr>
            <w:tcW w:w="683" w:type="pct"/>
            <w:noWrap/>
            <w:hideMark/>
          </w:tcPr>
          <w:p w14:paraId="4DB99A48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Aptos" w:hAnsiTheme="majorBidi" w:cstheme="majorBidi"/>
                <w:color w:val="000000"/>
              </w:rPr>
              <w:t>0</w:t>
            </w:r>
          </w:p>
        </w:tc>
        <w:tc>
          <w:tcPr>
            <w:tcW w:w="683" w:type="pct"/>
            <w:noWrap/>
            <w:hideMark/>
          </w:tcPr>
          <w:p w14:paraId="6460886E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Calibri" w:hAnsiTheme="majorBidi" w:cstheme="majorBidi"/>
                <w:lang w:val="en-GB"/>
              </w:rPr>
              <w:t>1</w:t>
            </w:r>
          </w:p>
        </w:tc>
        <w:tc>
          <w:tcPr>
            <w:tcW w:w="683" w:type="pct"/>
            <w:noWrap/>
            <w:hideMark/>
          </w:tcPr>
          <w:p w14:paraId="665EE0B7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CA0CA3">
              <w:rPr>
                <w:rFonts w:asciiTheme="majorBidi" w:eastAsia="Calibri" w:hAnsiTheme="majorBidi" w:cstheme="majorBidi"/>
                <w:lang w:val="en-GB"/>
              </w:rPr>
              <w:t>3.6</w:t>
            </w:r>
          </w:p>
        </w:tc>
        <w:tc>
          <w:tcPr>
            <w:tcW w:w="859" w:type="pct"/>
            <w:vMerge/>
            <w:noWrap/>
            <w:vAlign w:val="center"/>
            <w:hideMark/>
          </w:tcPr>
          <w:p w14:paraId="60DFB6E1" w14:textId="77777777" w:rsidR="00CA0CA3" w:rsidRPr="00CA0CA3" w:rsidRDefault="00CA0CA3" w:rsidP="00CA0C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</w:tr>
    </w:tbl>
    <w:p w14:paraId="67301717" w14:textId="77777777" w:rsidR="00CA0CA3" w:rsidRPr="00CA0CA3" w:rsidRDefault="00CA0CA3" w:rsidP="00CA0CA3">
      <w:pPr>
        <w:autoSpaceDE w:val="0"/>
        <w:autoSpaceDN w:val="0"/>
        <w:adjustRightInd w:val="0"/>
        <w:spacing w:after="0" w:line="400" w:lineRule="atLeast"/>
        <w:rPr>
          <w:rFonts w:asciiTheme="majorBidi" w:eastAsia="Aptos" w:hAnsiTheme="majorBidi" w:cstheme="majorBidi"/>
          <w:b/>
          <w:bCs/>
          <w:color w:val="000000"/>
          <w:kern w:val="0"/>
          <w:lang w:bidi="ar-EG"/>
        </w:rPr>
      </w:pPr>
      <w:r w:rsidRPr="00CA0CA3">
        <w:rPr>
          <w:rFonts w:asciiTheme="majorBidi" w:eastAsia="Aptos" w:hAnsiTheme="majorBidi" w:cstheme="majorBidi"/>
          <w:color w:val="000000"/>
          <w:kern w:val="0"/>
        </w:rPr>
        <w:t>Paired-Samples t-test</w:t>
      </w:r>
    </w:p>
    <w:p w14:paraId="3AF2C804" w14:textId="77777777" w:rsidR="00CA0CA3" w:rsidRPr="00CA0CA3" w:rsidRDefault="00CA0CA3" w:rsidP="00CA0CA3">
      <w:pPr>
        <w:spacing w:line="259" w:lineRule="auto"/>
        <w:rPr>
          <w:rFonts w:asciiTheme="majorBidi" w:eastAsia="Calibri" w:hAnsiTheme="majorBidi" w:cstheme="majorBidi"/>
          <w:lang w:val="en-GB"/>
        </w:rPr>
      </w:pPr>
    </w:p>
    <w:p w14:paraId="0EF00DA9" w14:textId="21AA6C6B" w:rsidR="00CA0CA3" w:rsidRPr="00CA0CA3" w:rsidRDefault="00AE2E11" w:rsidP="00CA0CA3">
      <w:pPr>
        <w:rPr>
          <w:rFonts w:asciiTheme="majorBidi" w:eastAsia="Aptos" w:hAnsiTheme="majorBidi" w:cstheme="majorBidi"/>
          <w:b/>
          <w:bCs/>
          <w:color w:val="000000"/>
          <w:rtl/>
        </w:rPr>
      </w:pPr>
      <w:r w:rsidRPr="00AE2E11">
        <w:rPr>
          <w:rFonts w:asciiTheme="majorBidi" w:eastAsia="Aptos" w:hAnsiTheme="majorBidi" w:cstheme="majorBidi"/>
          <w:b/>
          <w:bCs/>
          <w:color w:val="000000"/>
          <w:kern w:val="0"/>
        </w:rPr>
        <w:t>Supplementary Table S</w:t>
      </w:r>
      <w:r w:rsidR="005C7CCC">
        <w:rPr>
          <w:rFonts w:asciiTheme="majorBidi" w:eastAsia="Aptos" w:hAnsiTheme="majorBidi" w:cstheme="majorBidi"/>
          <w:b/>
          <w:bCs/>
          <w:color w:val="000000"/>
          <w:kern w:val="0"/>
        </w:rPr>
        <w:t>3</w:t>
      </w:r>
      <w:r w:rsidR="005C7CCC" w:rsidRPr="00DB1720">
        <w:rPr>
          <w:rFonts w:asciiTheme="majorBidi" w:eastAsia="Aptos" w:hAnsiTheme="majorBidi" w:cstheme="majorBidi"/>
          <w:b/>
          <w:bCs/>
          <w:color w:val="000000"/>
          <w:kern w:val="0"/>
        </w:rPr>
        <w:t xml:space="preserve">: </w:t>
      </w:r>
      <w:r w:rsidR="00CA0CA3" w:rsidRPr="00CA0CA3">
        <w:rPr>
          <w:rFonts w:asciiTheme="majorBidi" w:eastAsia="Aptos" w:hAnsiTheme="majorBidi" w:cstheme="majorBidi"/>
          <w:b/>
          <w:bCs/>
          <w:color w:val="000000"/>
        </w:rPr>
        <w:t>Comparison of Pre-Test Clinical Decision-Making (CDM) Scores Between the Study and Control Groups</w:t>
      </w:r>
    </w:p>
    <w:tbl>
      <w:tblPr>
        <w:tblStyle w:val="TableGrid"/>
        <w:bidiVisual/>
        <w:tblW w:w="8938" w:type="dxa"/>
        <w:tblLook w:val="04A0" w:firstRow="1" w:lastRow="0" w:firstColumn="1" w:lastColumn="0" w:noHBand="0" w:noVBand="1"/>
      </w:tblPr>
      <w:tblGrid>
        <w:gridCol w:w="1416"/>
        <w:gridCol w:w="1287"/>
        <w:gridCol w:w="1331"/>
        <w:gridCol w:w="1220"/>
        <w:gridCol w:w="1134"/>
        <w:gridCol w:w="2550"/>
      </w:tblGrid>
      <w:tr w:rsidR="00CA0CA3" w:rsidRPr="00CA0CA3" w14:paraId="77699F8D" w14:textId="77777777" w:rsidTr="00DB1720">
        <w:tc>
          <w:tcPr>
            <w:tcW w:w="1416" w:type="dxa"/>
            <w:vAlign w:val="center"/>
          </w:tcPr>
          <w:p w14:paraId="2A48B575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  <w:lang w:bidi="ar-EG"/>
              </w:rPr>
            </w:pPr>
          </w:p>
        </w:tc>
        <w:tc>
          <w:tcPr>
            <w:tcW w:w="2618" w:type="dxa"/>
            <w:gridSpan w:val="2"/>
            <w:vAlign w:val="center"/>
          </w:tcPr>
          <w:p w14:paraId="426611A9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</w:rPr>
            </w:pPr>
            <w:r w:rsidRPr="00CA0CA3">
              <w:rPr>
                <w:rFonts w:asciiTheme="majorBidi" w:eastAsia="Aptos" w:hAnsiTheme="majorBidi" w:cstheme="majorBidi"/>
                <w:b/>
                <w:bCs/>
                <w:color w:val="000000"/>
              </w:rPr>
              <w:t>Study G</w:t>
            </w:r>
          </w:p>
          <w:p w14:paraId="60C05729" w14:textId="6C511DDF" w:rsidR="00CA0CA3" w:rsidRPr="00CA0CA3" w:rsidRDefault="0084044F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84044F">
              <w:rPr>
                <w:rFonts w:asciiTheme="majorBidi" w:eastAsia="Aptos" w:hAnsiTheme="majorBidi" w:cstheme="majorBidi"/>
                <w:b/>
                <w:bCs/>
                <w:color w:val="000000"/>
              </w:rPr>
              <w:t>17.96</w:t>
            </w:r>
            <w:r>
              <w:rPr>
                <w:rFonts w:asciiTheme="majorBidi" w:eastAsia="Aptos" w:hAnsiTheme="majorBidi" w:cstheme="majorBidi"/>
                <w:b/>
                <w:bCs/>
                <w:color w:val="000000"/>
              </w:rPr>
              <w:t xml:space="preserve"> </w:t>
            </w:r>
            <w:r w:rsidRPr="00CA0CA3">
              <w:rPr>
                <w:rFonts w:asciiTheme="majorBidi" w:eastAsia="Aptos" w:hAnsiTheme="majorBidi" w:cstheme="majorBidi"/>
                <w:b/>
                <w:bCs/>
                <w:color w:val="000000"/>
              </w:rPr>
              <w:t>±</w:t>
            </w:r>
            <w:r w:rsidRPr="0084044F">
              <w:rPr>
                <w:rFonts w:asciiTheme="majorBidi" w:eastAsia="Aptos" w:hAnsiTheme="majorBidi" w:cstheme="majorBidi"/>
                <w:b/>
                <w:bCs/>
                <w:color w:val="000000"/>
              </w:rPr>
              <w:t>4.77</w:t>
            </w:r>
          </w:p>
        </w:tc>
        <w:tc>
          <w:tcPr>
            <w:tcW w:w="2354" w:type="dxa"/>
            <w:gridSpan w:val="2"/>
            <w:vAlign w:val="center"/>
          </w:tcPr>
          <w:p w14:paraId="4DDCA6C5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  <w:b/>
                <w:bCs/>
                <w:color w:val="000000"/>
              </w:rPr>
              <w:t>Control G</w:t>
            </w:r>
          </w:p>
          <w:p w14:paraId="24F6BC78" w14:textId="0E63B1E2" w:rsidR="00CA0CA3" w:rsidRPr="00CA0CA3" w:rsidRDefault="005C0491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5C0491">
              <w:rPr>
                <w:rFonts w:asciiTheme="majorBidi" w:eastAsia="Aptos" w:hAnsiTheme="majorBidi" w:cstheme="majorBidi"/>
                <w:b/>
                <w:bCs/>
                <w:color w:val="000000"/>
              </w:rPr>
              <w:t>16.54</w:t>
            </w:r>
            <w:r w:rsidR="00D64B5F" w:rsidRPr="00CA0CA3">
              <w:rPr>
                <w:rFonts w:asciiTheme="majorBidi" w:eastAsia="Aptos" w:hAnsiTheme="majorBidi" w:cstheme="majorBidi"/>
                <w:b/>
                <w:bCs/>
                <w:color w:val="000000"/>
              </w:rPr>
              <w:t>±</w:t>
            </w:r>
            <w:r w:rsidRPr="005C0491">
              <w:rPr>
                <w:rFonts w:asciiTheme="majorBidi" w:eastAsia="Aptos" w:hAnsiTheme="majorBidi" w:cstheme="majorBidi"/>
                <w:b/>
                <w:bCs/>
                <w:color w:val="000000"/>
              </w:rPr>
              <w:t>1.95</w:t>
            </w:r>
          </w:p>
        </w:tc>
        <w:tc>
          <w:tcPr>
            <w:tcW w:w="2550" w:type="dxa"/>
            <w:vAlign w:val="center"/>
          </w:tcPr>
          <w:p w14:paraId="28A90676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</w:rPr>
            </w:pPr>
            <w:r w:rsidRPr="00CA0CA3">
              <w:rPr>
                <w:rFonts w:asciiTheme="majorBidi" w:eastAsia="Aptos" w:hAnsiTheme="majorBidi" w:cstheme="majorBidi"/>
                <w:b/>
                <w:bCs/>
                <w:color w:val="000000"/>
              </w:rPr>
              <w:t>Pre-CDM of Study and Control Groups</w:t>
            </w:r>
          </w:p>
        </w:tc>
      </w:tr>
      <w:tr w:rsidR="00DB1720" w:rsidRPr="00CA0CA3" w14:paraId="3C8FC4E2" w14:textId="77777777" w:rsidTr="00DB1720">
        <w:tc>
          <w:tcPr>
            <w:tcW w:w="1416" w:type="dxa"/>
            <w:vMerge w:val="restart"/>
            <w:vAlign w:val="center"/>
          </w:tcPr>
          <w:p w14:paraId="2A1AD764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</w:rPr>
            </w:pPr>
            <w:r w:rsidRPr="00CA0CA3">
              <w:rPr>
                <w:rFonts w:asciiTheme="majorBidi" w:eastAsia="Aptos" w:hAnsiTheme="majorBidi" w:cstheme="majorBidi"/>
                <w:b/>
                <w:bCs/>
                <w:color w:val="000000"/>
              </w:rPr>
              <w:t>t= 1.466</w:t>
            </w:r>
          </w:p>
          <w:p w14:paraId="62C5D1D8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</w:rPr>
            </w:pPr>
            <w:r w:rsidRPr="00CA0CA3">
              <w:rPr>
                <w:rFonts w:asciiTheme="majorBidi" w:eastAsia="Aptos" w:hAnsiTheme="majorBidi" w:cstheme="majorBidi"/>
                <w:b/>
                <w:bCs/>
                <w:color w:val="000000"/>
              </w:rPr>
              <w:t>Sig =</w:t>
            </w:r>
            <w:r w:rsidRPr="00CA0CA3"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  <w:t>0</w:t>
            </w:r>
            <w:r w:rsidRPr="00CA0CA3">
              <w:rPr>
                <w:rFonts w:asciiTheme="majorBidi" w:eastAsia="Aptos" w:hAnsiTheme="majorBidi" w:cstheme="majorBidi"/>
                <w:b/>
                <w:bCs/>
                <w:color w:val="000000"/>
              </w:rPr>
              <w:t>.151</w:t>
            </w:r>
          </w:p>
        </w:tc>
        <w:tc>
          <w:tcPr>
            <w:tcW w:w="1287" w:type="dxa"/>
            <w:vAlign w:val="center"/>
          </w:tcPr>
          <w:p w14:paraId="5A10465A" w14:textId="77777777" w:rsidR="00CA0CA3" w:rsidRPr="00CA0CA3" w:rsidRDefault="00CA0CA3" w:rsidP="00CA0CA3">
            <w:pPr>
              <w:spacing w:line="360" w:lineRule="auto"/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</w:rPr>
            </w:pPr>
            <w:r w:rsidRPr="00CA0CA3">
              <w:rPr>
                <w:rFonts w:asciiTheme="majorBidi" w:eastAsia="Aptos" w:hAnsiTheme="majorBidi" w:cstheme="majorBidi"/>
                <w:b/>
                <w:bCs/>
                <w:color w:val="000000"/>
              </w:rPr>
              <w:t>%</w:t>
            </w:r>
          </w:p>
        </w:tc>
        <w:tc>
          <w:tcPr>
            <w:tcW w:w="1331" w:type="dxa"/>
            <w:vAlign w:val="center"/>
          </w:tcPr>
          <w:p w14:paraId="3D67C057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</w:rPr>
            </w:pPr>
            <w:r w:rsidRPr="00CA0CA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No=</w:t>
            </w:r>
            <w:r w:rsidRPr="00CA0CA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rtl/>
                <w14:ligatures w14:val="none"/>
              </w:rPr>
              <w:t>28</w:t>
            </w:r>
          </w:p>
        </w:tc>
        <w:tc>
          <w:tcPr>
            <w:tcW w:w="1220" w:type="dxa"/>
            <w:vAlign w:val="center"/>
          </w:tcPr>
          <w:p w14:paraId="504A94AF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</w:rPr>
            </w:pPr>
            <w:r w:rsidRPr="00CA0CA3">
              <w:rPr>
                <w:rFonts w:asciiTheme="majorBidi" w:eastAsia="Aptos" w:hAnsiTheme="majorBidi" w:cstheme="majorBidi"/>
                <w:b/>
                <w:bCs/>
                <w:color w:val="000000"/>
              </w:rPr>
              <w:t>%</w:t>
            </w:r>
          </w:p>
        </w:tc>
        <w:tc>
          <w:tcPr>
            <w:tcW w:w="1134" w:type="dxa"/>
            <w:vAlign w:val="center"/>
          </w:tcPr>
          <w:p w14:paraId="5836D790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</w:rPr>
            </w:pPr>
            <w:r w:rsidRPr="00CA0CA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No=</w:t>
            </w:r>
            <w:r w:rsidRPr="00CA0CA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rtl/>
                <w14:ligatures w14:val="none"/>
              </w:rPr>
              <w:t>28</w:t>
            </w:r>
          </w:p>
        </w:tc>
        <w:tc>
          <w:tcPr>
            <w:tcW w:w="2550" w:type="dxa"/>
            <w:vAlign w:val="center"/>
          </w:tcPr>
          <w:p w14:paraId="4AF88EEC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color w:val="000000"/>
              </w:rPr>
            </w:pPr>
          </w:p>
        </w:tc>
      </w:tr>
      <w:tr w:rsidR="00DB1720" w:rsidRPr="00CA0CA3" w14:paraId="0A32E3C2" w14:textId="77777777" w:rsidTr="00DB1720">
        <w:tc>
          <w:tcPr>
            <w:tcW w:w="1416" w:type="dxa"/>
            <w:vMerge/>
            <w:vAlign w:val="center"/>
          </w:tcPr>
          <w:p w14:paraId="7280E113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287" w:type="dxa"/>
          </w:tcPr>
          <w:p w14:paraId="554780F9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  <w:color w:val="000000"/>
              </w:rPr>
              <w:t>67.9</w:t>
            </w:r>
          </w:p>
        </w:tc>
        <w:tc>
          <w:tcPr>
            <w:tcW w:w="1331" w:type="dxa"/>
          </w:tcPr>
          <w:p w14:paraId="332BC007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  <w:color w:val="000000"/>
              </w:rPr>
              <w:t>19</w:t>
            </w:r>
          </w:p>
        </w:tc>
        <w:tc>
          <w:tcPr>
            <w:tcW w:w="1220" w:type="dxa"/>
          </w:tcPr>
          <w:p w14:paraId="307291C7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  <w:color w:val="000000"/>
              </w:rPr>
              <w:t>89.3</w:t>
            </w:r>
          </w:p>
        </w:tc>
        <w:tc>
          <w:tcPr>
            <w:tcW w:w="1134" w:type="dxa"/>
          </w:tcPr>
          <w:p w14:paraId="364F52D7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  <w:color w:val="000000"/>
              </w:rPr>
              <w:t>25</w:t>
            </w:r>
          </w:p>
        </w:tc>
        <w:tc>
          <w:tcPr>
            <w:tcW w:w="2550" w:type="dxa"/>
          </w:tcPr>
          <w:p w14:paraId="1C29C9E4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  <w:color w:val="000000"/>
              </w:rPr>
              <w:t>Low</w:t>
            </w:r>
          </w:p>
        </w:tc>
      </w:tr>
      <w:tr w:rsidR="00DB1720" w:rsidRPr="00CA0CA3" w14:paraId="4B9FF258" w14:textId="77777777" w:rsidTr="00DB1720">
        <w:tc>
          <w:tcPr>
            <w:tcW w:w="1416" w:type="dxa"/>
            <w:vMerge/>
            <w:vAlign w:val="center"/>
          </w:tcPr>
          <w:p w14:paraId="5D58383B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287" w:type="dxa"/>
          </w:tcPr>
          <w:p w14:paraId="1C721676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  <w:color w:val="000000"/>
              </w:rPr>
              <w:t>32.1</w:t>
            </w:r>
          </w:p>
        </w:tc>
        <w:tc>
          <w:tcPr>
            <w:tcW w:w="1331" w:type="dxa"/>
          </w:tcPr>
          <w:p w14:paraId="5FD47D57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  <w:color w:val="000000"/>
              </w:rPr>
              <w:t>9</w:t>
            </w:r>
          </w:p>
        </w:tc>
        <w:tc>
          <w:tcPr>
            <w:tcW w:w="1220" w:type="dxa"/>
          </w:tcPr>
          <w:p w14:paraId="75D94F97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  <w:color w:val="000000"/>
              </w:rPr>
              <w:t>10.7</w:t>
            </w:r>
          </w:p>
        </w:tc>
        <w:tc>
          <w:tcPr>
            <w:tcW w:w="1134" w:type="dxa"/>
          </w:tcPr>
          <w:p w14:paraId="2CCF3DA8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  <w:color w:val="000000"/>
              </w:rPr>
              <w:t>3</w:t>
            </w:r>
          </w:p>
        </w:tc>
        <w:tc>
          <w:tcPr>
            <w:tcW w:w="2550" w:type="dxa"/>
          </w:tcPr>
          <w:p w14:paraId="257D1BCB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  <w:color w:val="000000"/>
              </w:rPr>
              <w:t>Moderate</w:t>
            </w:r>
          </w:p>
        </w:tc>
      </w:tr>
      <w:tr w:rsidR="00DB1720" w:rsidRPr="00CA0CA3" w14:paraId="22FD49A3" w14:textId="77777777" w:rsidTr="00DB1720">
        <w:tc>
          <w:tcPr>
            <w:tcW w:w="1416" w:type="dxa"/>
            <w:vMerge/>
            <w:vAlign w:val="center"/>
          </w:tcPr>
          <w:p w14:paraId="5220EB44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287" w:type="dxa"/>
            <w:vAlign w:val="center"/>
          </w:tcPr>
          <w:p w14:paraId="53EE6C9D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  <w:color w:val="000000"/>
                <w:rtl/>
              </w:rPr>
              <w:t>0</w:t>
            </w:r>
          </w:p>
        </w:tc>
        <w:tc>
          <w:tcPr>
            <w:tcW w:w="1331" w:type="dxa"/>
            <w:vAlign w:val="center"/>
          </w:tcPr>
          <w:p w14:paraId="7CC9A5DD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  <w:color w:val="000000"/>
                <w:rtl/>
              </w:rPr>
              <w:t>0</w:t>
            </w:r>
          </w:p>
        </w:tc>
        <w:tc>
          <w:tcPr>
            <w:tcW w:w="1220" w:type="dxa"/>
            <w:vAlign w:val="center"/>
          </w:tcPr>
          <w:p w14:paraId="5EECFF87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  <w:color w:val="000000"/>
                <w:rtl/>
              </w:rPr>
              <w:t>0</w:t>
            </w:r>
          </w:p>
        </w:tc>
        <w:tc>
          <w:tcPr>
            <w:tcW w:w="1134" w:type="dxa"/>
            <w:vAlign w:val="center"/>
          </w:tcPr>
          <w:p w14:paraId="4513BBC7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  <w:color w:val="000000"/>
                <w:rtl/>
              </w:rPr>
              <w:t>0</w:t>
            </w:r>
          </w:p>
        </w:tc>
        <w:tc>
          <w:tcPr>
            <w:tcW w:w="2550" w:type="dxa"/>
          </w:tcPr>
          <w:p w14:paraId="2117A40D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  <w:color w:val="000000"/>
              </w:rPr>
              <w:t>High</w:t>
            </w:r>
          </w:p>
        </w:tc>
      </w:tr>
    </w:tbl>
    <w:p w14:paraId="69FEAD8E" w14:textId="77777777" w:rsidR="00CA0CA3" w:rsidRPr="00CA0CA3" w:rsidRDefault="00CA0CA3" w:rsidP="00CA0CA3">
      <w:pPr>
        <w:autoSpaceDE w:val="0"/>
        <w:autoSpaceDN w:val="0"/>
        <w:adjustRightInd w:val="0"/>
        <w:spacing w:after="0" w:line="240" w:lineRule="auto"/>
        <w:rPr>
          <w:rFonts w:asciiTheme="majorBidi" w:eastAsia="Aptos" w:hAnsiTheme="majorBidi" w:cstheme="majorBidi"/>
          <w:color w:val="000000"/>
          <w:kern w:val="0"/>
        </w:rPr>
      </w:pPr>
      <w:r w:rsidRPr="00CA0CA3">
        <w:rPr>
          <w:rFonts w:asciiTheme="majorBidi" w:eastAsia="Aptos" w:hAnsiTheme="majorBidi" w:cstheme="majorBidi"/>
          <w:color w:val="000000"/>
          <w:kern w:val="0"/>
        </w:rPr>
        <w:t xml:space="preserve">t: independent t-test </w:t>
      </w:r>
    </w:p>
    <w:p w14:paraId="6A551B64" w14:textId="77777777" w:rsidR="00CA0CA3" w:rsidRPr="00CA0CA3" w:rsidRDefault="00CA0CA3" w:rsidP="00CA0CA3">
      <w:pPr>
        <w:autoSpaceDE w:val="0"/>
        <w:autoSpaceDN w:val="0"/>
        <w:adjustRightInd w:val="0"/>
        <w:spacing w:after="0" w:line="400" w:lineRule="atLeast"/>
        <w:rPr>
          <w:rFonts w:asciiTheme="majorBidi" w:eastAsia="Aptos" w:hAnsiTheme="majorBidi" w:cstheme="majorBidi"/>
          <w:color w:val="000000"/>
          <w:kern w:val="0"/>
        </w:rPr>
      </w:pPr>
    </w:p>
    <w:p w14:paraId="5E08C05D" w14:textId="1A59E96E" w:rsidR="00CA0CA3" w:rsidRPr="00CA0CA3" w:rsidRDefault="00AE2E11" w:rsidP="00CA0CA3">
      <w:pPr>
        <w:autoSpaceDE w:val="0"/>
        <w:autoSpaceDN w:val="0"/>
        <w:adjustRightInd w:val="0"/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kern w:val="0"/>
          <w:lang w:bidi="ar-EG"/>
          <w14:ligatures w14:val="none"/>
        </w:rPr>
      </w:pPr>
      <w:r w:rsidRPr="00AE2E11">
        <w:rPr>
          <w:rFonts w:asciiTheme="majorBidi" w:eastAsia="Aptos" w:hAnsiTheme="majorBidi" w:cstheme="majorBidi"/>
          <w:b/>
          <w:bCs/>
          <w:color w:val="000000"/>
          <w:kern w:val="0"/>
        </w:rPr>
        <w:t>Supplementary Table S</w:t>
      </w:r>
      <w:r w:rsidR="005C7CCC">
        <w:rPr>
          <w:rFonts w:asciiTheme="majorBidi" w:eastAsia="Aptos" w:hAnsiTheme="majorBidi" w:cstheme="majorBidi"/>
          <w:b/>
          <w:bCs/>
          <w:color w:val="000000"/>
          <w:kern w:val="0"/>
        </w:rPr>
        <w:t>4</w:t>
      </w:r>
      <w:r w:rsidR="005C7CCC" w:rsidRPr="00DB1720">
        <w:rPr>
          <w:rFonts w:asciiTheme="majorBidi" w:eastAsia="Aptos" w:hAnsiTheme="majorBidi" w:cstheme="majorBidi"/>
          <w:b/>
          <w:bCs/>
          <w:color w:val="000000"/>
          <w:kern w:val="0"/>
        </w:rPr>
        <w:t xml:space="preserve">: </w:t>
      </w:r>
      <w:r w:rsidR="00CA0CA3" w:rsidRPr="00CA0CA3">
        <w:rPr>
          <w:rFonts w:asciiTheme="majorBidi" w:eastAsia="Times New Roman" w:hAnsiTheme="majorBidi" w:cstheme="majorBidi"/>
          <w:b/>
          <w:bCs/>
          <w:color w:val="000000"/>
          <w:kern w:val="0"/>
          <w:lang w:bidi="ar-EG"/>
          <w14:ligatures w14:val="none"/>
        </w:rPr>
        <w:t>Comparison of Pre-Test and Post-Test Clinical Decision-Making (CDM) Scores in the Control Group</w:t>
      </w:r>
    </w:p>
    <w:p w14:paraId="7C7C20F1" w14:textId="77777777" w:rsidR="00CA0CA3" w:rsidRPr="00CA0CA3" w:rsidRDefault="00CA0CA3" w:rsidP="00CA0CA3">
      <w:pPr>
        <w:autoSpaceDE w:val="0"/>
        <w:autoSpaceDN w:val="0"/>
        <w:adjustRightInd w:val="0"/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kern w:val="0"/>
          <w:lang w:bidi="ar-EG"/>
          <w14:ligatures w14:val="none"/>
        </w:rPr>
      </w:pPr>
    </w:p>
    <w:tbl>
      <w:tblPr>
        <w:tblStyle w:val="TableGrid"/>
        <w:bidiVisual/>
        <w:tblW w:w="8924" w:type="dxa"/>
        <w:jc w:val="right"/>
        <w:tblLook w:val="04A0" w:firstRow="1" w:lastRow="0" w:firstColumn="1" w:lastColumn="0" w:noHBand="0" w:noVBand="1"/>
      </w:tblPr>
      <w:tblGrid>
        <w:gridCol w:w="1476"/>
        <w:gridCol w:w="1422"/>
        <w:gridCol w:w="1391"/>
        <w:gridCol w:w="1439"/>
        <w:gridCol w:w="1402"/>
        <w:gridCol w:w="1794"/>
      </w:tblGrid>
      <w:tr w:rsidR="00CA0CA3" w:rsidRPr="00495050" w14:paraId="6792B626" w14:textId="77777777" w:rsidTr="005C7CCC">
        <w:trPr>
          <w:jc w:val="right"/>
        </w:trPr>
        <w:tc>
          <w:tcPr>
            <w:tcW w:w="1476" w:type="dxa"/>
            <w:vAlign w:val="center"/>
          </w:tcPr>
          <w:p w14:paraId="4108C70B" w14:textId="77777777" w:rsidR="00CA0CA3" w:rsidRPr="00495050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  <w:lang w:bidi="ar-EG"/>
              </w:rPr>
            </w:pPr>
          </w:p>
        </w:tc>
        <w:tc>
          <w:tcPr>
            <w:tcW w:w="2813" w:type="dxa"/>
            <w:gridSpan w:val="2"/>
            <w:vAlign w:val="center"/>
          </w:tcPr>
          <w:p w14:paraId="08C8D6D4" w14:textId="77777777" w:rsidR="00CA0CA3" w:rsidRPr="00495050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</w:rPr>
            </w:pPr>
            <w:r w:rsidRPr="00495050">
              <w:rPr>
                <w:rFonts w:asciiTheme="majorBidi" w:eastAsia="Aptos" w:hAnsiTheme="majorBidi" w:cstheme="majorBidi"/>
                <w:b/>
                <w:bCs/>
                <w:color w:val="000000"/>
              </w:rPr>
              <w:t>Post</w:t>
            </w:r>
          </w:p>
          <w:p w14:paraId="1BE630B9" w14:textId="38061324" w:rsidR="00CA0CA3" w:rsidRPr="00495050" w:rsidRDefault="00FA0B74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495050">
              <w:rPr>
                <w:rFonts w:asciiTheme="majorBidi" w:eastAsia="Aptos" w:hAnsiTheme="majorBidi" w:cstheme="majorBidi"/>
                <w:b/>
                <w:bCs/>
                <w:color w:val="000000"/>
              </w:rPr>
              <w:t>21.29</w:t>
            </w:r>
            <w:r w:rsidR="0052315B" w:rsidRPr="00495050">
              <w:rPr>
                <w:rFonts w:asciiTheme="majorBidi" w:eastAsia="Aptos" w:hAnsiTheme="majorBidi" w:cstheme="majorBidi"/>
                <w:b/>
                <w:bCs/>
                <w:color w:val="000000"/>
              </w:rPr>
              <w:t>±</w:t>
            </w:r>
            <w:r w:rsidRPr="00495050">
              <w:rPr>
                <w:rFonts w:asciiTheme="majorBidi" w:eastAsia="Aptos" w:hAnsiTheme="majorBidi" w:cstheme="majorBidi"/>
                <w:b/>
                <w:bCs/>
                <w:color w:val="000000"/>
              </w:rPr>
              <w:t>6.32</w:t>
            </w:r>
          </w:p>
        </w:tc>
        <w:tc>
          <w:tcPr>
            <w:tcW w:w="2841" w:type="dxa"/>
            <w:gridSpan w:val="2"/>
            <w:vAlign w:val="center"/>
          </w:tcPr>
          <w:p w14:paraId="68E7FB67" w14:textId="77777777" w:rsidR="00CA0CA3" w:rsidRPr="00495050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</w:rPr>
            </w:pPr>
            <w:r w:rsidRPr="00495050">
              <w:rPr>
                <w:rFonts w:asciiTheme="majorBidi" w:eastAsia="Aptos" w:hAnsiTheme="majorBidi" w:cstheme="majorBidi"/>
                <w:b/>
                <w:bCs/>
                <w:color w:val="000000"/>
              </w:rPr>
              <w:t>Pre</w:t>
            </w:r>
          </w:p>
          <w:p w14:paraId="26A48239" w14:textId="4D10E38D" w:rsidR="00CA0CA3" w:rsidRPr="00495050" w:rsidRDefault="0091378F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495050">
              <w:rPr>
                <w:rFonts w:asciiTheme="majorBidi" w:eastAsia="Aptos" w:hAnsiTheme="majorBidi" w:cstheme="majorBidi"/>
                <w:b/>
                <w:bCs/>
                <w:color w:val="000000"/>
              </w:rPr>
              <w:t>16.54±1.95</w:t>
            </w:r>
          </w:p>
        </w:tc>
        <w:tc>
          <w:tcPr>
            <w:tcW w:w="1794" w:type="dxa"/>
            <w:vAlign w:val="center"/>
          </w:tcPr>
          <w:p w14:paraId="10249C74" w14:textId="77777777" w:rsidR="00CA0CA3" w:rsidRPr="00495050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</w:rPr>
            </w:pPr>
            <w:r w:rsidRPr="00495050">
              <w:rPr>
                <w:rFonts w:asciiTheme="majorBidi" w:eastAsia="Aptos" w:hAnsiTheme="majorBidi" w:cstheme="majorBidi"/>
                <w:b/>
                <w:bCs/>
                <w:color w:val="000000"/>
              </w:rPr>
              <w:t>Pre and post CDM of Control Group</w:t>
            </w:r>
          </w:p>
        </w:tc>
      </w:tr>
      <w:tr w:rsidR="00CA0CA3" w:rsidRPr="00495050" w14:paraId="3A01A7E0" w14:textId="77777777" w:rsidTr="005C7CCC">
        <w:trPr>
          <w:jc w:val="right"/>
        </w:trPr>
        <w:tc>
          <w:tcPr>
            <w:tcW w:w="1476" w:type="dxa"/>
            <w:vMerge w:val="restart"/>
            <w:vAlign w:val="center"/>
          </w:tcPr>
          <w:p w14:paraId="0262CFDC" w14:textId="33322498" w:rsidR="00CA0CA3" w:rsidRPr="00495050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</w:rPr>
            </w:pPr>
            <w:r w:rsidRPr="00495050">
              <w:rPr>
                <w:rFonts w:asciiTheme="majorBidi" w:eastAsia="Aptos" w:hAnsiTheme="majorBidi" w:cstheme="majorBidi"/>
                <w:b/>
                <w:bCs/>
                <w:color w:val="000000"/>
              </w:rPr>
              <w:t xml:space="preserve">t= </w:t>
            </w:r>
            <w:r w:rsidR="0075115D" w:rsidRPr="00495050">
              <w:rPr>
                <w:rFonts w:asciiTheme="majorBidi" w:eastAsia="Aptos" w:hAnsiTheme="majorBidi" w:cstheme="majorBidi"/>
                <w:b/>
                <w:bCs/>
                <w:color w:val="000000"/>
              </w:rPr>
              <w:t>4.360</w:t>
            </w:r>
          </w:p>
          <w:p w14:paraId="23CCEEA9" w14:textId="7E3082BC" w:rsidR="00CA0CA3" w:rsidRPr="00495050" w:rsidRDefault="005110A1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</w:rPr>
            </w:pPr>
            <w:r w:rsidRPr="00495050">
              <w:rPr>
                <w:rFonts w:asciiTheme="majorBidi" w:eastAsia="Aptos" w:hAnsiTheme="majorBidi" w:cstheme="majorBidi"/>
                <w:b/>
                <w:bCs/>
                <w:color w:val="000000"/>
              </w:rPr>
              <w:t>p &lt;0 .001*</w:t>
            </w:r>
          </w:p>
        </w:tc>
        <w:tc>
          <w:tcPr>
            <w:tcW w:w="1422" w:type="dxa"/>
          </w:tcPr>
          <w:p w14:paraId="07EC84AB" w14:textId="77777777" w:rsidR="00CA0CA3" w:rsidRPr="00495050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</w:rPr>
            </w:pPr>
            <w:r w:rsidRPr="00495050">
              <w:rPr>
                <w:rFonts w:asciiTheme="majorBidi" w:eastAsia="Aptos" w:hAnsiTheme="majorBidi" w:cstheme="majorBidi"/>
              </w:rPr>
              <w:t>%</w:t>
            </w:r>
          </w:p>
        </w:tc>
        <w:tc>
          <w:tcPr>
            <w:tcW w:w="1391" w:type="dxa"/>
          </w:tcPr>
          <w:p w14:paraId="17AA523D" w14:textId="77777777" w:rsidR="00CA0CA3" w:rsidRPr="00495050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</w:rPr>
            </w:pPr>
            <w:r w:rsidRPr="00495050">
              <w:rPr>
                <w:rFonts w:asciiTheme="majorBidi" w:eastAsia="Aptos" w:hAnsiTheme="majorBidi" w:cstheme="majorBidi"/>
              </w:rPr>
              <w:t>No=28</w:t>
            </w:r>
          </w:p>
        </w:tc>
        <w:tc>
          <w:tcPr>
            <w:tcW w:w="1439" w:type="dxa"/>
          </w:tcPr>
          <w:p w14:paraId="7C21B7E3" w14:textId="77777777" w:rsidR="00CA0CA3" w:rsidRPr="00495050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</w:rPr>
            </w:pPr>
            <w:r w:rsidRPr="00495050">
              <w:rPr>
                <w:rFonts w:asciiTheme="majorBidi" w:eastAsia="Aptos" w:hAnsiTheme="majorBidi" w:cstheme="majorBidi"/>
              </w:rPr>
              <w:t>%</w:t>
            </w:r>
          </w:p>
        </w:tc>
        <w:tc>
          <w:tcPr>
            <w:tcW w:w="1402" w:type="dxa"/>
          </w:tcPr>
          <w:p w14:paraId="3498757A" w14:textId="77777777" w:rsidR="00CA0CA3" w:rsidRPr="00495050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</w:rPr>
            </w:pPr>
            <w:r w:rsidRPr="00495050">
              <w:rPr>
                <w:rFonts w:asciiTheme="majorBidi" w:eastAsia="Aptos" w:hAnsiTheme="majorBidi" w:cstheme="majorBidi"/>
              </w:rPr>
              <w:t>No=28</w:t>
            </w:r>
          </w:p>
        </w:tc>
        <w:tc>
          <w:tcPr>
            <w:tcW w:w="1794" w:type="dxa"/>
            <w:vAlign w:val="center"/>
          </w:tcPr>
          <w:p w14:paraId="57DFA674" w14:textId="77777777" w:rsidR="00CA0CA3" w:rsidRPr="00495050" w:rsidRDefault="00CA0CA3" w:rsidP="00CA0CA3">
            <w:pPr>
              <w:jc w:val="center"/>
              <w:rPr>
                <w:rFonts w:asciiTheme="majorBidi" w:eastAsia="Aptos" w:hAnsiTheme="majorBidi" w:cstheme="majorBidi"/>
                <w:color w:val="000000"/>
              </w:rPr>
            </w:pPr>
          </w:p>
        </w:tc>
      </w:tr>
      <w:tr w:rsidR="00E5241A" w:rsidRPr="00495050" w14:paraId="43937850" w14:textId="77777777" w:rsidTr="005C7CCC">
        <w:trPr>
          <w:jc w:val="right"/>
        </w:trPr>
        <w:tc>
          <w:tcPr>
            <w:tcW w:w="1476" w:type="dxa"/>
            <w:vMerge/>
            <w:vAlign w:val="center"/>
          </w:tcPr>
          <w:p w14:paraId="6C922041" w14:textId="77777777" w:rsidR="00E5241A" w:rsidRPr="00495050" w:rsidRDefault="00E5241A" w:rsidP="00E5241A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422" w:type="dxa"/>
          </w:tcPr>
          <w:p w14:paraId="3CEC3C53" w14:textId="447EFF11" w:rsidR="00E5241A" w:rsidRPr="00495050" w:rsidRDefault="00E5241A" w:rsidP="00E5241A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495050">
              <w:rPr>
                <w:rFonts w:asciiTheme="majorBidi" w:hAnsiTheme="majorBidi" w:cstheme="majorBidi"/>
              </w:rPr>
              <w:t>39.3</w:t>
            </w:r>
          </w:p>
        </w:tc>
        <w:tc>
          <w:tcPr>
            <w:tcW w:w="1391" w:type="dxa"/>
          </w:tcPr>
          <w:p w14:paraId="4DD30668" w14:textId="035854EA" w:rsidR="00E5241A" w:rsidRPr="00495050" w:rsidRDefault="00E5241A" w:rsidP="00E5241A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495050"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1439" w:type="dxa"/>
          </w:tcPr>
          <w:p w14:paraId="33A99DD9" w14:textId="77777777" w:rsidR="00E5241A" w:rsidRPr="00495050" w:rsidRDefault="00E5241A" w:rsidP="00E5241A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495050">
              <w:rPr>
                <w:rFonts w:asciiTheme="majorBidi" w:eastAsia="Aptos" w:hAnsiTheme="majorBidi" w:cstheme="majorBidi"/>
                <w:color w:val="000000"/>
              </w:rPr>
              <w:t>89.3</w:t>
            </w:r>
          </w:p>
        </w:tc>
        <w:tc>
          <w:tcPr>
            <w:tcW w:w="1402" w:type="dxa"/>
          </w:tcPr>
          <w:p w14:paraId="0D194E0D" w14:textId="77777777" w:rsidR="00E5241A" w:rsidRPr="00495050" w:rsidRDefault="00E5241A" w:rsidP="00E5241A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495050">
              <w:rPr>
                <w:rFonts w:asciiTheme="majorBidi" w:eastAsia="Aptos" w:hAnsiTheme="majorBidi" w:cstheme="majorBidi"/>
                <w:color w:val="000000"/>
              </w:rPr>
              <w:t>25</w:t>
            </w:r>
          </w:p>
        </w:tc>
        <w:tc>
          <w:tcPr>
            <w:tcW w:w="1794" w:type="dxa"/>
          </w:tcPr>
          <w:p w14:paraId="1ED3EF63" w14:textId="77777777" w:rsidR="00E5241A" w:rsidRPr="00495050" w:rsidRDefault="00E5241A" w:rsidP="00E5241A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495050">
              <w:rPr>
                <w:rFonts w:asciiTheme="majorBidi" w:eastAsia="Aptos" w:hAnsiTheme="majorBidi" w:cstheme="majorBidi"/>
                <w:color w:val="000000"/>
              </w:rPr>
              <w:t>Low</w:t>
            </w:r>
          </w:p>
        </w:tc>
      </w:tr>
      <w:tr w:rsidR="00E5241A" w:rsidRPr="00495050" w14:paraId="42D4E912" w14:textId="77777777" w:rsidTr="005C7CCC">
        <w:trPr>
          <w:jc w:val="right"/>
        </w:trPr>
        <w:tc>
          <w:tcPr>
            <w:tcW w:w="1476" w:type="dxa"/>
            <w:vMerge/>
            <w:vAlign w:val="center"/>
          </w:tcPr>
          <w:p w14:paraId="0B7B7C9E" w14:textId="77777777" w:rsidR="00E5241A" w:rsidRPr="00495050" w:rsidRDefault="00E5241A" w:rsidP="00E5241A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422" w:type="dxa"/>
          </w:tcPr>
          <w:p w14:paraId="1B686DED" w14:textId="14B8F12E" w:rsidR="00E5241A" w:rsidRPr="00495050" w:rsidRDefault="00E5241A" w:rsidP="00E5241A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495050">
              <w:rPr>
                <w:rFonts w:asciiTheme="majorBidi" w:hAnsiTheme="majorBidi" w:cstheme="majorBidi"/>
              </w:rPr>
              <w:t>46.4</w:t>
            </w:r>
          </w:p>
        </w:tc>
        <w:tc>
          <w:tcPr>
            <w:tcW w:w="1391" w:type="dxa"/>
          </w:tcPr>
          <w:p w14:paraId="104DDD3D" w14:textId="78127209" w:rsidR="00E5241A" w:rsidRPr="00495050" w:rsidRDefault="00E5241A" w:rsidP="00E5241A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495050"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1439" w:type="dxa"/>
          </w:tcPr>
          <w:p w14:paraId="162D3339" w14:textId="77777777" w:rsidR="00E5241A" w:rsidRPr="00495050" w:rsidRDefault="00E5241A" w:rsidP="00E5241A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495050">
              <w:rPr>
                <w:rFonts w:asciiTheme="majorBidi" w:eastAsia="Aptos" w:hAnsiTheme="majorBidi" w:cstheme="majorBidi"/>
                <w:color w:val="000000"/>
              </w:rPr>
              <w:t>10.7</w:t>
            </w:r>
          </w:p>
        </w:tc>
        <w:tc>
          <w:tcPr>
            <w:tcW w:w="1402" w:type="dxa"/>
          </w:tcPr>
          <w:p w14:paraId="5F12BED0" w14:textId="77777777" w:rsidR="00E5241A" w:rsidRPr="00495050" w:rsidRDefault="00E5241A" w:rsidP="00E5241A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495050">
              <w:rPr>
                <w:rFonts w:asciiTheme="majorBidi" w:eastAsia="Aptos" w:hAnsiTheme="majorBidi" w:cstheme="majorBidi"/>
                <w:color w:val="000000"/>
              </w:rPr>
              <w:t>3</w:t>
            </w:r>
          </w:p>
        </w:tc>
        <w:tc>
          <w:tcPr>
            <w:tcW w:w="1794" w:type="dxa"/>
          </w:tcPr>
          <w:p w14:paraId="6D2F18BC" w14:textId="77777777" w:rsidR="00E5241A" w:rsidRPr="00495050" w:rsidRDefault="00E5241A" w:rsidP="00E5241A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495050">
              <w:rPr>
                <w:rFonts w:asciiTheme="majorBidi" w:eastAsia="Aptos" w:hAnsiTheme="majorBidi" w:cstheme="majorBidi"/>
                <w:color w:val="000000"/>
              </w:rPr>
              <w:t>Moderate</w:t>
            </w:r>
          </w:p>
        </w:tc>
      </w:tr>
      <w:tr w:rsidR="00E5241A" w:rsidRPr="00495050" w14:paraId="37E84EF5" w14:textId="77777777" w:rsidTr="005C7CCC">
        <w:trPr>
          <w:jc w:val="right"/>
        </w:trPr>
        <w:tc>
          <w:tcPr>
            <w:tcW w:w="1476" w:type="dxa"/>
            <w:vMerge/>
            <w:vAlign w:val="center"/>
          </w:tcPr>
          <w:p w14:paraId="7CFE2C48" w14:textId="77777777" w:rsidR="00E5241A" w:rsidRPr="00495050" w:rsidRDefault="00E5241A" w:rsidP="00E5241A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422" w:type="dxa"/>
          </w:tcPr>
          <w:p w14:paraId="3DF5B0B4" w14:textId="04BD78DC" w:rsidR="00E5241A" w:rsidRPr="00495050" w:rsidRDefault="00E5241A" w:rsidP="00E5241A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495050">
              <w:rPr>
                <w:rFonts w:asciiTheme="majorBidi" w:hAnsiTheme="majorBidi" w:cstheme="majorBidi"/>
              </w:rPr>
              <w:t>14.3</w:t>
            </w:r>
          </w:p>
        </w:tc>
        <w:tc>
          <w:tcPr>
            <w:tcW w:w="1391" w:type="dxa"/>
          </w:tcPr>
          <w:p w14:paraId="1588CE9F" w14:textId="66701AB4" w:rsidR="00E5241A" w:rsidRPr="00495050" w:rsidRDefault="00E5241A" w:rsidP="00E5241A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495050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39" w:type="dxa"/>
          </w:tcPr>
          <w:p w14:paraId="3C6B6C73" w14:textId="77777777" w:rsidR="00E5241A" w:rsidRPr="00495050" w:rsidRDefault="00E5241A" w:rsidP="00E5241A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495050">
              <w:rPr>
                <w:rFonts w:asciiTheme="majorBidi" w:eastAsia="Aptos" w:hAnsiTheme="majorBidi" w:cstheme="majorBidi"/>
                <w:color w:val="000000"/>
              </w:rPr>
              <w:t>0</w:t>
            </w:r>
          </w:p>
        </w:tc>
        <w:tc>
          <w:tcPr>
            <w:tcW w:w="1402" w:type="dxa"/>
          </w:tcPr>
          <w:p w14:paraId="002C4495" w14:textId="77777777" w:rsidR="00E5241A" w:rsidRPr="00495050" w:rsidRDefault="00E5241A" w:rsidP="00E5241A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495050">
              <w:rPr>
                <w:rFonts w:asciiTheme="majorBidi" w:eastAsia="Aptos" w:hAnsiTheme="majorBidi" w:cstheme="majorBidi"/>
                <w:color w:val="000000"/>
              </w:rPr>
              <w:t>0</w:t>
            </w:r>
          </w:p>
        </w:tc>
        <w:tc>
          <w:tcPr>
            <w:tcW w:w="1794" w:type="dxa"/>
          </w:tcPr>
          <w:p w14:paraId="3D4FC293" w14:textId="77777777" w:rsidR="00E5241A" w:rsidRPr="00495050" w:rsidRDefault="00E5241A" w:rsidP="00E5241A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495050">
              <w:rPr>
                <w:rFonts w:asciiTheme="majorBidi" w:eastAsia="Aptos" w:hAnsiTheme="majorBidi" w:cstheme="majorBidi"/>
                <w:color w:val="000000"/>
              </w:rPr>
              <w:t>High</w:t>
            </w:r>
          </w:p>
        </w:tc>
      </w:tr>
    </w:tbl>
    <w:p w14:paraId="6629CECA" w14:textId="77777777" w:rsidR="00CA0CA3" w:rsidRPr="00CA0CA3" w:rsidRDefault="00CA0CA3" w:rsidP="00CA0CA3">
      <w:pPr>
        <w:autoSpaceDE w:val="0"/>
        <w:autoSpaceDN w:val="0"/>
        <w:adjustRightInd w:val="0"/>
        <w:spacing w:after="0" w:line="400" w:lineRule="atLeast"/>
        <w:rPr>
          <w:rFonts w:asciiTheme="majorBidi" w:eastAsia="Aptos" w:hAnsiTheme="majorBidi" w:cstheme="majorBidi"/>
          <w:color w:val="000000"/>
          <w:kern w:val="0"/>
          <w:rtl/>
        </w:rPr>
      </w:pPr>
      <w:r w:rsidRPr="00CA0CA3">
        <w:rPr>
          <w:rFonts w:asciiTheme="majorBidi" w:eastAsia="Times New Roman" w:hAnsiTheme="majorBidi" w:cstheme="majorBidi"/>
          <w:color w:val="000000"/>
          <w:kern w:val="0"/>
          <w:lang w:bidi="ar-EG"/>
          <w14:ligatures w14:val="none"/>
        </w:rPr>
        <w:t>Paired-Samples t-test</w:t>
      </w:r>
    </w:p>
    <w:p w14:paraId="6CEF07A7" w14:textId="77777777" w:rsidR="00CA0CA3" w:rsidRDefault="00CA0CA3" w:rsidP="00CA0CA3">
      <w:pPr>
        <w:autoSpaceDE w:val="0"/>
        <w:autoSpaceDN w:val="0"/>
        <w:adjustRightInd w:val="0"/>
        <w:spacing w:after="0" w:line="400" w:lineRule="atLeast"/>
        <w:rPr>
          <w:rFonts w:asciiTheme="majorBidi" w:eastAsia="Aptos" w:hAnsiTheme="majorBidi" w:cstheme="majorBidi"/>
          <w:color w:val="000000"/>
          <w:kern w:val="0"/>
        </w:rPr>
      </w:pPr>
    </w:p>
    <w:p w14:paraId="457E1C1B" w14:textId="77777777" w:rsidR="00DB1720" w:rsidRDefault="00DB1720" w:rsidP="00CA0CA3">
      <w:pPr>
        <w:autoSpaceDE w:val="0"/>
        <w:autoSpaceDN w:val="0"/>
        <w:adjustRightInd w:val="0"/>
        <w:spacing w:after="0" w:line="400" w:lineRule="atLeast"/>
        <w:rPr>
          <w:rFonts w:asciiTheme="majorBidi" w:eastAsia="Aptos" w:hAnsiTheme="majorBidi" w:cstheme="majorBidi"/>
          <w:color w:val="000000"/>
          <w:kern w:val="0"/>
        </w:rPr>
      </w:pPr>
    </w:p>
    <w:p w14:paraId="00E59FC2" w14:textId="77777777" w:rsidR="00DB1720" w:rsidRPr="00CA0CA3" w:rsidRDefault="00DB1720" w:rsidP="00CA0CA3">
      <w:pPr>
        <w:autoSpaceDE w:val="0"/>
        <w:autoSpaceDN w:val="0"/>
        <w:adjustRightInd w:val="0"/>
        <w:spacing w:after="0" w:line="400" w:lineRule="atLeast"/>
        <w:rPr>
          <w:rFonts w:asciiTheme="majorBidi" w:eastAsia="Aptos" w:hAnsiTheme="majorBidi" w:cstheme="majorBidi"/>
          <w:color w:val="000000"/>
          <w:kern w:val="0"/>
        </w:rPr>
      </w:pPr>
    </w:p>
    <w:p w14:paraId="29057D91" w14:textId="7B5CE608" w:rsidR="00CA0CA3" w:rsidRPr="00CA0CA3" w:rsidRDefault="00AE2E11" w:rsidP="00CA0CA3">
      <w:pPr>
        <w:rPr>
          <w:rFonts w:asciiTheme="majorBidi" w:eastAsia="Aptos" w:hAnsiTheme="majorBidi" w:cstheme="majorBidi"/>
          <w:b/>
          <w:bCs/>
          <w:color w:val="000000"/>
        </w:rPr>
      </w:pPr>
      <w:r w:rsidRPr="00AE2E11">
        <w:rPr>
          <w:rFonts w:asciiTheme="majorBidi" w:eastAsia="Aptos" w:hAnsiTheme="majorBidi" w:cstheme="majorBidi"/>
          <w:b/>
          <w:bCs/>
          <w:color w:val="000000"/>
          <w:kern w:val="0"/>
        </w:rPr>
        <w:t>Supplementary Table S</w:t>
      </w:r>
      <w:r w:rsidR="005C7CCC">
        <w:rPr>
          <w:rFonts w:asciiTheme="majorBidi" w:eastAsia="Aptos" w:hAnsiTheme="majorBidi" w:cstheme="majorBidi"/>
          <w:b/>
          <w:bCs/>
          <w:color w:val="000000"/>
          <w:kern w:val="0"/>
        </w:rPr>
        <w:t>5</w:t>
      </w:r>
      <w:r w:rsidR="005C7CCC" w:rsidRPr="00DB1720">
        <w:rPr>
          <w:rFonts w:asciiTheme="majorBidi" w:eastAsia="Aptos" w:hAnsiTheme="majorBidi" w:cstheme="majorBidi"/>
          <w:b/>
          <w:bCs/>
          <w:color w:val="000000"/>
          <w:kern w:val="0"/>
        </w:rPr>
        <w:t xml:space="preserve">: </w:t>
      </w:r>
      <w:r w:rsidR="00CA0CA3" w:rsidRPr="00CA0CA3">
        <w:rPr>
          <w:rFonts w:asciiTheme="majorBidi" w:eastAsia="Aptos" w:hAnsiTheme="majorBidi" w:cstheme="majorBidi"/>
          <w:b/>
          <w:bCs/>
          <w:color w:val="000000"/>
        </w:rPr>
        <w:t>Comparison of Pre-Test General Self-Efficacy (GSE) Scores Between the Study and Control Groups</w:t>
      </w:r>
    </w:p>
    <w:tbl>
      <w:tblPr>
        <w:tblStyle w:val="TableGrid"/>
        <w:bidiVisual/>
        <w:tblW w:w="0" w:type="auto"/>
        <w:jc w:val="right"/>
        <w:tblLook w:val="04A0" w:firstRow="1" w:lastRow="0" w:firstColumn="1" w:lastColumn="0" w:noHBand="0" w:noVBand="1"/>
      </w:tblPr>
      <w:tblGrid>
        <w:gridCol w:w="2083"/>
        <w:gridCol w:w="1363"/>
        <w:gridCol w:w="1353"/>
        <w:gridCol w:w="1378"/>
        <w:gridCol w:w="1363"/>
        <w:gridCol w:w="1476"/>
      </w:tblGrid>
      <w:tr w:rsidR="00CA0CA3" w:rsidRPr="00CA0CA3" w14:paraId="2050E78A" w14:textId="77777777" w:rsidTr="00261CC4">
        <w:trPr>
          <w:jc w:val="right"/>
        </w:trPr>
        <w:tc>
          <w:tcPr>
            <w:tcW w:w="2192" w:type="dxa"/>
            <w:vAlign w:val="center"/>
          </w:tcPr>
          <w:p w14:paraId="52AEECBB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  <w:lang w:bidi="ar-EG"/>
              </w:rPr>
            </w:pPr>
          </w:p>
        </w:tc>
        <w:tc>
          <w:tcPr>
            <w:tcW w:w="2813" w:type="dxa"/>
            <w:gridSpan w:val="2"/>
            <w:vAlign w:val="center"/>
          </w:tcPr>
          <w:p w14:paraId="1BBC9F99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</w:rPr>
            </w:pPr>
            <w:r w:rsidRPr="00CA0CA3">
              <w:rPr>
                <w:rFonts w:asciiTheme="majorBidi" w:eastAsia="Aptos" w:hAnsiTheme="majorBidi" w:cstheme="majorBidi"/>
                <w:b/>
                <w:bCs/>
                <w:color w:val="000000"/>
              </w:rPr>
              <w:t>Study G</w:t>
            </w:r>
          </w:p>
          <w:p w14:paraId="2E436602" w14:textId="255AEC21" w:rsidR="00CA0CA3" w:rsidRPr="00CA0CA3" w:rsidRDefault="00B625F8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B625F8">
              <w:rPr>
                <w:rFonts w:asciiTheme="majorBidi" w:eastAsia="Aptos" w:hAnsiTheme="majorBidi" w:cstheme="majorBidi"/>
                <w:b/>
                <w:bCs/>
                <w:color w:val="000000"/>
              </w:rPr>
              <w:t>20.71</w:t>
            </w:r>
            <w:r w:rsidRPr="00CA0CA3">
              <w:rPr>
                <w:rFonts w:asciiTheme="majorBidi" w:eastAsia="Aptos" w:hAnsiTheme="majorBidi" w:cstheme="majorBidi"/>
                <w:b/>
                <w:bCs/>
                <w:color w:val="000000"/>
              </w:rPr>
              <w:t>±</w:t>
            </w:r>
            <w:r w:rsidRPr="00B625F8">
              <w:rPr>
                <w:rFonts w:asciiTheme="majorBidi" w:eastAsia="Aptos" w:hAnsiTheme="majorBidi" w:cstheme="majorBidi"/>
                <w:b/>
                <w:bCs/>
                <w:color w:val="000000"/>
              </w:rPr>
              <w:t>2.98</w:t>
            </w:r>
          </w:p>
        </w:tc>
        <w:tc>
          <w:tcPr>
            <w:tcW w:w="2841" w:type="dxa"/>
            <w:gridSpan w:val="2"/>
            <w:vAlign w:val="center"/>
          </w:tcPr>
          <w:p w14:paraId="6AAD21C2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  <w:b/>
                <w:bCs/>
                <w:color w:val="000000"/>
              </w:rPr>
              <w:t>Control G</w:t>
            </w:r>
          </w:p>
          <w:p w14:paraId="0EF4F0D0" w14:textId="2C2161D7" w:rsidR="00CA0CA3" w:rsidRPr="00CA0CA3" w:rsidRDefault="006553F4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6553F4">
              <w:rPr>
                <w:rFonts w:asciiTheme="majorBidi" w:eastAsia="Aptos" w:hAnsiTheme="majorBidi" w:cstheme="majorBidi"/>
                <w:b/>
                <w:bCs/>
                <w:color w:val="000000"/>
              </w:rPr>
              <w:t>21.89</w:t>
            </w:r>
            <w:r w:rsidR="008549A1" w:rsidRPr="00CA0CA3">
              <w:rPr>
                <w:rFonts w:asciiTheme="majorBidi" w:eastAsia="Aptos" w:hAnsiTheme="majorBidi" w:cstheme="majorBidi"/>
                <w:b/>
                <w:bCs/>
                <w:color w:val="000000"/>
              </w:rPr>
              <w:t>±</w:t>
            </w:r>
            <w:r w:rsidRPr="006553F4">
              <w:rPr>
                <w:rFonts w:asciiTheme="majorBidi" w:eastAsia="Aptos" w:hAnsiTheme="majorBidi" w:cstheme="majorBidi"/>
                <w:b/>
                <w:bCs/>
                <w:color w:val="000000"/>
              </w:rPr>
              <w:t>3.35</w:t>
            </w:r>
          </w:p>
        </w:tc>
        <w:tc>
          <w:tcPr>
            <w:tcW w:w="1504" w:type="dxa"/>
            <w:vAlign w:val="center"/>
          </w:tcPr>
          <w:p w14:paraId="65C70D2A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</w:rPr>
            </w:pPr>
            <w:r w:rsidRPr="00CA0CA3">
              <w:rPr>
                <w:rFonts w:asciiTheme="majorBidi" w:eastAsia="Aptos" w:hAnsiTheme="majorBidi" w:cstheme="majorBidi"/>
                <w:b/>
                <w:bCs/>
                <w:color w:val="000000"/>
              </w:rPr>
              <w:t>Pre-GSE of Study and Control Groups</w:t>
            </w:r>
          </w:p>
        </w:tc>
      </w:tr>
      <w:tr w:rsidR="00CA0CA3" w:rsidRPr="00CA0CA3" w14:paraId="29485EC5" w14:textId="77777777" w:rsidTr="00261CC4">
        <w:trPr>
          <w:jc w:val="right"/>
        </w:trPr>
        <w:tc>
          <w:tcPr>
            <w:tcW w:w="2192" w:type="dxa"/>
            <w:vMerge w:val="restart"/>
            <w:vAlign w:val="center"/>
          </w:tcPr>
          <w:p w14:paraId="5ACF6675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</w:rPr>
            </w:pPr>
            <w:r w:rsidRPr="00CA0CA3">
              <w:rPr>
                <w:rFonts w:asciiTheme="majorBidi" w:eastAsia="Aptos" w:hAnsiTheme="majorBidi" w:cstheme="majorBidi"/>
                <w:b/>
                <w:bCs/>
                <w:color w:val="000000"/>
              </w:rPr>
              <w:t>t= 1.389</w:t>
            </w:r>
          </w:p>
          <w:p w14:paraId="619A81B9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</w:rPr>
            </w:pPr>
            <w:r w:rsidRPr="00CA0CA3">
              <w:rPr>
                <w:rFonts w:asciiTheme="majorBidi" w:eastAsia="Aptos" w:hAnsiTheme="majorBidi" w:cstheme="majorBidi"/>
                <w:b/>
                <w:bCs/>
                <w:color w:val="000000"/>
              </w:rPr>
              <w:t>Sig = 0.171</w:t>
            </w:r>
          </w:p>
        </w:tc>
        <w:tc>
          <w:tcPr>
            <w:tcW w:w="1422" w:type="dxa"/>
          </w:tcPr>
          <w:p w14:paraId="7F6F93A2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</w:rPr>
            </w:pPr>
            <w:r w:rsidRPr="00CA0CA3">
              <w:rPr>
                <w:rFonts w:asciiTheme="majorBidi" w:eastAsia="Aptos" w:hAnsiTheme="majorBidi" w:cstheme="majorBidi"/>
              </w:rPr>
              <w:t>%</w:t>
            </w:r>
          </w:p>
        </w:tc>
        <w:tc>
          <w:tcPr>
            <w:tcW w:w="1391" w:type="dxa"/>
          </w:tcPr>
          <w:p w14:paraId="767FB099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</w:rPr>
            </w:pPr>
            <w:r w:rsidRPr="00CA0CA3">
              <w:rPr>
                <w:rFonts w:asciiTheme="majorBidi" w:eastAsia="Aptos" w:hAnsiTheme="majorBidi" w:cstheme="majorBidi"/>
              </w:rPr>
              <w:t>No=28</w:t>
            </w:r>
          </w:p>
        </w:tc>
        <w:tc>
          <w:tcPr>
            <w:tcW w:w="1439" w:type="dxa"/>
          </w:tcPr>
          <w:p w14:paraId="1BA6DC70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</w:rPr>
            </w:pPr>
            <w:r w:rsidRPr="00CA0CA3">
              <w:rPr>
                <w:rFonts w:asciiTheme="majorBidi" w:eastAsia="Aptos" w:hAnsiTheme="majorBidi" w:cstheme="majorBidi"/>
              </w:rPr>
              <w:t>%</w:t>
            </w:r>
          </w:p>
        </w:tc>
        <w:tc>
          <w:tcPr>
            <w:tcW w:w="1402" w:type="dxa"/>
          </w:tcPr>
          <w:p w14:paraId="6B637C18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</w:rPr>
            </w:pPr>
            <w:r w:rsidRPr="00CA0CA3">
              <w:rPr>
                <w:rFonts w:asciiTheme="majorBidi" w:eastAsia="Aptos" w:hAnsiTheme="majorBidi" w:cstheme="majorBidi"/>
              </w:rPr>
              <w:t>No=28</w:t>
            </w:r>
          </w:p>
        </w:tc>
        <w:tc>
          <w:tcPr>
            <w:tcW w:w="1504" w:type="dxa"/>
            <w:vAlign w:val="center"/>
          </w:tcPr>
          <w:p w14:paraId="629C8287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color w:val="000000"/>
              </w:rPr>
            </w:pPr>
          </w:p>
        </w:tc>
      </w:tr>
      <w:tr w:rsidR="00CA0CA3" w:rsidRPr="00CA0CA3" w14:paraId="47780189" w14:textId="77777777" w:rsidTr="00261CC4">
        <w:trPr>
          <w:jc w:val="right"/>
        </w:trPr>
        <w:tc>
          <w:tcPr>
            <w:tcW w:w="2192" w:type="dxa"/>
            <w:vMerge/>
            <w:vAlign w:val="center"/>
          </w:tcPr>
          <w:p w14:paraId="58686A5B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422" w:type="dxa"/>
          </w:tcPr>
          <w:p w14:paraId="38C50724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</w:rPr>
              <w:t>53.6</w:t>
            </w:r>
          </w:p>
        </w:tc>
        <w:tc>
          <w:tcPr>
            <w:tcW w:w="1391" w:type="dxa"/>
          </w:tcPr>
          <w:p w14:paraId="79AFC0FF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</w:rPr>
              <w:t>15</w:t>
            </w:r>
          </w:p>
        </w:tc>
        <w:tc>
          <w:tcPr>
            <w:tcW w:w="1439" w:type="dxa"/>
          </w:tcPr>
          <w:p w14:paraId="668BFD6E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</w:rPr>
              <w:t>42.9</w:t>
            </w:r>
          </w:p>
        </w:tc>
        <w:tc>
          <w:tcPr>
            <w:tcW w:w="1402" w:type="dxa"/>
          </w:tcPr>
          <w:p w14:paraId="23865C79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</w:rPr>
              <w:t>12</w:t>
            </w:r>
          </w:p>
        </w:tc>
        <w:tc>
          <w:tcPr>
            <w:tcW w:w="1504" w:type="dxa"/>
            <w:vAlign w:val="center"/>
          </w:tcPr>
          <w:p w14:paraId="74965CEE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  <w:color w:val="000000"/>
              </w:rPr>
              <w:t>Low</w:t>
            </w:r>
          </w:p>
        </w:tc>
      </w:tr>
      <w:tr w:rsidR="00CA0CA3" w:rsidRPr="00CA0CA3" w14:paraId="7D2596F8" w14:textId="77777777" w:rsidTr="00261CC4">
        <w:trPr>
          <w:jc w:val="right"/>
        </w:trPr>
        <w:tc>
          <w:tcPr>
            <w:tcW w:w="2192" w:type="dxa"/>
            <w:vMerge/>
            <w:vAlign w:val="center"/>
          </w:tcPr>
          <w:p w14:paraId="61DFADF9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422" w:type="dxa"/>
          </w:tcPr>
          <w:p w14:paraId="5D22150D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</w:rPr>
              <w:t>46.4</w:t>
            </w:r>
          </w:p>
        </w:tc>
        <w:tc>
          <w:tcPr>
            <w:tcW w:w="1391" w:type="dxa"/>
          </w:tcPr>
          <w:p w14:paraId="7F8E8DA1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</w:rPr>
              <w:t>13</w:t>
            </w:r>
          </w:p>
        </w:tc>
        <w:tc>
          <w:tcPr>
            <w:tcW w:w="1439" w:type="dxa"/>
          </w:tcPr>
          <w:p w14:paraId="1ADC47A3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</w:rPr>
              <w:t>57.1</w:t>
            </w:r>
          </w:p>
        </w:tc>
        <w:tc>
          <w:tcPr>
            <w:tcW w:w="1402" w:type="dxa"/>
          </w:tcPr>
          <w:p w14:paraId="0FB4EC4B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</w:rPr>
              <w:t>16</w:t>
            </w:r>
          </w:p>
        </w:tc>
        <w:tc>
          <w:tcPr>
            <w:tcW w:w="1504" w:type="dxa"/>
            <w:vAlign w:val="center"/>
          </w:tcPr>
          <w:p w14:paraId="2AD9B5F1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  <w:color w:val="000000"/>
              </w:rPr>
              <w:t>Moderate</w:t>
            </w:r>
          </w:p>
        </w:tc>
      </w:tr>
      <w:tr w:rsidR="00CA0CA3" w:rsidRPr="00CA0CA3" w14:paraId="329FE5E9" w14:textId="77777777" w:rsidTr="00261CC4">
        <w:trPr>
          <w:jc w:val="right"/>
        </w:trPr>
        <w:tc>
          <w:tcPr>
            <w:tcW w:w="2192" w:type="dxa"/>
            <w:vMerge/>
            <w:vAlign w:val="center"/>
          </w:tcPr>
          <w:p w14:paraId="261D9FAE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422" w:type="dxa"/>
          </w:tcPr>
          <w:p w14:paraId="5983AC27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</w:rPr>
              <w:t>0</w:t>
            </w:r>
          </w:p>
        </w:tc>
        <w:tc>
          <w:tcPr>
            <w:tcW w:w="1391" w:type="dxa"/>
          </w:tcPr>
          <w:p w14:paraId="2B703B1F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</w:rPr>
              <w:t>0</w:t>
            </w:r>
          </w:p>
        </w:tc>
        <w:tc>
          <w:tcPr>
            <w:tcW w:w="1439" w:type="dxa"/>
          </w:tcPr>
          <w:p w14:paraId="0B98DDC5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</w:rPr>
              <w:t>0</w:t>
            </w:r>
          </w:p>
        </w:tc>
        <w:tc>
          <w:tcPr>
            <w:tcW w:w="1402" w:type="dxa"/>
          </w:tcPr>
          <w:p w14:paraId="02808950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</w:rPr>
              <w:t>0</w:t>
            </w:r>
          </w:p>
        </w:tc>
        <w:tc>
          <w:tcPr>
            <w:tcW w:w="1504" w:type="dxa"/>
            <w:vAlign w:val="center"/>
          </w:tcPr>
          <w:p w14:paraId="18208520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  <w:color w:val="000000"/>
              </w:rPr>
              <w:t>High</w:t>
            </w:r>
          </w:p>
        </w:tc>
      </w:tr>
    </w:tbl>
    <w:p w14:paraId="3B43D87D" w14:textId="77777777" w:rsidR="00CA0CA3" w:rsidRPr="00CA0CA3" w:rsidRDefault="00CA0CA3" w:rsidP="00CA0CA3">
      <w:pPr>
        <w:rPr>
          <w:rFonts w:asciiTheme="majorBidi" w:eastAsia="Aptos" w:hAnsiTheme="majorBidi" w:cstheme="majorBidi"/>
          <w:b/>
          <w:bCs/>
          <w:color w:val="000000"/>
        </w:rPr>
      </w:pPr>
      <w:r w:rsidRPr="00CA0CA3">
        <w:rPr>
          <w:rFonts w:asciiTheme="majorBidi" w:eastAsia="Aptos" w:hAnsiTheme="majorBidi" w:cstheme="majorBidi"/>
          <w:color w:val="000000"/>
          <w:kern w:val="0"/>
        </w:rPr>
        <w:t xml:space="preserve">t: independent t-test </w:t>
      </w:r>
    </w:p>
    <w:p w14:paraId="34D4F9C5" w14:textId="3F568A24" w:rsidR="00CA0CA3" w:rsidRPr="00CA0CA3" w:rsidRDefault="00AE2E11" w:rsidP="00CA0CA3">
      <w:pPr>
        <w:autoSpaceDE w:val="0"/>
        <w:autoSpaceDN w:val="0"/>
        <w:adjustRightInd w:val="0"/>
        <w:spacing w:after="0" w:line="400" w:lineRule="atLeast"/>
        <w:rPr>
          <w:rFonts w:asciiTheme="majorBidi" w:eastAsia="Aptos" w:hAnsiTheme="majorBidi" w:cstheme="majorBidi"/>
          <w:color w:val="000000"/>
          <w:kern w:val="0"/>
          <w:lang w:bidi="ar-EG"/>
        </w:rPr>
      </w:pPr>
      <w:r w:rsidRPr="00AE2E11">
        <w:rPr>
          <w:rFonts w:asciiTheme="majorBidi" w:eastAsia="Aptos" w:hAnsiTheme="majorBidi" w:cstheme="majorBidi"/>
          <w:b/>
          <w:bCs/>
          <w:color w:val="000000"/>
          <w:kern w:val="0"/>
        </w:rPr>
        <w:t>Supplementary Table S</w:t>
      </w:r>
      <w:r w:rsidR="005C7CCC">
        <w:rPr>
          <w:rFonts w:asciiTheme="majorBidi" w:eastAsia="Aptos" w:hAnsiTheme="majorBidi" w:cstheme="majorBidi"/>
          <w:b/>
          <w:bCs/>
          <w:color w:val="000000"/>
          <w:kern w:val="0"/>
        </w:rPr>
        <w:t>6</w:t>
      </w:r>
      <w:r w:rsidR="005C7CCC" w:rsidRPr="00DB1720">
        <w:rPr>
          <w:rFonts w:asciiTheme="majorBidi" w:eastAsia="Aptos" w:hAnsiTheme="majorBidi" w:cstheme="majorBidi"/>
          <w:b/>
          <w:bCs/>
          <w:color w:val="000000"/>
          <w:kern w:val="0"/>
        </w:rPr>
        <w:t xml:space="preserve">: </w:t>
      </w:r>
      <w:r w:rsidR="00CA0CA3" w:rsidRPr="00CA0CA3">
        <w:rPr>
          <w:rFonts w:asciiTheme="majorBidi" w:eastAsia="Times New Roman" w:hAnsiTheme="majorBidi" w:cstheme="majorBidi"/>
          <w:b/>
          <w:bCs/>
          <w:color w:val="000000"/>
          <w:kern w:val="0"/>
          <w:lang w:bidi="ar-EG"/>
          <w14:ligatures w14:val="none"/>
        </w:rPr>
        <w:t>Comparison of Pre-Test and Post-Test General Self-Efficacy (GSE) Scores in the Control Group</w:t>
      </w:r>
    </w:p>
    <w:tbl>
      <w:tblPr>
        <w:tblStyle w:val="TableGrid"/>
        <w:bidiVisual/>
        <w:tblW w:w="9207" w:type="dxa"/>
        <w:jc w:val="center"/>
        <w:tblLook w:val="04A0" w:firstRow="1" w:lastRow="0" w:firstColumn="1" w:lastColumn="0" w:noHBand="0" w:noVBand="1"/>
      </w:tblPr>
      <w:tblGrid>
        <w:gridCol w:w="1759"/>
        <w:gridCol w:w="1422"/>
        <w:gridCol w:w="1391"/>
        <w:gridCol w:w="1439"/>
        <w:gridCol w:w="1402"/>
        <w:gridCol w:w="1794"/>
      </w:tblGrid>
      <w:tr w:rsidR="00CA0CA3" w:rsidRPr="00CA0CA3" w14:paraId="129563BA" w14:textId="77777777" w:rsidTr="005C7CCC">
        <w:trPr>
          <w:trHeight w:val="966"/>
          <w:jc w:val="center"/>
        </w:trPr>
        <w:tc>
          <w:tcPr>
            <w:tcW w:w="1759" w:type="dxa"/>
            <w:vAlign w:val="center"/>
          </w:tcPr>
          <w:p w14:paraId="697EC38B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  <w:lang w:bidi="ar-EG"/>
              </w:rPr>
            </w:pPr>
          </w:p>
        </w:tc>
        <w:tc>
          <w:tcPr>
            <w:tcW w:w="2813" w:type="dxa"/>
            <w:gridSpan w:val="2"/>
            <w:vAlign w:val="center"/>
          </w:tcPr>
          <w:p w14:paraId="3F20A88D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</w:rPr>
            </w:pPr>
            <w:r w:rsidRPr="00CA0CA3">
              <w:rPr>
                <w:rFonts w:asciiTheme="majorBidi" w:eastAsia="Aptos" w:hAnsiTheme="majorBidi" w:cstheme="majorBidi"/>
                <w:b/>
                <w:bCs/>
                <w:color w:val="000000"/>
              </w:rPr>
              <w:t>Post</w:t>
            </w:r>
          </w:p>
          <w:p w14:paraId="62EF0921" w14:textId="2856CF49" w:rsidR="00CA0CA3" w:rsidRPr="00CA0CA3" w:rsidRDefault="00D32A65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D32A65">
              <w:rPr>
                <w:rFonts w:asciiTheme="majorBidi" w:eastAsia="Aptos" w:hAnsiTheme="majorBidi" w:cstheme="majorBidi"/>
                <w:b/>
                <w:bCs/>
                <w:color w:val="000000"/>
              </w:rPr>
              <w:t>22.71</w:t>
            </w:r>
            <w:r w:rsidR="007356A1" w:rsidRPr="00CA0CA3">
              <w:rPr>
                <w:rFonts w:asciiTheme="majorBidi" w:eastAsia="Aptos" w:hAnsiTheme="majorBidi" w:cstheme="majorBidi"/>
                <w:b/>
                <w:bCs/>
                <w:color w:val="000000"/>
              </w:rPr>
              <w:t>±</w:t>
            </w:r>
            <w:r w:rsidRPr="00D32A65">
              <w:rPr>
                <w:rFonts w:asciiTheme="majorBidi" w:eastAsia="Aptos" w:hAnsiTheme="majorBidi" w:cstheme="majorBidi"/>
                <w:b/>
                <w:bCs/>
                <w:color w:val="000000"/>
              </w:rPr>
              <w:t>3.51</w:t>
            </w:r>
          </w:p>
        </w:tc>
        <w:tc>
          <w:tcPr>
            <w:tcW w:w="2841" w:type="dxa"/>
            <w:gridSpan w:val="2"/>
            <w:vAlign w:val="center"/>
          </w:tcPr>
          <w:p w14:paraId="073E2403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</w:rPr>
            </w:pPr>
            <w:r w:rsidRPr="00CA0CA3">
              <w:rPr>
                <w:rFonts w:asciiTheme="majorBidi" w:eastAsia="Aptos" w:hAnsiTheme="majorBidi" w:cstheme="majorBidi"/>
                <w:b/>
                <w:bCs/>
                <w:color w:val="000000"/>
              </w:rPr>
              <w:t>Pre</w:t>
            </w:r>
          </w:p>
          <w:p w14:paraId="75F84594" w14:textId="210A6F26" w:rsidR="00CA0CA3" w:rsidRPr="00CA0CA3" w:rsidRDefault="00A61684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A61684">
              <w:rPr>
                <w:rFonts w:asciiTheme="majorBidi" w:eastAsia="Aptos" w:hAnsiTheme="majorBidi" w:cstheme="majorBidi"/>
                <w:b/>
                <w:bCs/>
                <w:color w:val="000000"/>
              </w:rPr>
              <w:t>21.89±3.35</w:t>
            </w:r>
          </w:p>
        </w:tc>
        <w:tc>
          <w:tcPr>
            <w:tcW w:w="1794" w:type="dxa"/>
            <w:vAlign w:val="center"/>
          </w:tcPr>
          <w:p w14:paraId="50922B56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</w:rPr>
            </w:pPr>
            <w:r w:rsidRPr="00CA0CA3">
              <w:rPr>
                <w:rFonts w:asciiTheme="majorBidi" w:eastAsia="Aptos" w:hAnsiTheme="majorBidi" w:cstheme="majorBidi"/>
                <w:b/>
                <w:bCs/>
                <w:color w:val="000000"/>
              </w:rPr>
              <w:t>Pre and post GSE of Control Group</w:t>
            </w:r>
          </w:p>
        </w:tc>
      </w:tr>
      <w:tr w:rsidR="00CA0CA3" w:rsidRPr="00CA0CA3" w14:paraId="66FBF528" w14:textId="77777777" w:rsidTr="005C7CCC">
        <w:trPr>
          <w:jc w:val="center"/>
        </w:trPr>
        <w:tc>
          <w:tcPr>
            <w:tcW w:w="1759" w:type="dxa"/>
            <w:vMerge w:val="restart"/>
            <w:vAlign w:val="center"/>
          </w:tcPr>
          <w:p w14:paraId="081F961D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</w:rPr>
            </w:pPr>
            <w:r w:rsidRPr="00CA0CA3">
              <w:rPr>
                <w:rFonts w:asciiTheme="majorBidi" w:eastAsia="Aptos" w:hAnsiTheme="majorBidi" w:cstheme="majorBidi"/>
                <w:b/>
                <w:bCs/>
                <w:color w:val="000000"/>
              </w:rPr>
              <w:t>t= 3.481</w:t>
            </w:r>
          </w:p>
          <w:p w14:paraId="3ECE8B36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</w:rPr>
            </w:pPr>
            <w:r w:rsidRPr="00CA0CA3">
              <w:rPr>
                <w:rFonts w:asciiTheme="majorBidi" w:eastAsia="Aptos" w:hAnsiTheme="majorBidi" w:cstheme="majorBidi"/>
                <w:b/>
                <w:bCs/>
                <w:color w:val="000000"/>
              </w:rPr>
              <w:t>Sig = 0.002</w:t>
            </w:r>
          </w:p>
        </w:tc>
        <w:tc>
          <w:tcPr>
            <w:tcW w:w="1422" w:type="dxa"/>
          </w:tcPr>
          <w:p w14:paraId="14BF64B2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</w:rPr>
            </w:pPr>
            <w:r w:rsidRPr="00CA0CA3">
              <w:rPr>
                <w:rFonts w:asciiTheme="majorBidi" w:eastAsia="Aptos" w:hAnsiTheme="majorBidi" w:cstheme="majorBidi"/>
              </w:rPr>
              <w:t>%</w:t>
            </w:r>
          </w:p>
        </w:tc>
        <w:tc>
          <w:tcPr>
            <w:tcW w:w="1391" w:type="dxa"/>
          </w:tcPr>
          <w:p w14:paraId="0D86BE7C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</w:rPr>
            </w:pPr>
            <w:r w:rsidRPr="00CA0CA3">
              <w:rPr>
                <w:rFonts w:asciiTheme="majorBidi" w:eastAsia="Aptos" w:hAnsiTheme="majorBidi" w:cstheme="majorBidi"/>
              </w:rPr>
              <w:t>No=28</w:t>
            </w:r>
          </w:p>
        </w:tc>
        <w:tc>
          <w:tcPr>
            <w:tcW w:w="1439" w:type="dxa"/>
          </w:tcPr>
          <w:p w14:paraId="054648E8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</w:rPr>
            </w:pPr>
            <w:r w:rsidRPr="00CA0CA3">
              <w:rPr>
                <w:rFonts w:asciiTheme="majorBidi" w:eastAsia="Aptos" w:hAnsiTheme="majorBidi" w:cstheme="majorBidi"/>
              </w:rPr>
              <w:t>%</w:t>
            </w:r>
          </w:p>
        </w:tc>
        <w:tc>
          <w:tcPr>
            <w:tcW w:w="1402" w:type="dxa"/>
          </w:tcPr>
          <w:p w14:paraId="7467A60C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</w:rPr>
            </w:pPr>
            <w:r w:rsidRPr="00CA0CA3">
              <w:rPr>
                <w:rFonts w:asciiTheme="majorBidi" w:eastAsia="Aptos" w:hAnsiTheme="majorBidi" w:cstheme="majorBidi"/>
              </w:rPr>
              <w:t>No=28</w:t>
            </w:r>
          </w:p>
        </w:tc>
        <w:tc>
          <w:tcPr>
            <w:tcW w:w="1794" w:type="dxa"/>
            <w:vAlign w:val="center"/>
          </w:tcPr>
          <w:p w14:paraId="475A1C49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color w:val="000000"/>
              </w:rPr>
            </w:pPr>
          </w:p>
        </w:tc>
      </w:tr>
      <w:tr w:rsidR="00CA0CA3" w:rsidRPr="00CA0CA3" w14:paraId="50941FD4" w14:textId="77777777" w:rsidTr="005C7CCC">
        <w:trPr>
          <w:jc w:val="center"/>
        </w:trPr>
        <w:tc>
          <w:tcPr>
            <w:tcW w:w="1759" w:type="dxa"/>
            <w:vMerge/>
            <w:vAlign w:val="center"/>
          </w:tcPr>
          <w:p w14:paraId="6AF8FB29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422" w:type="dxa"/>
          </w:tcPr>
          <w:p w14:paraId="6CC848DB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Calibri" w:hAnsiTheme="majorBidi" w:cstheme="majorBidi"/>
              </w:rPr>
              <w:t>35.7</w:t>
            </w:r>
          </w:p>
        </w:tc>
        <w:tc>
          <w:tcPr>
            <w:tcW w:w="1391" w:type="dxa"/>
          </w:tcPr>
          <w:p w14:paraId="5A9FE83A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Calibri" w:hAnsiTheme="majorBidi" w:cstheme="majorBidi"/>
              </w:rPr>
              <w:t>10</w:t>
            </w:r>
          </w:p>
        </w:tc>
        <w:tc>
          <w:tcPr>
            <w:tcW w:w="1439" w:type="dxa"/>
          </w:tcPr>
          <w:p w14:paraId="439CDDD9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</w:rPr>
              <w:t>42.9</w:t>
            </w:r>
          </w:p>
        </w:tc>
        <w:tc>
          <w:tcPr>
            <w:tcW w:w="1402" w:type="dxa"/>
          </w:tcPr>
          <w:p w14:paraId="73F7B36F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</w:rPr>
              <w:t>12</w:t>
            </w:r>
          </w:p>
        </w:tc>
        <w:tc>
          <w:tcPr>
            <w:tcW w:w="1794" w:type="dxa"/>
            <w:vAlign w:val="center"/>
          </w:tcPr>
          <w:p w14:paraId="00AB8EDB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  <w:color w:val="000000"/>
              </w:rPr>
              <w:t>Low</w:t>
            </w:r>
          </w:p>
        </w:tc>
      </w:tr>
      <w:tr w:rsidR="00CA0CA3" w:rsidRPr="00CA0CA3" w14:paraId="28F7640F" w14:textId="77777777" w:rsidTr="005C7CCC">
        <w:trPr>
          <w:jc w:val="center"/>
        </w:trPr>
        <w:tc>
          <w:tcPr>
            <w:tcW w:w="1759" w:type="dxa"/>
            <w:vMerge/>
            <w:vAlign w:val="center"/>
          </w:tcPr>
          <w:p w14:paraId="5D95F1AA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422" w:type="dxa"/>
          </w:tcPr>
          <w:p w14:paraId="5C64F068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Calibri" w:hAnsiTheme="majorBidi" w:cstheme="majorBidi"/>
              </w:rPr>
              <w:t>64.3</w:t>
            </w:r>
          </w:p>
        </w:tc>
        <w:tc>
          <w:tcPr>
            <w:tcW w:w="1391" w:type="dxa"/>
          </w:tcPr>
          <w:p w14:paraId="2767A3F8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Calibri" w:hAnsiTheme="majorBidi" w:cstheme="majorBidi"/>
              </w:rPr>
              <w:t>18</w:t>
            </w:r>
          </w:p>
        </w:tc>
        <w:tc>
          <w:tcPr>
            <w:tcW w:w="1439" w:type="dxa"/>
          </w:tcPr>
          <w:p w14:paraId="4E0A20EF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</w:rPr>
              <w:t>57.1</w:t>
            </w:r>
          </w:p>
        </w:tc>
        <w:tc>
          <w:tcPr>
            <w:tcW w:w="1402" w:type="dxa"/>
          </w:tcPr>
          <w:p w14:paraId="759E415F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</w:rPr>
              <w:t>16</w:t>
            </w:r>
          </w:p>
        </w:tc>
        <w:tc>
          <w:tcPr>
            <w:tcW w:w="1794" w:type="dxa"/>
            <w:vAlign w:val="center"/>
          </w:tcPr>
          <w:p w14:paraId="533EBD77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  <w:r w:rsidRPr="00CA0CA3">
              <w:rPr>
                <w:rFonts w:asciiTheme="majorBidi" w:eastAsia="Aptos" w:hAnsiTheme="majorBidi" w:cstheme="majorBidi"/>
                <w:color w:val="000000"/>
              </w:rPr>
              <w:t>Moderate</w:t>
            </w:r>
          </w:p>
        </w:tc>
      </w:tr>
      <w:tr w:rsidR="00CA0CA3" w:rsidRPr="00CA0CA3" w14:paraId="5F39C852" w14:textId="77777777" w:rsidTr="005C7CCC">
        <w:trPr>
          <w:jc w:val="center"/>
        </w:trPr>
        <w:tc>
          <w:tcPr>
            <w:tcW w:w="1759" w:type="dxa"/>
            <w:vMerge/>
            <w:vAlign w:val="center"/>
          </w:tcPr>
          <w:p w14:paraId="35C66785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422" w:type="dxa"/>
          </w:tcPr>
          <w:p w14:paraId="177E2B84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color w:val="000000"/>
              </w:rPr>
            </w:pPr>
            <w:r w:rsidRPr="00CA0CA3">
              <w:rPr>
                <w:rFonts w:asciiTheme="majorBidi" w:eastAsia="Calibri" w:hAnsiTheme="majorBidi" w:cstheme="majorBidi"/>
              </w:rPr>
              <w:t>0</w:t>
            </w:r>
          </w:p>
        </w:tc>
        <w:tc>
          <w:tcPr>
            <w:tcW w:w="1391" w:type="dxa"/>
          </w:tcPr>
          <w:p w14:paraId="5E582465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color w:val="000000"/>
              </w:rPr>
            </w:pPr>
            <w:r w:rsidRPr="00CA0CA3">
              <w:rPr>
                <w:rFonts w:asciiTheme="majorBidi" w:eastAsia="Calibri" w:hAnsiTheme="majorBidi" w:cstheme="majorBidi"/>
              </w:rPr>
              <w:t>0</w:t>
            </w:r>
          </w:p>
        </w:tc>
        <w:tc>
          <w:tcPr>
            <w:tcW w:w="1439" w:type="dxa"/>
          </w:tcPr>
          <w:p w14:paraId="76790E6E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color w:val="000000"/>
              </w:rPr>
            </w:pPr>
            <w:r w:rsidRPr="00CA0CA3">
              <w:rPr>
                <w:rFonts w:asciiTheme="majorBidi" w:eastAsia="Aptos" w:hAnsiTheme="majorBidi" w:cstheme="majorBidi"/>
              </w:rPr>
              <w:t>0</w:t>
            </w:r>
          </w:p>
        </w:tc>
        <w:tc>
          <w:tcPr>
            <w:tcW w:w="1402" w:type="dxa"/>
          </w:tcPr>
          <w:p w14:paraId="1D2B86B4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color w:val="000000"/>
              </w:rPr>
            </w:pPr>
            <w:r w:rsidRPr="00CA0CA3">
              <w:rPr>
                <w:rFonts w:asciiTheme="majorBidi" w:eastAsia="Aptos" w:hAnsiTheme="majorBidi" w:cstheme="majorBidi"/>
              </w:rPr>
              <w:t>0</w:t>
            </w:r>
          </w:p>
        </w:tc>
        <w:tc>
          <w:tcPr>
            <w:tcW w:w="1794" w:type="dxa"/>
            <w:vAlign w:val="center"/>
          </w:tcPr>
          <w:p w14:paraId="29DB5ADE" w14:textId="77777777" w:rsidR="00CA0CA3" w:rsidRPr="00CA0CA3" w:rsidRDefault="00CA0CA3" w:rsidP="00CA0CA3">
            <w:pPr>
              <w:jc w:val="center"/>
              <w:rPr>
                <w:rFonts w:asciiTheme="majorBidi" w:eastAsia="Aptos" w:hAnsiTheme="majorBidi" w:cstheme="majorBidi"/>
                <w:color w:val="000000"/>
              </w:rPr>
            </w:pPr>
            <w:r w:rsidRPr="00CA0CA3">
              <w:rPr>
                <w:rFonts w:asciiTheme="majorBidi" w:eastAsia="Aptos" w:hAnsiTheme="majorBidi" w:cstheme="majorBidi"/>
                <w:color w:val="000000"/>
              </w:rPr>
              <w:t>High</w:t>
            </w:r>
          </w:p>
        </w:tc>
      </w:tr>
    </w:tbl>
    <w:p w14:paraId="46C6CB2E" w14:textId="77777777" w:rsidR="00CA0CA3" w:rsidRPr="00CA0CA3" w:rsidRDefault="00CA0CA3" w:rsidP="00CA0CA3">
      <w:pPr>
        <w:autoSpaceDE w:val="0"/>
        <w:autoSpaceDN w:val="0"/>
        <w:adjustRightInd w:val="0"/>
        <w:spacing w:after="0" w:line="240" w:lineRule="auto"/>
        <w:rPr>
          <w:rFonts w:asciiTheme="majorBidi" w:eastAsia="Aptos" w:hAnsiTheme="majorBidi" w:cstheme="majorBidi"/>
          <w:color w:val="000000"/>
          <w:kern w:val="0"/>
        </w:rPr>
      </w:pPr>
      <w:r w:rsidRPr="00CA0CA3">
        <w:rPr>
          <w:rFonts w:asciiTheme="majorBidi" w:eastAsia="Times New Roman" w:hAnsiTheme="majorBidi" w:cstheme="majorBidi"/>
          <w:color w:val="000000"/>
          <w:kern w:val="0"/>
          <w:lang w:bidi="ar-EG"/>
          <w14:ligatures w14:val="none"/>
        </w:rPr>
        <w:t>Paired-Samples t-test</w:t>
      </w:r>
    </w:p>
    <w:sectPr w:rsidR="00CA0CA3" w:rsidRPr="00CA0CA3" w:rsidSect="00CA0CA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DC7C3" w14:textId="77777777" w:rsidR="002747F3" w:rsidRDefault="002747F3" w:rsidP="004438C8">
      <w:pPr>
        <w:spacing w:after="0" w:line="240" w:lineRule="auto"/>
      </w:pPr>
      <w:r>
        <w:separator/>
      </w:r>
    </w:p>
  </w:endnote>
  <w:endnote w:type="continuationSeparator" w:id="0">
    <w:p w14:paraId="58A8DC8D" w14:textId="77777777" w:rsidR="002747F3" w:rsidRDefault="002747F3" w:rsidP="004438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42450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28AB4C" w14:textId="0657A937" w:rsidR="004438C8" w:rsidRDefault="004438C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9A6313" w14:textId="77777777" w:rsidR="004438C8" w:rsidRDefault="004438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92690" w14:textId="77777777" w:rsidR="002747F3" w:rsidRDefault="002747F3" w:rsidP="004438C8">
      <w:pPr>
        <w:spacing w:after="0" w:line="240" w:lineRule="auto"/>
      </w:pPr>
      <w:r>
        <w:separator/>
      </w:r>
    </w:p>
  </w:footnote>
  <w:footnote w:type="continuationSeparator" w:id="0">
    <w:p w14:paraId="4E16CBC5" w14:textId="77777777" w:rsidR="002747F3" w:rsidRDefault="002747F3" w:rsidP="004438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513"/>
    <w:rsid w:val="0002380C"/>
    <w:rsid w:val="000F6A70"/>
    <w:rsid w:val="00135F97"/>
    <w:rsid w:val="00136938"/>
    <w:rsid w:val="001560CC"/>
    <w:rsid w:val="002747F3"/>
    <w:rsid w:val="00282E30"/>
    <w:rsid w:val="002948F7"/>
    <w:rsid w:val="002F0ADA"/>
    <w:rsid w:val="002F1FAA"/>
    <w:rsid w:val="003659BD"/>
    <w:rsid w:val="003A29A8"/>
    <w:rsid w:val="003C22E3"/>
    <w:rsid w:val="003C5DE9"/>
    <w:rsid w:val="003D7F79"/>
    <w:rsid w:val="0043111E"/>
    <w:rsid w:val="004349A1"/>
    <w:rsid w:val="0044311C"/>
    <w:rsid w:val="004438C8"/>
    <w:rsid w:val="00445DC1"/>
    <w:rsid w:val="0049416E"/>
    <w:rsid w:val="00495050"/>
    <w:rsid w:val="005110A1"/>
    <w:rsid w:val="0052315B"/>
    <w:rsid w:val="00594ACD"/>
    <w:rsid w:val="005C0491"/>
    <w:rsid w:val="005C7CCC"/>
    <w:rsid w:val="005E7C8D"/>
    <w:rsid w:val="00626A50"/>
    <w:rsid w:val="006553F4"/>
    <w:rsid w:val="00715181"/>
    <w:rsid w:val="007356A1"/>
    <w:rsid w:val="0075115D"/>
    <w:rsid w:val="007C50EF"/>
    <w:rsid w:val="008300BE"/>
    <w:rsid w:val="0084044F"/>
    <w:rsid w:val="0085002B"/>
    <w:rsid w:val="008549A1"/>
    <w:rsid w:val="00860513"/>
    <w:rsid w:val="0091378F"/>
    <w:rsid w:val="00922A74"/>
    <w:rsid w:val="00A61684"/>
    <w:rsid w:val="00A63637"/>
    <w:rsid w:val="00AE2E11"/>
    <w:rsid w:val="00AF2E0E"/>
    <w:rsid w:val="00AF35D0"/>
    <w:rsid w:val="00B34087"/>
    <w:rsid w:val="00B625F8"/>
    <w:rsid w:val="00B63A56"/>
    <w:rsid w:val="00BA4D49"/>
    <w:rsid w:val="00BF037F"/>
    <w:rsid w:val="00CA0CA3"/>
    <w:rsid w:val="00D32A65"/>
    <w:rsid w:val="00D64B5F"/>
    <w:rsid w:val="00DB1720"/>
    <w:rsid w:val="00E04970"/>
    <w:rsid w:val="00E427D9"/>
    <w:rsid w:val="00E5241A"/>
    <w:rsid w:val="00F160E1"/>
    <w:rsid w:val="00F30F30"/>
    <w:rsid w:val="00F8265F"/>
    <w:rsid w:val="00F97AB7"/>
    <w:rsid w:val="00FA0B74"/>
    <w:rsid w:val="00FB1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6CBB2"/>
  <w15:chartTrackingRefBased/>
  <w15:docId w15:val="{4004F504-4ADC-47CC-AD97-432AD5FB1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05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05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05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05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05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05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05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05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05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05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05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05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05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05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05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05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05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05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05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05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05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05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05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05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05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05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5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5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051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A0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438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38C8"/>
  </w:style>
  <w:style w:type="paragraph" w:styleId="Footer">
    <w:name w:val="footer"/>
    <w:basedOn w:val="Normal"/>
    <w:link w:val="FooterChar"/>
    <w:uiPriority w:val="99"/>
    <w:unhideWhenUsed/>
    <w:rsid w:val="004438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38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344</Words>
  <Characters>1516</Characters>
  <Application>Microsoft Office Word</Application>
  <DocSecurity>0</DocSecurity>
  <Lines>252</Lines>
  <Paragraphs>206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Fakhry</dc:creator>
  <cp:keywords/>
  <dc:description/>
  <cp:lastModifiedBy>Mohamed Fakhry</cp:lastModifiedBy>
  <cp:revision>60</cp:revision>
  <dcterms:created xsi:type="dcterms:W3CDTF">2026-03-06T00:12:00Z</dcterms:created>
  <dcterms:modified xsi:type="dcterms:W3CDTF">2026-03-25T09:01:00Z</dcterms:modified>
</cp:coreProperties>
</file>