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8AD25D">
      <w:pPr>
        <w:spacing w:line="360" w:lineRule="auto"/>
        <w:jc w:val="center"/>
        <w:rPr>
          <w:rFonts w:ascii="Times New Roman" w:hAnsi="Times New Roman" w:cs="Times New Roman"/>
          <w:b/>
          <w:color w:val="000000" w:themeColor="text1"/>
          <w:sz w:val="32"/>
          <w:szCs w:val="32"/>
          <w14:textFill>
            <w14:solidFill>
              <w14:schemeClr w14:val="tx1"/>
            </w14:solidFill>
          </w14:textFill>
        </w:rPr>
      </w:pPr>
      <w:r>
        <w:rPr>
          <w:rFonts w:ascii="Times New Roman" w:hAnsi="Times New Roman" w:cs="Times New Roman"/>
          <w:b/>
          <w:color w:val="000000" w:themeColor="text1"/>
          <w:sz w:val="32"/>
          <w:szCs w:val="32"/>
          <w14:textFill>
            <w14:solidFill>
              <w14:schemeClr w14:val="tx1"/>
            </w14:solidFill>
          </w14:textFill>
        </w:rPr>
        <w:t>The semi-structured interview guide</w:t>
      </w:r>
    </w:p>
    <w:p w14:paraId="61DA8390">
      <w:pPr>
        <w:spacing w:line="360" w:lineRule="auto"/>
        <w:jc w:val="left"/>
        <w:rPr>
          <w:rFonts w:hint="eastAsia" w:ascii="Times New Roman Regular" w:hAnsi="Times New Roman Regular" w:eastAsia="宋体" w:cs="Times New Roman Regular"/>
          <w:b w:val="0"/>
          <w:bCs/>
          <w:color w:val="000000" w:themeColor="text1"/>
          <w:sz w:val="24"/>
          <w:szCs w:val="24"/>
          <w:lang w:val="en-US" w:eastAsia="zh-CN"/>
          <w14:textFill>
            <w14:solidFill>
              <w14:schemeClr w14:val="tx1"/>
            </w14:solidFill>
          </w14:textFill>
        </w:rPr>
      </w:pPr>
      <w:r>
        <w:rPr>
          <w:rFonts w:hint="default" w:ascii="Times New Roman Regular" w:hAnsi="Times New Roman Regular" w:cs="Times New Roman Regular"/>
          <w:b w:val="0"/>
          <w:bCs/>
          <w:color w:val="000000" w:themeColor="text1"/>
          <w:sz w:val="24"/>
          <w:szCs w:val="24"/>
          <w14:textFill>
            <w14:solidFill>
              <w14:schemeClr w14:val="tx1"/>
            </w14:solidFill>
          </w14:textFill>
        </w:rPr>
        <w:t>The interview guide was developed based on the stroke care journey framework and focused on participants’ experiences, concerns, support needs, and emotional responses across different stages of care. The same interview domains were used for stroke survivors and caregivers, with wording adapted according to their roles and perspectives.</w:t>
      </w:r>
      <w:r>
        <w:rPr>
          <w:rFonts w:hint="eastAsia" w:ascii="Times New Roman Regular" w:hAnsi="Times New Roman Regular" w:cs="Times New Roman Regular"/>
          <w:b w:val="0"/>
          <w:bCs/>
          <w:color w:val="000000" w:themeColor="text1"/>
          <w:sz w:val="24"/>
          <w:szCs w:val="24"/>
          <w:lang w:val="en-US" w:eastAsia="zh-CN"/>
          <w14:textFill>
            <w14:solidFill>
              <w14:schemeClr w14:val="tx1"/>
            </w14:solidFill>
          </w14:textFill>
        </w:rPr>
        <w:t xml:space="preserve"> Additional probing questions were used when necessary to encourage participants to elaborate on their experiences.</w:t>
      </w:r>
    </w:p>
    <w:p w14:paraId="551CDBD0">
      <w:pPr>
        <w:spacing w:line="276" w:lineRule="auto"/>
        <w:rPr>
          <w:rFonts w:hint="default" w:ascii="Times New Roman Bold" w:hAnsi="Times New Roman Bold" w:eastAsia="宋体" w:cs="Times New Roman Bold"/>
          <w:b/>
          <w:bCs/>
          <w:sz w:val="24"/>
          <w:szCs w:val="24"/>
          <w:lang w:val="en-US"/>
        </w:rPr>
      </w:pPr>
      <w:r>
        <w:rPr>
          <w:rFonts w:hint="default" w:ascii="Times New Roman Bold" w:hAnsi="Times New Roman Bold" w:eastAsia="宋体" w:cs="Times New Roman Bold"/>
          <w:b/>
          <w:bCs/>
          <w:sz w:val="24"/>
          <w:szCs w:val="24"/>
          <w:lang w:val="en-US"/>
        </w:rPr>
        <w:t xml:space="preserve">Introduction </w:t>
      </w:r>
    </w:p>
    <w:p w14:paraId="1A89D79B">
      <w:pPr>
        <w:pStyle w:val="42"/>
        <w:numPr>
          <w:ilvl w:val="0"/>
          <w:numId w:val="1"/>
        </w:numPr>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Introduction with background </w:t>
      </w:r>
      <w:r>
        <w:rPr>
          <w:rFonts w:hint="eastAsia" w:ascii="Times New Roman" w:hAnsi="Times New Roman" w:cs="Times New Roman"/>
          <w:sz w:val="24"/>
          <w:szCs w:val="24"/>
          <w:lang w:val="en-US" w:eastAsia="zh-CN"/>
        </w:rPr>
        <w:t xml:space="preserve">and purpose </w:t>
      </w:r>
      <w:r>
        <w:rPr>
          <w:rFonts w:hint="default" w:ascii="Times New Roman" w:hAnsi="Times New Roman" w:cs="Times New Roman"/>
          <w:sz w:val="24"/>
          <w:szCs w:val="24"/>
          <w:lang w:val="en-US"/>
        </w:rPr>
        <w:t>of the study.</w:t>
      </w:r>
    </w:p>
    <w:p w14:paraId="6610247D">
      <w:pPr>
        <w:pStyle w:val="42"/>
        <w:numPr>
          <w:ilvl w:val="0"/>
          <w:numId w:val="1"/>
        </w:numPr>
        <w:rPr>
          <w:rFonts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sz w:val="24"/>
          <w:szCs w:val="24"/>
          <w:lang w:val="en-US"/>
        </w:rPr>
        <w:t xml:space="preserve">Check for provision of informed consent and permission for audio-taping. </w:t>
      </w:r>
    </w:p>
    <w:p w14:paraId="76EE3262">
      <w:pPr>
        <w:keepNext w:val="0"/>
        <w:keepLines w:val="0"/>
        <w:pageBreakBefore w:val="0"/>
        <w:widowControl/>
        <w:kinsoku/>
        <w:wordWrap/>
        <w:overflowPunct/>
        <w:topLinePunct w:val="0"/>
        <w:autoSpaceDE/>
        <w:autoSpaceDN/>
        <w:bidi w:val="0"/>
        <w:adjustRightInd/>
        <w:snapToGrid/>
        <w:spacing w:after="0" w:afterAutospacing="0" w:line="240" w:lineRule="auto"/>
        <w:textAlignment w:val="auto"/>
        <w:rPr>
          <w:rFonts w:ascii="Times New Roman" w:hAnsi="Times New Roman" w:cs="Times New Roman"/>
          <w:color w:val="000000" w:themeColor="text1"/>
          <w:sz w:val="28"/>
          <w:szCs w:val="28"/>
          <w14:textFill>
            <w14:solidFill>
              <w14:schemeClr w14:val="tx1"/>
            </w14:solidFill>
          </w14:textFill>
        </w:rPr>
      </w:pPr>
    </w:p>
    <w:p w14:paraId="23C842DE">
      <w:pPr>
        <w:spacing w:line="276" w:lineRule="auto"/>
        <w:rPr>
          <w:rFonts w:hint="default" w:ascii="Times New Roman Bold" w:hAnsi="Times New Roman Bold" w:eastAsia="宋体" w:cs="Times New Roman Bold"/>
          <w:b/>
          <w:bCs/>
          <w:sz w:val="24"/>
          <w:szCs w:val="24"/>
          <w:lang w:val="en-US"/>
        </w:rPr>
      </w:pPr>
      <w:r>
        <w:rPr>
          <w:rFonts w:hint="eastAsia" w:ascii="Times New Roman Bold" w:hAnsi="Times New Roman Bold" w:eastAsia="宋体" w:cs="Times New Roman Bold"/>
          <w:b/>
          <w:bCs/>
          <w:sz w:val="24"/>
          <w:szCs w:val="24"/>
          <w:lang w:val="en-US" w:eastAsia="zh-CN"/>
        </w:rPr>
        <w:t>I</w:t>
      </w:r>
      <w:r>
        <w:rPr>
          <w:rFonts w:hint="eastAsia" w:ascii="Times New Roman Bold" w:hAnsi="Times New Roman Bold" w:eastAsia="宋体" w:cs="Times New Roman Bold"/>
          <w:b/>
          <w:bCs/>
          <w:sz w:val="24"/>
          <w:szCs w:val="24"/>
          <w:lang w:val="en-US"/>
        </w:rPr>
        <w:t>nterview guide</w:t>
      </w:r>
    </w:p>
    <w:p w14:paraId="7C1D23E7">
      <w:pPr>
        <w:pStyle w:val="11"/>
        <w:keepNext/>
        <w:rPr>
          <w:rFonts w:hint="default" w:ascii="Times New Roman" w:hAnsi="Times New Roman" w:cs="Times New Roman"/>
          <w:color w:val="000000" w:themeColor="text1"/>
          <w:sz w:val="24"/>
          <w:szCs w:val="24"/>
          <w:lang w:val="en-US" w:eastAsia="zh-CN"/>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w:t>
      </w:r>
      <w:r>
        <w:rPr>
          <w:rFonts w:hint="default" w:ascii="Times New Roman" w:hAnsi="Times New Roman" w:cs="Times New Roman"/>
          <w:color w:val="000000" w:themeColor="text1"/>
          <w:sz w:val="24"/>
          <w:szCs w:val="24"/>
          <w:lang w:val="en-US"/>
          <w14:textFill>
            <w14:solidFill>
              <w14:schemeClr w14:val="tx1"/>
            </w14:solidFill>
          </w14:textFill>
        </w:rPr>
        <w:t xml:space="preserve"> </w:t>
      </w:r>
      <w:r>
        <w:rPr>
          <w:rFonts w:hint="eastAsia" w:ascii="Times New Roman" w:hAnsi="Times New Roman" w:cs="Times New Roman"/>
          <w:color w:val="000000" w:themeColor="text1"/>
          <w:sz w:val="24"/>
          <w:szCs w:val="24"/>
          <w:lang w:val="en-US" w:eastAsia="zh-CN"/>
          <w14:textFill>
            <w14:solidFill>
              <w14:schemeClr w14:val="tx1"/>
            </w14:solidFill>
          </w14:textFill>
        </w:rPr>
        <w:t>1</w:t>
      </w:r>
      <w:r>
        <w:rPr>
          <w:rFonts w:hint="default" w:ascii="Times New Roman" w:hAnsi="Times New Roman" w:cs="Times New Roman"/>
          <w:color w:val="000000" w:themeColor="text1"/>
          <w:sz w:val="24"/>
          <w:szCs w:val="24"/>
          <w:lang w:val="en-US" w:eastAsia="zh-CN"/>
          <w14:textFill>
            <w14:solidFill>
              <w14:schemeClr w14:val="tx1"/>
            </w14:solidFill>
          </w14:textFill>
        </w:rPr>
        <w:t>: Acute  phase interview(within 48 hours of admission)</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2"/>
      </w:tblGrid>
      <w:tr w14:paraId="65115680">
        <w:trPr>
          <w:trHeight w:val="422" w:hRule="atLeast"/>
        </w:trPr>
        <w:tc>
          <w:tcPr>
            <w:tcW w:w="5000" w:type="pct"/>
          </w:tcPr>
          <w:p w14:paraId="0D03C7B6">
            <w:pPr>
              <w:spacing w:after="0" w:line="360" w:lineRule="auto"/>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1. </w:t>
            </w:r>
            <w:r>
              <w:rPr>
                <w:rFonts w:hint="eastAsia" w:ascii="Times New Roman" w:hAnsi="Times New Roman" w:cs="Times New Roman"/>
                <w:color w:val="000000" w:themeColor="text1"/>
                <w:sz w:val="24"/>
                <w:szCs w:val="24"/>
                <w14:textFill>
                  <w14:solidFill>
                    <w14:schemeClr w14:val="tx1"/>
                  </w14:solidFill>
                </w14:textFill>
              </w:rPr>
              <w:t>Can you describe what happened when your symptoms first appeared?</w:t>
            </w:r>
          </w:p>
        </w:tc>
      </w:tr>
      <w:tr w14:paraId="092C7C17">
        <w:trPr>
          <w:trHeight w:val="422" w:hRule="atLeast"/>
        </w:trPr>
        <w:tc>
          <w:tcPr>
            <w:tcW w:w="5000" w:type="pct"/>
          </w:tcPr>
          <w:p w14:paraId="65304DFB">
            <w:pPr>
              <w:numPr>
                <w:ilvl w:val="0"/>
                <w:numId w:val="2"/>
              </w:numPr>
              <w:spacing w:after="0" w:line="360" w:lineRule="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How did you decide whether to seek medical care?</w:t>
            </w:r>
          </w:p>
        </w:tc>
      </w:tr>
      <w:tr w14:paraId="652F87FB">
        <w:trPr>
          <w:trHeight w:val="422" w:hRule="atLeast"/>
        </w:trPr>
        <w:tc>
          <w:tcPr>
            <w:tcW w:w="5000" w:type="pct"/>
          </w:tcPr>
          <w:p w14:paraId="0AA13309">
            <w:pPr>
              <w:spacing w:after="0"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3. </w:t>
            </w:r>
            <w:r>
              <w:rPr>
                <w:rFonts w:hint="eastAsia" w:ascii="Times New Roman" w:hAnsi="Times New Roman" w:cs="Times New Roman"/>
                <w:color w:val="000000" w:themeColor="text1"/>
                <w:sz w:val="24"/>
                <w:szCs w:val="24"/>
                <w14:textFill>
                  <w14:solidFill>
                    <w14:schemeClr w14:val="tx1"/>
                  </w14:solidFill>
                </w14:textFill>
              </w:rPr>
              <w:t>What concerns or difficulties did you experience during the process of seeking care?</w:t>
            </w:r>
          </w:p>
        </w:tc>
      </w:tr>
      <w:tr w14:paraId="3D95A001">
        <w:trPr>
          <w:trHeight w:val="422" w:hRule="atLeast"/>
        </w:trPr>
        <w:tc>
          <w:tcPr>
            <w:tcW w:w="5000" w:type="pct"/>
          </w:tcPr>
          <w:p w14:paraId="6B808C5C">
            <w:pPr>
              <w:spacing w:after="0"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4. </w:t>
            </w:r>
            <w:r>
              <w:rPr>
                <w:rFonts w:hint="eastAsia" w:ascii="Times New Roman" w:hAnsi="Times New Roman" w:cs="Times New Roman"/>
                <w:color w:val="000000" w:themeColor="text1"/>
                <w:sz w:val="24"/>
                <w:szCs w:val="24"/>
                <w14:textFill>
                  <w14:solidFill>
                    <w14:schemeClr w14:val="tx1"/>
                  </w14:solidFill>
                </w14:textFill>
              </w:rPr>
              <w:t>What information or support did you most want at that stage</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w:t>
            </w:r>
          </w:p>
        </w:tc>
      </w:tr>
      <w:tr w14:paraId="0F59B1B4">
        <w:trPr>
          <w:trHeight w:val="422" w:hRule="atLeast"/>
        </w:trPr>
        <w:tc>
          <w:tcPr>
            <w:tcW w:w="5000" w:type="pct"/>
          </w:tcPr>
          <w:p w14:paraId="3028267F">
            <w:pPr>
              <w:spacing w:after="0"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5. </w:t>
            </w:r>
            <w:r>
              <w:rPr>
                <w:rFonts w:hint="eastAsia" w:ascii="Times New Roman" w:hAnsi="Times New Roman" w:cs="Times New Roman"/>
                <w:color w:val="000000" w:themeColor="text1"/>
                <w:sz w:val="24"/>
                <w:szCs w:val="24"/>
                <w14:textFill>
                  <w14:solidFill>
                    <w14:schemeClr w14:val="tx1"/>
                  </w14:solidFill>
                </w14:textFill>
              </w:rPr>
              <w:t>What was your experience after arriving at the hospital?</w:t>
            </w:r>
          </w:p>
        </w:tc>
      </w:tr>
      <w:tr w14:paraId="3004CDA6">
        <w:trPr>
          <w:trHeight w:val="422" w:hRule="atLeast"/>
        </w:trPr>
        <w:tc>
          <w:tcPr>
            <w:tcW w:w="5000" w:type="pct"/>
          </w:tcPr>
          <w:p w14:paraId="7F02F884">
            <w:pPr>
              <w:numPr>
                <w:ilvl w:val="0"/>
                <w:numId w:val="3"/>
              </w:numPr>
              <w:spacing w:after="0" w:line="360" w:lineRule="auto"/>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How did you perceive communication with healthcare professionals?</w:t>
            </w:r>
          </w:p>
        </w:tc>
      </w:tr>
      <w:tr w14:paraId="430DE949">
        <w:trPr>
          <w:trHeight w:val="422" w:hRule="atLeast"/>
        </w:trPr>
        <w:tc>
          <w:tcPr>
            <w:tcW w:w="5000" w:type="pct"/>
          </w:tcPr>
          <w:p w14:paraId="43523026">
            <w:pPr>
              <w:spacing w:after="0"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7. </w:t>
            </w:r>
            <w:r>
              <w:rPr>
                <w:rFonts w:hint="eastAsia" w:ascii="Times New Roman" w:hAnsi="Times New Roman" w:cs="Times New Roman"/>
                <w:color w:val="000000" w:themeColor="text1"/>
                <w:sz w:val="24"/>
                <w:szCs w:val="24"/>
                <w14:textFill>
                  <w14:solidFill>
                    <w14:schemeClr w14:val="tx1"/>
                  </w14:solidFill>
                </w14:textFill>
              </w:rPr>
              <w:t>Were there any uncertainties, concerns, or unmet needs during this period?</w:t>
            </w:r>
          </w:p>
        </w:tc>
      </w:tr>
    </w:tbl>
    <w:p w14:paraId="43572204">
      <w:pPr>
        <w:pStyle w:val="11"/>
        <w:keepNext/>
        <w:rPr>
          <w:rFonts w:hint="eastAsia" w:ascii="Times New Roman" w:hAnsi="Times New Roman" w:eastAsia="宋体" w:cs="Times New Roman"/>
          <w:color w:val="000000" w:themeColor="text1"/>
          <w:sz w:val="24"/>
          <w:szCs w:val="24"/>
          <w:lang w:val="en-US" w:eastAsia="zh-CN"/>
          <w14:textFill>
            <w14:solidFill>
              <w14:schemeClr w14:val="tx1"/>
            </w14:solidFill>
          </w14:textFill>
        </w:rPr>
      </w:pPr>
    </w:p>
    <w:p w14:paraId="3E4F9B36">
      <w:pPr>
        <w:pStyle w:val="11"/>
        <w:keepNext/>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T</w:t>
      </w:r>
      <w:r>
        <w:rPr>
          <w:rFonts w:hint="eastAsia" w:ascii="Times New Roman" w:hAnsi="Times New Roman" w:eastAsia="宋体" w:cs="Times New Roman"/>
          <w:color w:val="000000" w:themeColor="text1"/>
          <w:sz w:val="24"/>
          <w:szCs w:val="24"/>
          <w14:textFill>
            <w14:solidFill>
              <w14:schemeClr w14:val="tx1"/>
            </w14:solidFill>
          </w14:textFill>
        </w:rPr>
        <w:t xml:space="preserve"> 2: Discharge preparation interview (within 24–48 hours before discharge)</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2"/>
      </w:tblGrid>
      <w:tr w14:paraId="66300600">
        <w:trPr>
          <w:trHeight w:val="429" w:hRule="atLeast"/>
        </w:trPr>
        <w:tc>
          <w:tcPr>
            <w:tcW w:w="5000" w:type="pct"/>
          </w:tcPr>
          <w:p w14:paraId="0F024C26">
            <w:pPr>
              <w:spacing w:after="0"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r>
              <w:rPr>
                <w:rFonts w:hint="eastAsia" w:ascii="Times New Roman" w:hAnsi="Times New Roman" w:cs="Times New Roman"/>
                <w:color w:val="000000" w:themeColor="text1"/>
                <w:sz w:val="24"/>
                <w:szCs w:val="24"/>
                <w14:textFill>
                  <w14:solidFill>
                    <w14:schemeClr w14:val="tx1"/>
                  </w14:solidFill>
                </w14:textFill>
              </w:rPr>
              <w:t xml:space="preserve"> How has your experience changed since hospitalization?</w:t>
            </w:r>
          </w:p>
        </w:tc>
      </w:tr>
      <w:tr w14:paraId="0283C585">
        <w:trPr>
          <w:trHeight w:val="429" w:hRule="atLeast"/>
        </w:trPr>
        <w:tc>
          <w:tcPr>
            <w:tcW w:w="5000" w:type="pct"/>
          </w:tcPr>
          <w:p w14:paraId="5B6310AE">
            <w:pPr>
              <w:spacing w:after="0"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2. </w:t>
            </w:r>
            <w:r>
              <w:rPr>
                <w:rFonts w:hint="eastAsia" w:ascii="Times New Roman" w:hAnsi="Times New Roman" w:cs="Times New Roman"/>
                <w:color w:val="000000" w:themeColor="text1"/>
                <w:sz w:val="24"/>
                <w:szCs w:val="24"/>
                <w14:textFill>
                  <w14:solidFill>
                    <w14:schemeClr w14:val="tx1"/>
                  </w14:solidFill>
                </w14:textFill>
              </w:rPr>
              <w:t>What concerns or needs became most important during recovery?</w:t>
            </w:r>
          </w:p>
        </w:tc>
      </w:tr>
      <w:tr w14:paraId="0C9E52BB">
        <w:trPr>
          <w:trHeight w:val="429" w:hRule="atLeast"/>
        </w:trPr>
        <w:tc>
          <w:tcPr>
            <w:tcW w:w="5000" w:type="pct"/>
          </w:tcPr>
          <w:p w14:paraId="143D3EC9">
            <w:pPr>
              <w:spacing w:after="0"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3. </w:t>
            </w:r>
            <w:r>
              <w:rPr>
                <w:rFonts w:hint="eastAsia" w:ascii="Times New Roman" w:hAnsi="Times New Roman" w:cs="Times New Roman"/>
                <w:color w:val="000000" w:themeColor="text1"/>
                <w:sz w:val="24"/>
                <w:szCs w:val="24"/>
                <w14:textFill>
                  <w14:solidFill>
                    <w14:schemeClr w14:val="tx1"/>
                  </w14:solidFill>
                </w14:textFill>
              </w:rPr>
              <w:t>What support or guidance did you find helpful during hospitalization?</w:t>
            </w:r>
          </w:p>
        </w:tc>
      </w:tr>
      <w:tr w14:paraId="7F836A4D">
        <w:trPr>
          <w:trHeight w:val="429" w:hRule="atLeast"/>
        </w:trPr>
        <w:tc>
          <w:tcPr>
            <w:tcW w:w="5000" w:type="pct"/>
          </w:tcPr>
          <w:p w14:paraId="30D892C5">
            <w:pPr>
              <w:spacing w:after="0"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4. </w:t>
            </w:r>
            <w:r>
              <w:rPr>
                <w:rFonts w:hint="eastAsia" w:ascii="Times New Roman" w:hAnsi="Times New Roman" w:cs="Times New Roman"/>
                <w:color w:val="000000" w:themeColor="text1"/>
                <w:sz w:val="24"/>
                <w:szCs w:val="24"/>
                <w14:textFill>
                  <w14:solidFill>
                    <w14:schemeClr w14:val="tx1"/>
                  </w14:solidFill>
                </w14:textFill>
              </w:rPr>
              <w:t>Were there any areas where you felt support was insufficient?</w:t>
            </w:r>
            <w:r>
              <w:rPr>
                <w:rFonts w:ascii="Times New Roman" w:hAnsi="Times New Roman" w:cs="Times New Roman"/>
                <w:color w:val="000000" w:themeColor="text1"/>
                <w:sz w:val="24"/>
                <w:szCs w:val="24"/>
                <w14:textFill>
                  <w14:solidFill>
                    <w14:schemeClr w14:val="tx1"/>
                  </w14:solidFill>
                </w14:textFill>
              </w:rPr>
              <w:t xml:space="preserve"> </w:t>
            </w:r>
          </w:p>
        </w:tc>
      </w:tr>
      <w:tr w14:paraId="50B90E5E">
        <w:trPr>
          <w:trHeight w:val="429" w:hRule="atLeast"/>
        </w:trPr>
        <w:tc>
          <w:tcPr>
            <w:tcW w:w="5000" w:type="pct"/>
          </w:tcPr>
          <w:p w14:paraId="6F920AE6">
            <w:pPr>
              <w:spacing w:after="0"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5. </w:t>
            </w:r>
            <w:r>
              <w:rPr>
                <w:rFonts w:hint="eastAsia" w:ascii="Times New Roman" w:hAnsi="Times New Roman" w:cs="Times New Roman"/>
                <w:color w:val="000000" w:themeColor="text1"/>
                <w:sz w:val="24"/>
                <w:szCs w:val="24"/>
                <w14:textFill>
                  <w14:solidFill>
                    <w14:schemeClr w14:val="tx1"/>
                  </w14:solidFill>
                </w14:textFill>
              </w:rPr>
              <w:t>Do you feel prepared for home recovery and caregiving?</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p>
        </w:tc>
      </w:tr>
      <w:tr w14:paraId="672000AF">
        <w:trPr>
          <w:trHeight w:val="429" w:hRule="atLeast"/>
        </w:trPr>
        <w:tc>
          <w:tcPr>
            <w:tcW w:w="5000" w:type="pct"/>
          </w:tcPr>
          <w:p w14:paraId="66690CE1">
            <w:pPr>
              <w:spacing w:after="0" w:line="360" w:lineRule="auto"/>
              <w:rPr>
                <w:rFonts w:hint="eastAsia"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6. </w:t>
            </w:r>
            <w:r>
              <w:rPr>
                <w:rFonts w:hint="eastAsia" w:ascii="Times New Roman" w:hAnsi="Times New Roman" w:cs="Times New Roman"/>
                <w:color w:val="000000" w:themeColor="text1"/>
                <w:sz w:val="24"/>
                <w:szCs w:val="24"/>
                <w14:textFill>
                  <w14:solidFill>
                    <w14:schemeClr w14:val="tx1"/>
                  </w14:solidFill>
                </w14:textFill>
              </w:rPr>
              <w:t>What concerns do you have regarding recovery after discharge?</w:t>
            </w:r>
          </w:p>
        </w:tc>
      </w:tr>
      <w:tr w14:paraId="5DDBD432">
        <w:trPr>
          <w:trHeight w:val="429" w:hRule="atLeast"/>
        </w:trPr>
        <w:tc>
          <w:tcPr>
            <w:tcW w:w="5000" w:type="pct"/>
          </w:tcPr>
          <w:p w14:paraId="51C71775">
            <w:pPr>
              <w:spacing w:after="0"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7. </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What kind of continuing support would you hope to receive?</w:t>
            </w:r>
          </w:p>
        </w:tc>
      </w:tr>
      <w:tr w14:paraId="3F222868">
        <w:trPr>
          <w:trHeight w:val="702" w:hRule="atLeast"/>
        </w:trPr>
        <w:tc>
          <w:tcPr>
            <w:tcW w:w="5000" w:type="pct"/>
          </w:tcPr>
          <w:p w14:paraId="5713FFF0">
            <w:pPr>
              <w:numPr>
                <w:numId w:val="0"/>
              </w:numPr>
              <w:spacing w:after="0" w:line="360" w:lineRule="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8.</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What suggestions do you have for improving support for patients with stroke and caregivers?</w:t>
            </w:r>
            <w:bookmarkStart w:id="0" w:name="_GoBack"/>
            <w:bookmarkEnd w:id="0"/>
          </w:p>
        </w:tc>
      </w:tr>
    </w:tbl>
    <w:p w14:paraId="7DB9CD1A">
      <w:pPr>
        <w:spacing w:line="276" w:lineRule="auto"/>
        <w:rPr>
          <w:rFonts w:hint="default" w:ascii="Times New Roman Bold" w:hAnsi="Times New Roman Bold" w:cs="Times New Roman Bold"/>
          <w:b/>
          <w:bCs/>
          <w:sz w:val="24"/>
          <w:szCs w:val="24"/>
          <w:lang w:val="en-US"/>
        </w:rPr>
      </w:pPr>
    </w:p>
    <w:p w14:paraId="67F872F5">
      <w:pPr>
        <w:spacing w:line="276" w:lineRule="auto"/>
        <w:rPr>
          <w:rFonts w:hint="default" w:ascii="Times New Roman Bold" w:hAnsi="Times New Roman Bold" w:cs="Times New Roman Bold"/>
          <w:b/>
          <w:bCs/>
          <w:sz w:val="24"/>
          <w:szCs w:val="24"/>
          <w:lang w:val="en-US"/>
        </w:rPr>
      </w:pPr>
      <w:r>
        <w:rPr>
          <w:rFonts w:hint="default" w:ascii="Times New Roman Bold" w:hAnsi="Times New Roman Bold" w:cs="Times New Roman Bold"/>
          <w:b/>
          <w:bCs/>
          <w:sz w:val="24"/>
          <w:szCs w:val="24"/>
          <w:lang w:val="en-US"/>
        </w:rPr>
        <w:t xml:space="preserve">Closing </w:t>
      </w:r>
    </w:p>
    <w:p w14:paraId="7F2995D3">
      <w:pPr>
        <w:pStyle w:val="42"/>
        <w:numPr>
          <w:ilvl w:val="0"/>
          <w:numId w:val="4"/>
        </w:numPr>
        <w:rPr>
          <w:rFonts w:hint="default" w:ascii="Times New Roman" w:hAnsi="Times New Roman" w:cs="Times New Roman"/>
          <w:sz w:val="24"/>
          <w:szCs w:val="24"/>
          <w:lang w:val="en-US"/>
        </w:rPr>
      </w:pPr>
      <w:r>
        <w:rPr>
          <w:rFonts w:hint="default" w:ascii="Times New Roman" w:hAnsi="Times New Roman" w:cs="Times New Roman"/>
          <w:sz w:val="24"/>
          <w:szCs w:val="24"/>
          <w:lang w:val="en-US"/>
        </w:rPr>
        <w:t>Participants were invited to raise any additional issues or concerns not covered during the interview.</w:t>
      </w:r>
    </w:p>
    <w:p w14:paraId="40ADF914">
      <w:pPr>
        <w:pStyle w:val="42"/>
        <w:numPr>
          <w:ilvl w:val="0"/>
          <w:numId w:val="4"/>
        </w:numPr>
        <w:rPr>
          <w:rFonts w:hint="default" w:ascii="Times New Roman" w:hAnsi="Times New Roman" w:cs="Times New Roman"/>
          <w:sz w:val="24"/>
          <w:szCs w:val="24"/>
          <w:lang w:val="en-US"/>
        </w:rPr>
      </w:pPr>
      <w:r>
        <w:rPr>
          <w:rFonts w:hint="default" w:ascii="Times New Roman" w:hAnsi="Times New Roman" w:cs="Times New Roman"/>
          <w:sz w:val="24"/>
          <w:szCs w:val="24"/>
          <w:lang w:val="en-US"/>
        </w:rPr>
        <w:t>The interviewer expressed appreciation for participants’ time and contribution.</w:t>
      </w:r>
    </w:p>
    <w:p w14:paraId="14C392AA">
      <w:pPr>
        <w:pStyle w:val="42"/>
        <w:numPr>
          <w:ilvl w:val="0"/>
          <w:numId w:val="4"/>
        </w:numPr>
        <w:rPr>
          <w:rFonts w:hint="default" w:ascii="Times New Roman" w:hAnsi="Times New Roman" w:cs="Times New Roman"/>
          <w:sz w:val="24"/>
          <w:szCs w:val="24"/>
          <w:lang w:val="en-US"/>
        </w:rPr>
      </w:pPr>
      <w:r>
        <w:rPr>
          <w:rFonts w:hint="default" w:ascii="Times New Roman" w:hAnsi="Times New Roman" w:cs="Times New Roman"/>
          <w:sz w:val="24"/>
          <w:szCs w:val="24"/>
          <w:lang w:val="en-US"/>
        </w:rPr>
        <w:t>A small token of appreciation was provided after the interview.</w:t>
      </w:r>
    </w:p>
    <w:p w14:paraId="4CAD6AEE">
      <w:pPr>
        <w:spacing w:line="360" w:lineRule="auto"/>
        <w:rPr>
          <w:rFonts w:ascii="Times New Roman" w:hAnsi="Times New Roman" w:cs="Times New Roman"/>
          <w:color w:val="000000" w:themeColor="text1"/>
          <w:sz w:val="24"/>
          <w:szCs w:val="24"/>
          <w14:textFill>
            <w14:solidFill>
              <w14:schemeClr w14:val="tx1"/>
            </w14:solidFill>
          </w14:textFill>
        </w:rPr>
      </w:pP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w:panose1 w:val="020B0604020202090204"/>
    <w:charset w:val="00"/>
    <w:family w:val="swiss"/>
    <w:pitch w:val="default"/>
    <w:sig w:usb0="E0000AFF" w:usb1="00007843" w:usb2="00000001" w:usb3="00000000" w:csb0="400001BF" w:csb1="DFF70000"/>
  </w:font>
  <w:font w:name="MS PGothic">
    <w:altName w:val="苹方-简"/>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Symbol">
    <w:altName w:val="Kingsoft Sign"/>
    <w:panose1 w:val="00000000000000000000"/>
    <w:charset w:val="00"/>
    <w:family w:val="auto"/>
    <w:pitch w:val="default"/>
    <w:sig w:usb0="00000000" w:usb1="00000000" w:usb2="00000000" w:usb3="00000000" w:csb0="00000000" w:csb1="00000000"/>
  </w:font>
  <w:font w:name="Courier New">
    <w:panose1 w:val="02070409020205090404"/>
    <w:charset w:val="00"/>
    <w:family w:val="auto"/>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Times New Roman Bold">
    <w:panose1 w:val="02020503050405090304"/>
    <w:charset w:val="00"/>
    <w:family w:val="auto"/>
    <w:pitch w:val="default"/>
    <w:sig w:usb0="E0000AFF" w:usb1="00007843" w:usb2="00000001" w:usb3="00000000" w:csb0="400001BF" w:csb1="DFF70000"/>
  </w:font>
  <w:font w:name="Times New Roman Regular">
    <w:panose1 w:val="02020503050405090304"/>
    <w:charset w:val="00"/>
    <w:family w:val="auto"/>
    <w:pitch w:val="default"/>
    <w:sig w:usb0="E0000AFF" w:usb1="00007843" w:usb2="00000001" w:usb3="00000000" w:csb0="4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2" w:lineRule="auto"/>
      </w:pPr>
      <w:r>
        <w:separator/>
      </w:r>
    </w:p>
  </w:footnote>
  <w:footnote w:type="continuationSeparator" w:id="1">
    <w:p>
      <w:pPr>
        <w:spacing w:before="0" w:after="0" w:line="252"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3BD12D"/>
    <w:multiLevelType w:val="singleLevel"/>
    <w:tmpl w:val="DB3BD12D"/>
    <w:lvl w:ilvl="0" w:tentative="0">
      <w:start w:val="2"/>
      <w:numFmt w:val="decimal"/>
      <w:suff w:val="space"/>
      <w:lvlText w:val="%1."/>
      <w:lvlJc w:val="left"/>
    </w:lvl>
  </w:abstractNum>
  <w:abstractNum w:abstractNumId="1">
    <w:nsid w:val="FBFF88FD"/>
    <w:multiLevelType w:val="singleLevel"/>
    <w:tmpl w:val="FBFF88FD"/>
    <w:lvl w:ilvl="0" w:tentative="0">
      <w:start w:val="6"/>
      <w:numFmt w:val="decimal"/>
      <w:suff w:val="space"/>
      <w:lvlText w:val="%1."/>
      <w:lvlJc w:val="left"/>
    </w:lvl>
  </w:abstractNum>
  <w:abstractNum w:abstractNumId="2">
    <w:nsid w:val="55A6780B"/>
    <w:multiLevelType w:val="multilevel"/>
    <w:tmpl w:val="55A6780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7058212F"/>
    <w:multiLevelType w:val="multilevel"/>
    <w:tmpl w:val="7058212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doNotDisplayPageBoundaries w:val="1"/>
  <w:bordersDoNotSurroundHeader w:val="0"/>
  <w:bordersDoNotSurroundFooter w:val="0"/>
  <w:hideSpellingErrors/>
  <w:hideGrammaticalErrors/>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YwNzY2szQ0tLQ0MjdT0lEKTi0uzszPAykwrAUAk9INJiwAAAA="/>
  </w:docVars>
  <w:rsids>
    <w:rsidRoot w:val="00894AEA"/>
    <w:rsid w:val="000133D1"/>
    <w:rsid w:val="00025998"/>
    <w:rsid w:val="00026D9E"/>
    <w:rsid w:val="00087FC8"/>
    <w:rsid w:val="000D1A03"/>
    <w:rsid w:val="00100E51"/>
    <w:rsid w:val="0011623F"/>
    <w:rsid w:val="0013180A"/>
    <w:rsid w:val="001706C5"/>
    <w:rsid w:val="00174BA9"/>
    <w:rsid w:val="00185D85"/>
    <w:rsid w:val="001C0799"/>
    <w:rsid w:val="001C2B69"/>
    <w:rsid w:val="00201C07"/>
    <w:rsid w:val="002560EE"/>
    <w:rsid w:val="00292CA7"/>
    <w:rsid w:val="002A303F"/>
    <w:rsid w:val="002D76BF"/>
    <w:rsid w:val="002F3681"/>
    <w:rsid w:val="00305C83"/>
    <w:rsid w:val="00317ABF"/>
    <w:rsid w:val="003367C8"/>
    <w:rsid w:val="00346F89"/>
    <w:rsid w:val="00367700"/>
    <w:rsid w:val="00376884"/>
    <w:rsid w:val="00377F1A"/>
    <w:rsid w:val="00381564"/>
    <w:rsid w:val="003C7AD0"/>
    <w:rsid w:val="00454E7F"/>
    <w:rsid w:val="00477ED5"/>
    <w:rsid w:val="0049204C"/>
    <w:rsid w:val="0049398D"/>
    <w:rsid w:val="004A4976"/>
    <w:rsid w:val="004C667A"/>
    <w:rsid w:val="004E7562"/>
    <w:rsid w:val="00502CBE"/>
    <w:rsid w:val="005D1F1D"/>
    <w:rsid w:val="0064587A"/>
    <w:rsid w:val="00692A1A"/>
    <w:rsid w:val="006B042D"/>
    <w:rsid w:val="006B4FAE"/>
    <w:rsid w:val="006C7113"/>
    <w:rsid w:val="00702C1C"/>
    <w:rsid w:val="00754C32"/>
    <w:rsid w:val="007703BF"/>
    <w:rsid w:val="007A3A94"/>
    <w:rsid w:val="007C1E13"/>
    <w:rsid w:val="007D407F"/>
    <w:rsid w:val="007D5FC0"/>
    <w:rsid w:val="00812FDC"/>
    <w:rsid w:val="00894AEA"/>
    <w:rsid w:val="0092428E"/>
    <w:rsid w:val="00987123"/>
    <w:rsid w:val="009E0ACA"/>
    <w:rsid w:val="00A01605"/>
    <w:rsid w:val="00A954D5"/>
    <w:rsid w:val="00A96E20"/>
    <w:rsid w:val="00AA5BB3"/>
    <w:rsid w:val="00AD4A13"/>
    <w:rsid w:val="00AF31DF"/>
    <w:rsid w:val="00AF5498"/>
    <w:rsid w:val="00B4669F"/>
    <w:rsid w:val="00B54509"/>
    <w:rsid w:val="00B55E7E"/>
    <w:rsid w:val="00B57C7B"/>
    <w:rsid w:val="00B64A40"/>
    <w:rsid w:val="00B8068B"/>
    <w:rsid w:val="00B80867"/>
    <w:rsid w:val="00BA5BD1"/>
    <w:rsid w:val="00BF19E5"/>
    <w:rsid w:val="00C030B6"/>
    <w:rsid w:val="00C101D1"/>
    <w:rsid w:val="00CD6412"/>
    <w:rsid w:val="00D6562B"/>
    <w:rsid w:val="00D8416B"/>
    <w:rsid w:val="00D957C8"/>
    <w:rsid w:val="00DE2CDD"/>
    <w:rsid w:val="00E605A1"/>
    <w:rsid w:val="00E825C8"/>
    <w:rsid w:val="00EC4679"/>
    <w:rsid w:val="00EC6B9C"/>
    <w:rsid w:val="00F908C7"/>
    <w:rsid w:val="00F927B5"/>
    <w:rsid w:val="00F97FB7"/>
    <w:rsid w:val="00FB4B48"/>
    <w:rsid w:val="00FD4F14"/>
    <w:rsid w:val="37BFC394"/>
    <w:rsid w:val="67C5AFFD"/>
    <w:rsid w:val="CF8F049F"/>
    <w:rsid w:val="DFFFE881"/>
    <w:rsid w:val="E96FB67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2" w:lineRule="auto"/>
      <w:jc w:val="both"/>
    </w:pPr>
    <w:rPr>
      <w:rFonts w:eastAsia="宋体" w:asciiTheme="minorHAnsi" w:hAnsiTheme="minorHAnsi" w:cstheme="minorBidi"/>
      <w:sz w:val="22"/>
      <w:szCs w:val="22"/>
      <w:lang w:val="en-AU" w:eastAsia="zh-CN" w:bidi="ar-SA"/>
    </w:rPr>
  </w:style>
  <w:style w:type="paragraph" w:styleId="2">
    <w:name w:val="heading 1"/>
    <w:basedOn w:val="1"/>
    <w:next w:val="1"/>
    <w:link w:val="20"/>
    <w:qFormat/>
    <w:uiPriority w:val="9"/>
    <w:pPr>
      <w:keepNext/>
      <w:keepLines/>
      <w:spacing w:before="320" w:after="40"/>
      <w:outlineLvl w:val="0"/>
    </w:pPr>
    <w:rPr>
      <w:rFonts w:asciiTheme="majorHAnsi" w:hAnsiTheme="majorHAnsi" w:eastAsiaTheme="majorEastAsia" w:cstheme="majorBidi"/>
      <w:b/>
      <w:bCs/>
      <w:caps/>
      <w:spacing w:val="4"/>
      <w:sz w:val="28"/>
      <w:szCs w:val="28"/>
    </w:rPr>
  </w:style>
  <w:style w:type="paragraph" w:styleId="3">
    <w:name w:val="heading 2"/>
    <w:basedOn w:val="1"/>
    <w:next w:val="1"/>
    <w:link w:val="21"/>
    <w:semiHidden/>
    <w:unhideWhenUsed/>
    <w:qFormat/>
    <w:uiPriority w:val="9"/>
    <w:pPr>
      <w:keepNext/>
      <w:keepLines/>
      <w:spacing w:before="120" w:after="0"/>
      <w:outlineLvl w:val="1"/>
    </w:pPr>
    <w:rPr>
      <w:rFonts w:asciiTheme="majorHAnsi" w:hAnsiTheme="majorHAnsi" w:eastAsiaTheme="majorEastAsia" w:cstheme="majorBidi"/>
      <w:b/>
      <w:bCs/>
      <w:sz w:val="28"/>
      <w:szCs w:val="28"/>
    </w:rPr>
  </w:style>
  <w:style w:type="paragraph" w:styleId="4">
    <w:name w:val="heading 3"/>
    <w:basedOn w:val="1"/>
    <w:next w:val="1"/>
    <w:link w:val="22"/>
    <w:semiHidden/>
    <w:unhideWhenUsed/>
    <w:qFormat/>
    <w:uiPriority w:val="9"/>
    <w:pPr>
      <w:keepNext/>
      <w:keepLines/>
      <w:spacing w:before="120" w:after="0"/>
      <w:outlineLvl w:val="2"/>
    </w:pPr>
    <w:rPr>
      <w:rFonts w:asciiTheme="majorHAnsi" w:hAnsiTheme="majorHAnsi" w:eastAsiaTheme="majorEastAsia" w:cstheme="majorBidi"/>
      <w:spacing w:val="4"/>
      <w:sz w:val="24"/>
      <w:szCs w:val="24"/>
    </w:rPr>
  </w:style>
  <w:style w:type="paragraph" w:styleId="5">
    <w:name w:val="heading 4"/>
    <w:basedOn w:val="1"/>
    <w:next w:val="1"/>
    <w:link w:val="23"/>
    <w:semiHidden/>
    <w:unhideWhenUsed/>
    <w:qFormat/>
    <w:uiPriority w:val="9"/>
    <w:pPr>
      <w:keepNext/>
      <w:keepLines/>
      <w:spacing w:before="120" w:after="0"/>
      <w:outlineLvl w:val="3"/>
    </w:pPr>
    <w:rPr>
      <w:rFonts w:asciiTheme="majorHAnsi" w:hAnsiTheme="majorHAnsi" w:eastAsiaTheme="majorEastAsia" w:cstheme="majorBidi"/>
      <w:i/>
      <w:iCs/>
      <w:sz w:val="24"/>
      <w:szCs w:val="24"/>
    </w:rPr>
  </w:style>
  <w:style w:type="paragraph" w:styleId="6">
    <w:name w:val="heading 5"/>
    <w:basedOn w:val="1"/>
    <w:next w:val="1"/>
    <w:link w:val="24"/>
    <w:semiHidden/>
    <w:unhideWhenUsed/>
    <w:qFormat/>
    <w:uiPriority w:val="9"/>
    <w:pPr>
      <w:keepNext/>
      <w:keepLines/>
      <w:spacing w:before="120" w:after="0"/>
      <w:outlineLvl w:val="4"/>
    </w:pPr>
    <w:rPr>
      <w:rFonts w:asciiTheme="majorHAnsi" w:hAnsiTheme="majorHAnsi" w:eastAsiaTheme="majorEastAsia" w:cstheme="majorBidi"/>
      <w:b/>
      <w:bCs/>
    </w:rPr>
  </w:style>
  <w:style w:type="paragraph" w:styleId="7">
    <w:name w:val="heading 6"/>
    <w:basedOn w:val="1"/>
    <w:next w:val="1"/>
    <w:link w:val="25"/>
    <w:semiHidden/>
    <w:unhideWhenUsed/>
    <w:qFormat/>
    <w:uiPriority w:val="9"/>
    <w:pPr>
      <w:keepNext/>
      <w:keepLines/>
      <w:spacing w:before="120" w:after="0"/>
      <w:outlineLvl w:val="5"/>
    </w:pPr>
    <w:rPr>
      <w:rFonts w:asciiTheme="majorHAnsi" w:hAnsiTheme="majorHAnsi" w:eastAsiaTheme="majorEastAsia" w:cstheme="majorBidi"/>
      <w:b/>
      <w:bCs/>
      <w:i/>
      <w:iCs/>
    </w:rPr>
  </w:style>
  <w:style w:type="paragraph" w:styleId="8">
    <w:name w:val="heading 7"/>
    <w:basedOn w:val="1"/>
    <w:next w:val="1"/>
    <w:link w:val="26"/>
    <w:semiHidden/>
    <w:unhideWhenUsed/>
    <w:qFormat/>
    <w:uiPriority w:val="9"/>
    <w:pPr>
      <w:keepNext/>
      <w:keepLines/>
      <w:spacing w:before="120" w:after="0"/>
      <w:outlineLvl w:val="6"/>
    </w:pPr>
    <w:rPr>
      <w:i/>
      <w:iCs/>
    </w:rPr>
  </w:style>
  <w:style w:type="paragraph" w:styleId="9">
    <w:name w:val="heading 8"/>
    <w:basedOn w:val="1"/>
    <w:next w:val="1"/>
    <w:link w:val="27"/>
    <w:semiHidden/>
    <w:unhideWhenUsed/>
    <w:qFormat/>
    <w:uiPriority w:val="9"/>
    <w:pPr>
      <w:keepNext/>
      <w:keepLines/>
      <w:spacing w:before="120" w:after="0"/>
      <w:outlineLvl w:val="7"/>
    </w:pPr>
    <w:rPr>
      <w:b/>
      <w:bCs/>
    </w:rPr>
  </w:style>
  <w:style w:type="paragraph" w:styleId="10">
    <w:name w:val="heading 9"/>
    <w:basedOn w:val="1"/>
    <w:next w:val="1"/>
    <w:link w:val="28"/>
    <w:semiHidden/>
    <w:unhideWhenUsed/>
    <w:qFormat/>
    <w:uiPriority w:val="9"/>
    <w:pPr>
      <w:keepNext/>
      <w:keepLines/>
      <w:spacing w:before="120" w:after="0"/>
      <w:outlineLvl w:val="8"/>
    </w:pPr>
    <w:rPr>
      <w:i/>
      <w:iCs/>
    </w:rPr>
  </w:style>
  <w:style w:type="character" w:default="1" w:styleId="17">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11">
    <w:name w:val="caption"/>
    <w:basedOn w:val="1"/>
    <w:next w:val="1"/>
    <w:unhideWhenUsed/>
    <w:qFormat/>
    <w:uiPriority w:val="35"/>
    <w:rPr>
      <w:b/>
      <w:bCs/>
      <w:sz w:val="18"/>
      <w:szCs w:val="18"/>
    </w:rPr>
  </w:style>
  <w:style w:type="paragraph" w:styleId="12">
    <w:name w:val="Subtitle"/>
    <w:basedOn w:val="1"/>
    <w:next w:val="1"/>
    <w:link w:val="30"/>
    <w:qFormat/>
    <w:uiPriority w:val="11"/>
    <w:pPr>
      <w:spacing w:after="240"/>
      <w:jc w:val="center"/>
    </w:pPr>
    <w:rPr>
      <w:rFonts w:asciiTheme="majorHAnsi" w:hAnsiTheme="majorHAnsi" w:eastAsiaTheme="majorEastAsia" w:cstheme="majorBidi"/>
      <w:sz w:val="24"/>
      <w:szCs w:val="24"/>
    </w:rPr>
  </w:style>
  <w:style w:type="paragraph" w:styleId="13">
    <w:name w:val="Normal (Web)"/>
    <w:basedOn w:val="1"/>
    <w:semiHidden/>
    <w:unhideWhenUsed/>
    <w:uiPriority w:val="99"/>
    <w:rPr>
      <w:sz w:val="24"/>
    </w:rPr>
  </w:style>
  <w:style w:type="paragraph" w:styleId="14">
    <w:name w:val="Title"/>
    <w:basedOn w:val="1"/>
    <w:next w:val="1"/>
    <w:link w:val="29"/>
    <w:qFormat/>
    <w:uiPriority w:val="10"/>
    <w:pPr>
      <w:spacing w:after="0" w:line="240" w:lineRule="auto"/>
      <w:contextualSpacing/>
      <w:jc w:val="center"/>
    </w:pPr>
    <w:rPr>
      <w:rFonts w:asciiTheme="majorHAnsi" w:hAnsiTheme="majorHAnsi" w:eastAsiaTheme="majorEastAsia" w:cstheme="majorBidi"/>
      <w:b/>
      <w:bCs/>
      <w:spacing w:val="-7"/>
      <w:sz w:val="48"/>
      <w:szCs w:val="48"/>
    </w:rPr>
  </w:style>
  <w:style w:type="table" w:styleId="16">
    <w:name w:val="Table Grid"/>
    <w:basedOn w:val="15"/>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color w:val="auto"/>
    </w:rPr>
  </w:style>
  <w:style w:type="character" w:styleId="19">
    <w:name w:val="Emphasis"/>
    <w:basedOn w:val="17"/>
    <w:qFormat/>
    <w:uiPriority w:val="20"/>
    <w:rPr>
      <w:i/>
      <w:iCs/>
      <w:color w:val="auto"/>
    </w:rPr>
  </w:style>
  <w:style w:type="character" w:customStyle="1" w:styleId="20">
    <w:name w:val="Heading 1 Char"/>
    <w:basedOn w:val="17"/>
    <w:link w:val="2"/>
    <w:uiPriority w:val="9"/>
    <w:rPr>
      <w:rFonts w:asciiTheme="majorHAnsi" w:hAnsiTheme="majorHAnsi" w:eastAsiaTheme="majorEastAsia" w:cstheme="majorBidi"/>
      <w:b/>
      <w:bCs/>
      <w:caps/>
      <w:spacing w:val="4"/>
      <w:sz w:val="28"/>
      <w:szCs w:val="28"/>
    </w:rPr>
  </w:style>
  <w:style w:type="character" w:customStyle="1" w:styleId="21">
    <w:name w:val="Heading 2 Char"/>
    <w:basedOn w:val="17"/>
    <w:link w:val="3"/>
    <w:semiHidden/>
    <w:uiPriority w:val="9"/>
    <w:rPr>
      <w:rFonts w:asciiTheme="majorHAnsi" w:hAnsiTheme="majorHAnsi" w:eastAsiaTheme="majorEastAsia" w:cstheme="majorBidi"/>
      <w:b/>
      <w:bCs/>
      <w:sz w:val="28"/>
      <w:szCs w:val="28"/>
    </w:rPr>
  </w:style>
  <w:style w:type="character" w:customStyle="1" w:styleId="22">
    <w:name w:val="Heading 3 Char"/>
    <w:basedOn w:val="17"/>
    <w:link w:val="4"/>
    <w:semiHidden/>
    <w:uiPriority w:val="9"/>
    <w:rPr>
      <w:rFonts w:asciiTheme="majorHAnsi" w:hAnsiTheme="majorHAnsi" w:eastAsiaTheme="majorEastAsia" w:cstheme="majorBidi"/>
      <w:spacing w:val="4"/>
      <w:sz w:val="24"/>
      <w:szCs w:val="24"/>
    </w:rPr>
  </w:style>
  <w:style w:type="character" w:customStyle="1" w:styleId="23">
    <w:name w:val="Heading 4 Char"/>
    <w:basedOn w:val="17"/>
    <w:link w:val="5"/>
    <w:semiHidden/>
    <w:uiPriority w:val="9"/>
    <w:rPr>
      <w:rFonts w:asciiTheme="majorHAnsi" w:hAnsiTheme="majorHAnsi" w:eastAsiaTheme="majorEastAsia" w:cstheme="majorBidi"/>
      <w:i/>
      <w:iCs/>
      <w:sz w:val="24"/>
      <w:szCs w:val="24"/>
    </w:rPr>
  </w:style>
  <w:style w:type="character" w:customStyle="1" w:styleId="24">
    <w:name w:val="Heading 5 Char"/>
    <w:basedOn w:val="17"/>
    <w:link w:val="6"/>
    <w:semiHidden/>
    <w:uiPriority w:val="9"/>
    <w:rPr>
      <w:rFonts w:asciiTheme="majorHAnsi" w:hAnsiTheme="majorHAnsi" w:eastAsiaTheme="majorEastAsia" w:cstheme="majorBidi"/>
      <w:b/>
      <w:bCs/>
    </w:rPr>
  </w:style>
  <w:style w:type="character" w:customStyle="1" w:styleId="25">
    <w:name w:val="Heading 6 Char"/>
    <w:basedOn w:val="17"/>
    <w:link w:val="7"/>
    <w:semiHidden/>
    <w:uiPriority w:val="9"/>
    <w:rPr>
      <w:rFonts w:asciiTheme="majorHAnsi" w:hAnsiTheme="majorHAnsi" w:eastAsiaTheme="majorEastAsia" w:cstheme="majorBidi"/>
      <w:b/>
      <w:bCs/>
      <w:i/>
      <w:iCs/>
    </w:rPr>
  </w:style>
  <w:style w:type="character" w:customStyle="1" w:styleId="26">
    <w:name w:val="Heading 7 Char"/>
    <w:basedOn w:val="17"/>
    <w:link w:val="8"/>
    <w:semiHidden/>
    <w:uiPriority w:val="9"/>
    <w:rPr>
      <w:i/>
      <w:iCs/>
    </w:rPr>
  </w:style>
  <w:style w:type="character" w:customStyle="1" w:styleId="27">
    <w:name w:val="Heading 8 Char"/>
    <w:basedOn w:val="17"/>
    <w:link w:val="9"/>
    <w:semiHidden/>
    <w:uiPriority w:val="9"/>
    <w:rPr>
      <w:b/>
      <w:bCs/>
    </w:rPr>
  </w:style>
  <w:style w:type="character" w:customStyle="1" w:styleId="28">
    <w:name w:val="Heading 9 Char"/>
    <w:basedOn w:val="17"/>
    <w:link w:val="10"/>
    <w:semiHidden/>
    <w:uiPriority w:val="9"/>
    <w:rPr>
      <w:i/>
      <w:iCs/>
    </w:rPr>
  </w:style>
  <w:style w:type="character" w:customStyle="1" w:styleId="29">
    <w:name w:val="Title Char"/>
    <w:basedOn w:val="17"/>
    <w:link w:val="14"/>
    <w:uiPriority w:val="10"/>
    <w:rPr>
      <w:rFonts w:asciiTheme="majorHAnsi" w:hAnsiTheme="majorHAnsi" w:eastAsiaTheme="majorEastAsia" w:cstheme="majorBidi"/>
      <w:b/>
      <w:bCs/>
      <w:spacing w:val="-7"/>
      <w:sz w:val="48"/>
      <w:szCs w:val="48"/>
    </w:rPr>
  </w:style>
  <w:style w:type="character" w:customStyle="1" w:styleId="30">
    <w:name w:val="Subtitle Char"/>
    <w:basedOn w:val="17"/>
    <w:link w:val="12"/>
    <w:uiPriority w:val="11"/>
    <w:rPr>
      <w:rFonts w:asciiTheme="majorHAnsi" w:hAnsiTheme="majorHAnsi" w:eastAsiaTheme="majorEastAsia" w:cstheme="majorBidi"/>
      <w:sz w:val="24"/>
      <w:szCs w:val="24"/>
    </w:rPr>
  </w:style>
  <w:style w:type="paragraph" w:styleId="31">
    <w:name w:val="No Spacing"/>
    <w:qFormat/>
    <w:uiPriority w:val="1"/>
    <w:pPr>
      <w:spacing w:after="0" w:line="240" w:lineRule="auto"/>
      <w:jc w:val="both"/>
    </w:pPr>
    <w:rPr>
      <w:rFonts w:eastAsia="宋体" w:asciiTheme="minorHAnsi" w:hAnsiTheme="minorHAnsi" w:cstheme="minorBidi"/>
      <w:sz w:val="22"/>
      <w:szCs w:val="22"/>
      <w:lang w:val="en-AU" w:eastAsia="zh-CN" w:bidi="ar-SA"/>
    </w:rPr>
  </w:style>
  <w:style w:type="paragraph" w:styleId="32">
    <w:name w:val="Quote"/>
    <w:basedOn w:val="1"/>
    <w:next w:val="1"/>
    <w:link w:val="33"/>
    <w:qFormat/>
    <w:uiPriority w:val="29"/>
    <w:pPr>
      <w:spacing w:before="200" w:line="264" w:lineRule="auto"/>
      <w:ind w:left="864" w:right="864"/>
      <w:jc w:val="center"/>
    </w:pPr>
    <w:rPr>
      <w:rFonts w:asciiTheme="majorHAnsi" w:hAnsiTheme="majorHAnsi" w:eastAsiaTheme="majorEastAsia" w:cstheme="majorBidi"/>
      <w:i/>
      <w:iCs/>
      <w:sz w:val="24"/>
      <w:szCs w:val="24"/>
    </w:rPr>
  </w:style>
  <w:style w:type="character" w:customStyle="1" w:styleId="33">
    <w:name w:val="Quote Char"/>
    <w:basedOn w:val="17"/>
    <w:link w:val="32"/>
    <w:uiPriority w:val="29"/>
    <w:rPr>
      <w:rFonts w:asciiTheme="majorHAnsi" w:hAnsiTheme="majorHAnsi" w:eastAsiaTheme="majorEastAsia" w:cstheme="majorBidi"/>
      <w:i/>
      <w:iCs/>
      <w:sz w:val="24"/>
      <w:szCs w:val="24"/>
    </w:rPr>
  </w:style>
  <w:style w:type="paragraph" w:styleId="34">
    <w:name w:val="Intense Quote"/>
    <w:basedOn w:val="1"/>
    <w:next w:val="1"/>
    <w:link w:val="35"/>
    <w:qFormat/>
    <w:uiPriority w:val="30"/>
    <w:pPr>
      <w:spacing w:before="100" w:beforeAutospacing="1" w:after="240"/>
      <w:ind w:left="936" w:right="936"/>
      <w:jc w:val="center"/>
    </w:pPr>
    <w:rPr>
      <w:rFonts w:asciiTheme="majorHAnsi" w:hAnsiTheme="majorHAnsi" w:eastAsiaTheme="majorEastAsia" w:cstheme="majorBidi"/>
      <w:sz w:val="26"/>
      <w:szCs w:val="26"/>
    </w:rPr>
  </w:style>
  <w:style w:type="character" w:customStyle="1" w:styleId="35">
    <w:name w:val="Intense Quote Char"/>
    <w:basedOn w:val="17"/>
    <w:link w:val="34"/>
    <w:uiPriority w:val="30"/>
    <w:rPr>
      <w:rFonts w:asciiTheme="majorHAnsi" w:hAnsiTheme="majorHAnsi" w:eastAsiaTheme="majorEastAsia" w:cstheme="majorBidi"/>
      <w:sz w:val="26"/>
      <w:szCs w:val="26"/>
    </w:rPr>
  </w:style>
  <w:style w:type="character" w:customStyle="1" w:styleId="36">
    <w:name w:val="Subtle Emphasis"/>
    <w:basedOn w:val="17"/>
    <w:qFormat/>
    <w:uiPriority w:val="19"/>
    <w:rPr>
      <w:i/>
      <w:iCs/>
      <w:color w:val="auto"/>
    </w:rPr>
  </w:style>
  <w:style w:type="character" w:customStyle="1" w:styleId="37">
    <w:name w:val="Intense Emphasis"/>
    <w:basedOn w:val="17"/>
    <w:qFormat/>
    <w:uiPriority w:val="21"/>
    <w:rPr>
      <w:b/>
      <w:bCs/>
      <w:i/>
      <w:iCs/>
      <w:color w:val="auto"/>
    </w:rPr>
  </w:style>
  <w:style w:type="character" w:customStyle="1" w:styleId="38">
    <w:name w:val="Subtle Reference"/>
    <w:basedOn w:val="17"/>
    <w:qFormat/>
    <w:uiPriority w:val="31"/>
    <w:rPr>
      <w:smallCaps/>
      <w:color w:val="auto"/>
      <w:u w:val="single" w:color="7E7E7E" w:themeColor="text1" w:themeTint="80"/>
    </w:rPr>
  </w:style>
  <w:style w:type="character" w:customStyle="1" w:styleId="39">
    <w:name w:val="Intense Reference"/>
    <w:basedOn w:val="17"/>
    <w:qFormat/>
    <w:uiPriority w:val="32"/>
    <w:rPr>
      <w:b/>
      <w:bCs/>
      <w:smallCaps/>
      <w:color w:val="auto"/>
      <w:u w:val="single"/>
    </w:rPr>
  </w:style>
  <w:style w:type="character" w:customStyle="1" w:styleId="40">
    <w:name w:val="Book Title"/>
    <w:basedOn w:val="17"/>
    <w:qFormat/>
    <w:uiPriority w:val="33"/>
    <w:rPr>
      <w:b/>
      <w:bCs/>
      <w:smallCaps/>
      <w:color w:val="auto"/>
    </w:rPr>
  </w:style>
  <w:style w:type="paragraph" w:customStyle="1" w:styleId="41">
    <w:name w:val="TOC Heading"/>
    <w:basedOn w:val="2"/>
    <w:next w:val="1"/>
    <w:semiHidden/>
    <w:unhideWhenUsed/>
    <w:qFormat/>
    <w:uiPriority w:val="39"/>
    <w:pPr>
      <w:outlineLvl w:val="9"/>
    </w:pPr>
  </w:style>
  <w:style w:type="paragraph" w:styleId="42">
    <w:name w:val="List Paragraph"/>
    <w:basedOn w:val="1"/>
    <w:qFormat/>
    <w:uiPriority w:val="34"/>
    <w:pPr>
      <w:spacing w:after="0" w:line="276" w:lineRule="auto"/>
      <w:ind w:left="720"/>
      <w:contextualSpacing/>
      <w:jc w:val="both"/>
    </w:pPr>
    <w:rPr>
      <w:rFonts w:eastAsiaTheme="minorEastAsi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84F17ADA-ED66-4091-92B4-5211CC4729A3}">
  <ds:schemaRefs/>
</ds:datastoreItem>
</file>

<file path=docProps/app.xml><?xml version="1.0" encoding="utf-8"?>
<Properties xmlns="http://schemas.openxmlformats.org/officeDocument/2006/extended-properties" xmlns:vt="http://schemas.openxmlformats.org/officeDocument/2006/docPropsVTypes">
  <Template>Normal</Template>
  <Company>Flinders University</Company>
  <Pages>2</Pages>
  <Words>496</Words>
  <Characters>2829</Characters>
  <Lines>23</Lines>
  <Paragraphs>6</Paragraphs>
  <TotalTime>1</TotalTime>
  <ScaleCrop>false</ScaleCrop>
  <LinksUpToDate>false</LinksUpToDate>
  <CharactersWithSpaces>3319</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2021-06-22T12:10:00Z</dcterms:created>
  <dc:creator>Shuanglan Lin</dc:creator>
  <cp:lastModifiedBy>ooi</cp:lastModifiedBy>
  <dcterms:modified xsi:type="dcterms:W3CDTF">2026-05-13T10:27:18Z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188FAD30E181EBFF42E0036A832A826B_42</vt:lpwstr>
  </property>
</Properties>
</file>