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4869" w14:textId="77777777" w:rsidR="00935BEB" w:rsidRDefault="00112F1F" w:rsidP="00867891">
      <w:pPr>
        <w:spacing w:line="240" w:lineRule="auto"/>
        <w:jc w:val="both"/>
        <w:rPr>
          <w:rFonts w:eastAsia="宋体" w:cs="Times New Roman"/>
          <w:b/>
          <w:sz w:val="24"/>
          <w:szCs w:val="24"/>
          <w:lang w:eastAsia="zh-CN"/>
        </w:rPr>
      </w:pPr>
      <w:bookmarkStart w:id="0" w:name="OLE_LINK54"/>
      <w:r w:rsidRPr="00112F1F">
        <w:rPr>
          <w:rFonts w:eastAsia="宋体" w:cs="Times New Roman"/>
          <w:b/>
          <w:sz w:val="24"/>
          <w:szCs w:val="24"/>
          <w:lang w:eastAsia="zh-CN"/>
        </w:rPr>
        <w:t>Supplementary</w:t>
      </w:r>
      <w:r>
        <w:rPr>
          <w:rFonts w:eastAsia="宋体" w:cs="Times New Roman" w:hint="eastAsia"/>
          <w:b/>
          <w:sz w:val="24"/>
          <w:szCs w:val="24"/>
          <w:lang w:eastAsia="zh-CN"/>
        </w:rPr>
        <w:t xml:space="preserve"> </w:t>
      </w:r>
      <w:r w:rsidRPr="00112F1F">
        <w:rPr>
          <w:rFonts w:cs="Times New Roman"/>
          <w:b/>
          <w:sz w:val="24"/>
          <w:szCs w:val="24"/>
        </w:rPr>
        <w:t>Table</w:t>
      </w:r>
      <w:r>
        <w:rPr>
          <w:rFonts w:eastAsia="宋体" w:cs="Times New Roman" w:hint="eastAsia"/>
          <w:b/>
          <w:sz w:val="24"/>
          <w:szCs w:val="24"/>
          <w:lang w:eastAsia="zh-CN"/>
        </w:rPr>
        <w:t xml:space="preserve"> </w:t>
      </w:r>
      <w:r w:rsidRPr="00112F1F">
        <w:rPr>
          <w:rFonts w:cs="Times New Roman"/>
          <w:b/>
          <w:sz w:val="24"/>
          <w:szCs w:val="24"/>
        </w:rPr>
        <w:t xml:space="preserve"> </w:t>
      </w:r>
    </w:p>
    <w:p w14:paraId="5B10CE33" w14:textId="6BE8B214" w:rsidR="002B43EF" w:rsidRPr="00112F1F" w:rsidRDefault="00AD1E9B" w:rsidP="00867891">
      <w:pPr>
        <w:spacing w:line="240" w:lineRule="auto"/>
        <w:jc w:val="both"/>
        <w:rPr>
          <w:rFonts w:cs="Times New Roman"/>
          <w:bCs/>
          <w:sz w:val="24"/>
          <w:szCs w:val="24"/>
        </w:rPr>
      </w:pPr>
      <w:r w:rsidRPr="00AD1E9B">
        <w:rPr>
          <w:rFonts w:cs="Times New Roman"/>
          <w:bCs/>
          <w:sz w:val="24"/>
          <w:szCs w:val="24"/>
        </w:rPr>
        <w:t>Demographic and clinical characteristics of family caregivers (n = 21) and their care recipients (people living with dementia) (n = 16)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2520"/>
        <w:gridCol w:w="2520"/>
      </w:tblGrid>
      <w:tr w:rsidR="002B43EF" w:rsidRPr="00112F1F" w14:paraId="4F4DD98C" w14:textId="77777777" w:rsidTr="00DC755B">
        <w:trPr>
          <w:cantSplit/>
          <w:jc w:val="center"/>
        </w:trPr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3575D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>Variable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B66A6" w14:textId="77777777" w:rsidR="002B43EF" w:rsidRPr="005836C5" w:rsidRDefault="00000000" w:rsidP="00DC755B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>Family caregivers</w:t>
            </w:r>
            <w:r w:rsidRPr="005836C5">
              <w:rPr>
                <w:rFonts w:cs="Times New Roman"/>
                <w:bCs/>
                <w:sz w:val="24"/>
                <w:szCs w:val="24"/>
              </w:rPr>
              <w:br/>
              <w:t>(n = 21)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DBC4E" w14:textId="77777777" w:rsidR="002B43EF" w:rsidRPr="005836C5" w:rsidRDefault="00000000" w:rsidP="00DC755B">
            <w:pPr>
              <w:spacing w:after="0" w:line="240" w:lineRule="auto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>People living with dementia</w:t>
            </w:r>
            <w:r w:rsidRPr="005836C5">
              <w:rPr>
                <w:rFonts w:cs="Times New Roman"/>
                <w:bCs/>
                <w:sz w:val="24"/>
                <w:szCs w:val="24"/>
              </w:rPr>
              <w:br/>
              <w:t>(n = 16)</w:t>
            </w:r>
          </w:p>
        </w:tc>
      </w:tr>
      <w:tr w:rsidR="002B43EF" w:rsidRPr="00112F1F" w14:paraId="6E77DFC8" w14:textId="77777777" w:rsidTr="00DC755B">
        <w:trPr>
          <w:cantSplit/>
          <w:jc w:val="center"/>
        </w:trPr>
        <w:tc>
          <w:tcPr>
            <w:tcW w:w="5040" w:type="dxa"/>
            <w:tcBorders>
              <w:top w:val="single" w:sz="4" w:space="0" w:color="auto"/>
            </w:tcBorders>
            <w:vAlign w:val="center"/>
          </w:tcPr>
          <w:p w14:paraId="789FA832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</w:rPr>
            </w:pPr>
            <w:r w:rsidRPr="00D768D3">
              <w:rPr>
                <w:rFonts w:cs="Times New Roman"/>
                <w:b/>
                <w:bCs/>
                <w:sz w:val="24"/>
                <w:szCs w:val="24"/>
              </w:rPr>
              <w:t>Age, years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20048C4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61.19 ± 12.42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6986ABC0" w14:textId="5598939C" w:rsidR="002B43EF" w:rsidRPr="00112F1F" w:rsidRDefault="00142B09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80.00 (69.00, 83.75)</w:t>
            </w:r>
          </w:p>
        </w:tc>
      </w:tr>
      <w:tr w:rsidR="002B43EF" w:rsidRPr="00112F1F" w14:paraId="2AC0C355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07D0DF3D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768D3">
              <w:rPr>
                <w:rFonts w:cs="Times New Roman"/>
                <w:b/>
                <w:sz w:val="24"/>
                <w:szCs w:val="24"/>
              </w:rPr>
              <w:t>Sex, n (%)</w:t>
            </w:r>
          </w:p>
        </w:tc>
        <w:tc>
          <w:tcPr>
            <w:tcW w:w="2520" w:type="dxa"/>
            <w:vAlign w:val="center"/>
          </w:tcPr>
          <w:p w14:paraId="7310EA11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6AF0963E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3EF" w:rsidRPr="00112F1F" w14:paraId="22CAC230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401262A1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Male</w:t>
            </w:r>
          </w:p>
        </w:tc>
        <w:tc>
          <w:tcPr>
            <w:tcW w:w="2520" w:type="dxa"/>
            <w:vAlign w:val="center"/>
          </w:tcPr>
          <w:p w14:paraId="1C5E90A9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8 (38.10)</w:t>
            </w:r>
          </w:p>
        </w:tc>
        <w:tc>
          <w:tcPr>
            <w:tcW w:w="2520" w:type="dxa"/>
            <w:vAlign w:val="center"/>
          </w:tcPr>
          <w:p w14:paraId="72E05286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8 (50.00)</w:t>
            </w:r>
          </w:p>
        </w:tc>
      </w:tr>
      <w:tr w:rsidR="002B43EF" w:rsidRPr="00112F1F" w14:paraId="3A3EFCE2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5788674E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Female</w:t>
            </w:r>
          </w:p>
        </w:tc>
        <w:tc>
          <w:tcPr>
            <w:tcW w:w="2520" w:type="dxa"/>
            <w:vAlign w:val="center"/>
          </w:tcPr>
          <w:p w14:paraId="26EFFA32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13 (61.90)</w:t>
            </w:r>
          </w:p>
        </w:tc>
        <w:tc>
          <w:tcPr>
            <w:tcW w:w="2520" w:type="dxa"/>
            <w:vAlign w:val="center"/>
          </w:tcPr>
          <w:p w14:paraId="5F5E285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8 (50.00)</w:t>
            </w:r>
          </w:p>
        </w:tc>
      </w:tr>
      <w:tr w:rsidR="002B43EF" w:rsidRPr="00112F1F" w14:paraId="6345D3FD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1D782B11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768D3">
              <w:rPr>
                <w:rFonts w:cs="Times New Roman"/>
                <w:b/>
                <w:sz w:val="24"/>
                <w:szCs w:val="24"/>
              </w:rPr>
              <w:t>Relationship with the person living with dementia, n (%)</w:t>
            </w:r>
          </w:p>
        </w:tc>
        <w:tc>
          <w:tcPr>
            <w:tcW w:w="2520" w:type="dxa"/>
            <w:vAlign w:val="center"/>
          </w:tcPr>
          <w:p w14:paraId="2618F129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25E87E66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3EF" w:rsidRPr="00112F1F" w14:paraId="1AF0DCC8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08E26EF3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Daughter</w:t>
            </w:r>
          </w:p>
        </w:tc>
        <w:tc>
          <w:tcPr>
            <w:tcW w:w="2520" w:type="dxa"/>
            <w:vAlign w:val="center"/>
          </w:tcPr>
          <w:p w14:paraId="71C7122D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9 (42.86)</w:t>
            </w:r>
          </w:p>
        </w:tc>
        <w:tc>
          <w:tcPr>
            <w:tcW w:w="2520" w:type="dxa"/>
            <w:vAlign w:val="center"/>
          </w:tcPr>
          <w:p w14:paraId="7D11477F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</w:tr>
      <w:tr w:rsidR="002B43EF" w:rsidRPr="00112F1F" w14:paraId="08CF2A80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2552B20F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Wife</w:t>
            </w:r>
          </w:p>
        </w:tc>
        <w:tc>
          <w:tcPr>
            <w:tcW w:w="2520" w:type="dxa"/>
            <w:vAlign w:val="center"/>
          </w:tcPr>
          <w:p w14:paraId="7085B546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4 (19.05)</w:t>
            </w:r>
          </w:p>
        </w:tc>
        <w:tc>
          <w:tcPr>
            <w:tcW w:w="2520" w:type="dxa"/>
            <w:vAlign w:val="center"/>
          </w:tcPr>
          <w:p w14:paraId="548837BD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</w:tr>
      <w:tr w:rsidR="002B43EF" w:rsidRPr="00112F1F" w14:paraId="6379B4F5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0E9E2601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Husband</w:t>
            </w:r>
          </w:p>
        </w:tc>
        <w:tc>
          <w:tcPr>
            <w:tcW w:w="2520" w:type="dxa"/>
            <w:vAlign w:val="center"/>
          </w:tcPr>
          <w:p w14:paraId="64249C00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4 (19.05)</w:t>
            </w:r>
          </w:p>
        </w:tc>
        <w:tc>
          <w:tcPr>
            <w:tcW w:w="2520" w:type="dxa"/>
            <w:vAlign w:val="center"/>
          </w:tcPr>
          <w:p w14:paraId="6B818935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</w:tr>
      <w:tr w:rsidR="002B43EF" w:rsidRPr="00112F1F" w14:paraId="4EF6D40A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4F1FFAD6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Son</w:t>
            </w:r>
          </w:p>
        </w:tc>
        <w:tc>
          <w:tcPr>
            <w:tcW w:w="2520" w:type="dxa"/>
            <w:vAlign w:val="center"/>
          </w:tcPr>
          <w:p w14:paraId="18E6C9CC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4 (19.05)</w:t>
            </w:r>
          </w:p>
        </w:tc>
        <w:tc>
          <w:tcPr>
            <w:tcW w:w="2520" w:type="dxa"/>
            <w:vAlign w:val="center"/>
          </w:tcPr>
          <w:p w14:paraId="68D859B8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</w:tr>
      <w:tr w:rsidR="002B43EF" w:rsidRPr="00112F1F" w14:paraId="2D09B4CA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6E31688F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768D3">
              <w:rPr>
                <w:rFonts w:cs="Times New Roman"/>
                <w:b/>
                <w:sz w:val="24"/>
                <w:szCs w:val="24"/>
              </w:rPr>
              <w:t>Education level, n (%)</w:t>
            </w:r>
          </w:p>
        </w:tc>
        <w:tc>
          <w:tcPr>
            <w:tcW w:w="2520" w:type="dxa"/>
            <w:vAlign w:val="center"/>
          </w:tcPr>
          <w:p w14:paraId="7885297C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27957DD9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3EF" w:rsidRPr="00112F1F" w14:paraId="39D28522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686983BF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Primary school or below</w:t>
            </w:r>
          </w:p>
        </w:tc>
        <w:tc>
          <w:tcPr>
            <w:tcW w:w="2520" w:type="dxa"/>
            <w:vAlign w:val="center"/>
          </w:tcPr>
          <w:p w14:paraId="32F0127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1 (4.76)</w:t>
            </w:r>
          </w:p>
        </w:tc>
        <w:tc>
          <w:tcPr>
            <w:tcW w:w="2520" w:type="dxa"/>
            <w:vAlign w:val="center"/>
          </w:tcPr>
          <w:p w14:paraId="3F018EDD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5 (31.25)</w:t>
            </w:r>
          </w:p>
        </w:tc>
      </w:tr>
      <w:tr w:rsidR="002B43EF" w:rsidRPr="00112F1F" w14:paraId="4504428B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5C4A42D1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Junior high school</w:t>
            </w:r>
          </w:p>
        </w:tc>
        <w:tc>
          <w:tcPr>
            <w:tcW w:w="2520" w:type="dxa"/>
            <w:vAlign w:val="center"/>
          </w:tcPr>
          <w:p w14:paraId="27F2211F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3 (14.29)</w:t>
            </w:r>
          </w:p>
        </w:tc>
        <w:tc>
          <w:tcPr>
            <w:tcW w:w="2520" w:type="dxa"/>
            <w:vAlign w:val="center"/>
          </w:tcPr>
          <w:p w14:paraId="0EED69E6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4 (25.00)</w:t>
            </w:r>
          </w:p>
        </w:tc>
      </w:tr>
      <w:tr w:rsidR="002B43EF" w:rsidRPr="00112F1F" w14:paraId="50F56ECF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4F79ABDB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Senior high school or technical secondary school</w:t>
            </w:r>
          </w:p>
        </w:tc>
        <w:tc>
          <w:tcPr>
            <w:tcW w:w="2520" w:type="dxa"/>
            <w:vAlign w:val="center"/>
          </w:tcPr>
          <w:p w14:paraId="09C2D6D7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7 (33.33)</w:t>
            </w:r>
          </w:p>
        </w:tc>
        <w:tc>
          <w:tcPr>
            <w:tcW w:w="2520" w:type="dxa"/>
            <w:vAlign w:val="center"/>
          </w:tcPr>
          <w:p w14:paraId="12B8A743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3 (18.75)</w:t>
            </w:r>
          </w:p>
        </w:tc>
      </w:tr>
      <w:tr w:rsidR="002B43EF" w:rsidRPr="00112F1F" w14:paraId="22C125B8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72A8E140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College degree or above</w:t>
            </w:r>
          </w:p>
        </w:tc>
        <w:tc>
          <w:tcPr>
            <w:tcW w:w="2520" w:type="dxa"/>
            <w:vAlign w:val="center"/>
          </w:tcPr>
          <w:p w14:paraId="53D63D39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10 (47.62)</w:t>
            </w:r>
          </w:p>
        </w:tc>
        <w:tc>
          <w:tcPr>
            <w:tcW w:w="2520" w:type="dxa"/>
            <w:vAlign w:val="center"/>
          </w:tcPr>
          <w:p w14:paraId="5CF79FF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4 (25.00)</w:t>
            </w:r>
          </w:p>
        </w:tc>
      </w:tr>
      <w:tr w:rsidR="002B43EF" w:rsidRPr="00112F1F" w14:paraId="0DE91AAD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66D0CCE6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768D3">
              <w:rPr>
                <w:rFonts w:cs="Times New Roman"/>
                <w:b/>
                <w:sz w:val="24"/>
                <w:szCs w:val="24"/>
              </w:rPr>
              <w:t>Diagnosis of dementia, n (%)</w:t>
            </w:r>
          </w:p>
        </w:tc>
        <w:tc>
          <w:tcPr>
            <w:tcW w:w="2520" w:type="dxa"/>
            <w:vAlign w:val="center"/>
          </w:tcPr>
          <w:p w14:paraId="73517136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167126C5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3EF" w:rsidRPr="00112F1F" w14:paraId="74E4E65A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42B120C9" w14:textId="1D933834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Alzheimer</w:t>
            </w:r>
            <w:r w:rsidR="00935BEB">
              <w:rPr>
                <w:rFonts w:eastAsia="宋体" w:cs="Times New Roman"/>
                <w:bCs/>
                <w:sz w:val="24"/>
                <w:szCs w:val="24"/>
                <w:lang w:eastAsia="zh-CN"/>
              </w:rPr>
              <w:t>’</w:t>
            </w:r>
            <w:r w:rsidRPr="005836C5">
              <w:rPr>
                <w:rFonts w:cs="Times New Roman"/>
                <w:bCs/>
                <w:sz w:val="24"/>
                <w:szCs w:val="24"/>
              </w:rPr>
              <w:t>s disease</w:t>
            </w:r>
          </w:p>
        </w:tc>
        <w:tc>
          <w:tcPr>
            <w:tcW w:w="2520" w:type="dxa"/>
            <w:vAlign w:val="center"/>
          </w:tcPr>
          <w:p w14:paraId="204392DE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5B660BF0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12 (75.00)</w:t>
            </w:r>
          </w:p>
        </w:tc>
      </w:tr>
      <w:tr w:rsidR="002B43EF" w:rsidRPr="00112F1F" w14:paraId="026FA961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0C6607AE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Vascular dementia</w:t>
            </w:r>
          </w:p>
        </w:tc>
        <w:tc>
          <w:tcPr>
            <w:tcW w:w="2520" w:type="dxa"/>
            <w:vAlign w:val="center"/>
          </w:tcPr>
          <w:p w14:paraId="414150C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01C5202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2 (12.50)</w:t>
            </w:r>
          </w:p>
        </w:tc>
      </w:tr>
      <w:tr w:rsidR="002B43EF" w:rsidRPr="00112F1F" w14:paraId="4096C485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10C1919C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Frontotemporal dementia</w:t>
            </w:r>
          </w:p>
        </w:tc>
        <w:tc>
          <w:tcPr>
            <w:tcW w:w="2520" w:type="dxa"/>
            <w:vAlign w:val="center"/>
          </w:tcPr>
          <w:p w14:paraId="6CFBCDF4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1318FC61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1 (6.25)</w:t>
            </w:r>
          </w:p>
        </w:tc>
      </w:tr>
      <w:tr w:rsidR="002B43EF" w:rsidRPr="00112F1F" w14:paraId="2D63904F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72FDED64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Mixed dementia</w:t>
            </w:r>
          </w:p>
        </w:tc>
        <w:tc>
          <w:tcPr>
            <w:tcW w:w="2520" w:type="dxa"/>
            <w:vAlign w:val="center"/>
          </w:tcPr>
          <w:p w14:paraId="128915AF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301193E5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1 (6.25)</w:t>
            </w:r>
          </w:p>
        </w:tc>
      </w:tr>
      <w:tr w:rsidR="002B43EF" w:rsidRPr="00112F1F" w14:paraId="2AEC65BE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5FA3F18D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768D3">
              <w:rPr>
                <w:rFonts w:cs="Times New Roman"/>
                <w:b/>
                <w:sz w:val="24"/>
                <w:szCs w:val="24"/>
              </w:rPr>
              <w:t>Severity of dementia, n (%)</w:t>
            </w:r>
          </w:p>
        </w:tc>
        <w:tc>
          <w:tcPr>
            <w:tcW w:w="2520" w:type="dxa"/>
            <w:vAlign w:val="center"/>
          </w:tcPr>
          <w:p w14:paraId="2F7699AC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73F22117" w14:textId="77777777" w:rsidR="002B43EF" w:rsidRPr="00112F1F" w:rsidRDefault="002B43EF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B43EF" w:rsidRPr="00112F1F" w14:paraId="094FB61C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4A080390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Mild</w:t>
            </w:r>
          </w:p>
        </w:tc>
        <w:tc>
          <w:tcPr>
            <w:tcW w:w="2520" w:type="dxa"/>
            <w:vAlign w:val="center"/>
          </w:tcPr>
          <w:p w14:paraId="307D877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5AC316D4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3 (18.75)</w:t>
            </w:r>
          </w:p>
        </w:tc>
      </w:tr>
      <w:tr w:rsidR="002B43EF" w:rsidRPr="00112F1F" w14:paraId="0D0AFDD9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520A03A6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Moderate</w:t>
            </w:r>
          </w:p>
        </w:tc>
        <w:tc>
          <w:tcPr>
            <w:tcW w:w="2520" w:type="dxa"/>
            <w:vAlign w:val="center"/>
          </w:tcPr>
          <w:p w14:paraId="653AC8F9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1B3CF836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7 (43.75)</w:t>
            </w:r>
          </w:p>
        </w:tc>
      </w:tr>
      <w:tr w:rsidR="002B43EF" w:rsidRPr="00112F1F" w14:paraId="14E873C4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79B91338" w14:textId="77777777" w:rsidR="002B43EF" w:rsidRPr="005836C5" w:rsidRDefault="00000000" w:rsidP="00DC755B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5836C5">
              <w:rPr>
                <w:rFonts w:cs="Times New Roman"/>
                <w:bCs/>
                <w:sz w:val="24"/>
                <w:szCs w:val="24"/>
              </w:rPr>
              <w:t xml:space="preserve">  Severe</w:t>
            </w:r>
          </w:p>
        </w:tc>
        <w:tc>
          <w:tcPr>
            <w:tcW w:w="2520" w:type="dxa"/>
            <w:vAlign w:val="center"/>
          </w:tcPr>
          <w:p w14:paraId="4C233DAF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7F02439A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6 (37.50)</w:t>
            </w:r>
          </w:p>
        </w:tc>
      </w:tr>
      <w:tr w:rsidR="002B43EF" w:rsidRPr="00112F1F" w14:paraId="3DC97290" w14:textId="77777777" w:rsidTr="00DC755B">
        <w:trPr>
          <w:cantSplit/>
          <w:jc w:val="center"/>
        </w:trPr>
        <w:tc>
          <w:tcPr>
            <w:tcW w:w="5040" w:type="dxa"/>
            <w:vAlign w:val="center"/>
          </w:tcPr>
          <w:p w14:paraId="34ADF3C1" w14:textId="77777777" w:rsidR="002B43EF" w:rsidRPr="00D768D3" w:rsidRDefault="00000000" w:rsidP="00DC755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768D3">
              <w:rPr>
                <w:rFonts w:cs="Times New Roman"/>
                <w:b/>
                <w:sz w:val="24"/>
                <w:szCs w:val="24"/>
              </w:rPr>
              <w:t>Disease duration, years</w:t>
            </w:r>
          </w:p>
        </w:tc>
        <w:tc>
          <w:tcPr>
            <w:tcW w:w="2520" w:type="dxa"/>
            <w:vAlign w:val="center"/>
          </w:tcPr>
          <w:p w14:paraId="106D0CE1" w14:textId="77777777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2520" w:type="dxa"/>
            <w:vAlign w:val="center"/>
          </w:tcPr>
          <w:p w14:paraId="4293DE71" w14:textId="209E88F5" w:rsidR="002B43EF" w:rsidRPr="00112F1F" w:rsidRDefault="00000000" w:rsidP="00DC755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112F1F">
              <w:rPr>
                <w:rFonts w:cs="Times New Roman"/>
                <w:sz w:val="24"/>
                <w:szCs w:val="24"/>
              </w:rPr>
              <w:t xml:space="preserve">3.50 (2.00, </w:t>
            </w:r>
            <w:r w:rsidR="00B56566" w:rsidRPr="00112F1F">
              <w:rPr>
                <w:rFonts w:eastAsia="宋体" w:cs="Times New Roman"/>
                <w:sz w:val="24"/>
                <w:szCs w:val="24"/>
                <w:lang w:eastAsia="zh-CN"/>
              </w:rPr>
              <w:t>9</w:t>
            </w:r>
            <w:r w:rsidRPr="00112F1F">
              <w:rPr>
                <w:rFonts w:cs="Times New Roman"/>
                <w:sz w:val="24"/>
                <w:szCs w:val="24"/>
              </w:rPr>
              <w:t>.50)</w:t>
            </w:r>
          </w:p>
        </w:tc>
      </w:tr>
    </w:tbl>
    <w:p w14:paraId="743CCC29" w14:textId="734FF458" w:rsidR="002B43EF" w:rsidRPr="00112F1F" w:rsidRDefault="00000000" w:rsidP="00867891">
      <w:pPr>
        <w:spacing w:before="80" w:after="0" w:line="240" w:lineRule="auto"/>
        <w:jc w:val="both"/>
        <w:rPr>
          <w:rFonts w:cs="Times New Roman"/>
          <w:sz w:val="24"/>
          <w:szCs w:val="24"/>
          <w:lang w:eastAsia="zh-CN"/>
        </w:rPr>
      </w:pPr>
      <w:r w:rsidRPr="00112F1F">
        <w:rPr>
          <w:rFonts w:cs="Times New Roman"/>
          <w:sz w:val="24"/>
          <w:szCs w:val="24"/>
        </w:rPr>
        <w:t>Note: Continuous variables are presented as mean ± standard deviation (SD) for normally distributed data or median (P25, P75) for non-normally distributed data. Categorical variables are presented as n (%).</w:t>
      </w:r>
      <w:r w:rsidR="00B5259F">
        <w:rPr>
          <w:rFonts w:eastAsia="宋体" w:cs="Times New Roman" w:hint="eastAsia"/>
          <w:sz w:val="24"/>
          <w:szCs w:val="24"/>
          <w:lang w:eastAsia="zh-CN"/>
        </w:rPr>
        <w:t xml:space="preserve"> </w:t>
      </w:r>
      <w:bookmarkEnd w:id="0"/>
      <w:r w:rsidR="00935BEB" w:rsidRPr="00935BEB">
        <w:rPr>
          <w:rFonts w:cs="Times New Roman"/>
          <w:sz w:val="24"/>
          <w:szCs w:val="24"/>
        </w:rPr>
        <w:t>For some people living with dementia, more than one family caregiver participated in the interviews.</w:t>
      </w:r>
    </w:p>
    <w:sectPr w:rsidR="002B43EF" w:rsidRPr="00112F1F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39480" w14:textId="77777777" w:rsidR="00430FA0" w:rsidRDefault="00430FA0" w:rsidP="00142B09">
      <w:pPr>
        <w:spacing w:after="0" w:line="240" w:lineRule="auto"/>
      </w:pPr>
      <w:r>
        <w:separator/>
      </w:r>
    </w:p>
  </w:endnote>
  <w:endnote w:type="continuationSeparator" w:id="0">
    <w:p w14:paraId="35374109" w14:textId="77777777" w:rsidR="00430FA0" w:rsidRDefault="00430FA0" w:rsidP="0014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81738" w14:textId="77777777" w:rsidR="00430FA0" w:rsidRDefault="00430FA0" w:rsidP="00142B09">
      <w:pPr>
        <w:spacing w:after="0" w:line="240" w:lineRule="auto"/>
      </w:pPr>
      <w:r>
        <w:separator/>
      </w:r>
    </w:p>
  </w:footnote>
  <w:footnote w:type="continuationSeparator" w:id="0">
    <w:p w14:paraId="579CD731" w14:textId="77777777" w:rsidR="00430FA0" w:rsidRDefault="00430FA0" w:rsidP="00142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0731806">
    <w:abstractNumId w:val="8"/>
  </w:num>
  <w:num w:numId="2" w16cid:durableId="1736929463">
    <w:abstractNumId w:val="6"/>
  </w:num>
  <w:num w:numId="3" w16cid:durableId="2093575893">
    <w:abstractNumId w:val="5"/>
  </w:num>
  <w:num w:numId="4" w16cid:durableId="1808352209">
    <w:abstractNumId w:val="4"/>
  </w:num>
  <w:num w:numId="5" w16cid:durableId="848569391">
    <w:abstractNumId w:val="7"/>
  </w:num>
  <w:num w:numId="6" w16cid:durableId="1045639902">
    <w:abstractNumId w:val="3"/>
  </w:num>
  <w:num w:numId="7" w16cid:durableId="1994216365">
    <w:abstractNumId w:val="2"/>
  </w:num>
  <w:num w:numId="8" w16cid:durableId="1736051878">
    <w:abstractNumId w:val="1"/>
  </w:num>
  <w:num w:numId="9" w16cid:durableId="168285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EBA"/>
    <w:rsid w:val="00112F1F"/>
    <w:rsid w:val="00142B09"/>
    <w:rsid w:val="0015074B"/>
    <w:rsid w:val="001E05BC"/>
    <w:rsid w:val="0029639D"/>
    <w:rsid w:val="002971C8"/>
    <w:rsid w:val="002B43EF"/>
    <w:rsid w:val="00326F90"/>
    <w:rsid w:val="0038562C"/>
    <w:rsid w:val="003E081F"/>
    <w:rsid w:val="003F49BC"/>
    <w:rsid w:val="00430FA0"/>
    <w:rsid w:val="004B035F"/>
    <w:rsid w:val="005836C5"/>
    <w:rsid w:val="008223C8"/>
    <w:rsid w:val="00867891"/>
    <w:rsid w:val="00935BEB"/>
    <w:rsid w:val="00AA1D8D"/>
    <w:rsid w:val="00AD1E9B"/>
    <w:rsid w:val="00AF6F5E"/>
    <w:rsid w:val="00B47730"/>
    <w:rsid w:val="00B5259F"/>
    <w:rsid w:val="00B56566"/>
    <w:rsid w:val="00BF4FBE"/>
    <w:rsid w:val="00CB0664"/>
    <w:rsid w:val="00D768D3"/>
    <w:rsid w:val="00D76E5D"/>
    <w:rsid w:val="00DB47C0"/>
    <w:rsid w:val="00DC75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4D8D2"/>
  <w14:defaultImageDpi w14:val="300"/>
  <w15:docId w15:val="{9C7BD9E5-85A7-418C-9FB0-775CACBA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annotation reference"/>
    <w:basedOn w:val="a2"/>
    <w:uiPriority w:val="99"/>
    <w:semiHidden/>
    <w:unhideWhenUsed/>
    <w:rsid w:val="003E081F"/>
    <w:rPr>
      <w:sz w:val="21"/>
      <w:szCs w:val="21"/>
    </w:rPr>
  </w:style>
  <w:style w:type="paragraph" w:styleId="affa">
    <w:name w:val="annotation text"/>
    <w:basedOn w:val="a1"/>
    <w:link w:val="affb"/>
    <w:uiPriority w:val="99"/>
    <w:semiHidden/>
    <w:unhideWhenUsed/>
    <w:rsid w:val="003E081F"/>
  </w:style>
  <w:style w:type="character" w:customStyle="1" w:styleId="affb">
    <w:name w:val="批注文字 字符"/>
    <w:basedOn w:val="a2"/>
    <w:link w:val="affa"/>
    <w:uiPriority w:val="99"/>
    <w:semiHidden/>
    <w:rsid w:val="003E081F"/>
    <w:rPr>
      <w:rFonts w:ascii="Times New Roman" w:eastAsia="Times New Roman" w:hAnsi="Times New Roman"/>
      <w:sz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3E081F"/>
    <w:rPr>
      <w:b/>
      <w:bCs/>
    </w:rPr>
  </w:style>
  <w:style w:type="character" w:customStyle="1" w:styleId="affd">
    <w:name w:val="批注主题 字符"/>
    <w:basedOn w:val="affb"/>
    <w:link w:val="affc"/>
    <w:uiPriority w:val="99"/>
    <w:semiHidden/>
    <w:rsid w:val="003E081F"/>
    <w:rPr>
      <w:rFonts w:ascii="Times New Roman" w:eastAsia="Times New Roman" w:hAnsi="Times New Roman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海燕 任</cp:lastModifiedBy>
  <cp:revision>16</cp:revision>
  <dcterms:created xsi:type="dcterms:W3CDTF">2013-12-23T23:15:00Z</dcterms:created>
  <dcterms:modified xsi:type="dcterms:W3CDTF">2026-09-20T07:44:00Z</dcterms:modified>
  <cp:category/>
</cp:coreProperties>
</file>