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32F38">
      <w:pPr>
        <w:spacing w:after="120" w:line="276" w:lineRule="auto"/>
        <w:jc w:val="center"/>
        <w:rPr>
          <w:sz w:val="28"/>
          <w:szCs w:val="28"/>
        </w:rPr>
      </w:pPr>
      <w:r>
        <w:rPr>
          <w:rFonts w:ascii="Times New Roman" w:hAnsi="Times New Roman" w:eastAsia="Times New Roman"/>
          <w:b/>
          <w:sz w:val="22"/>
        </w:rPr>
        <w:t>Supplementary Figure S5. Class 3 and Class 4 Profile Diagrams</w:t>
      </w:r>
    </w:p>
    <w:p w14:paraId="688CA598">
      <w:pPr>
        <w:spacing w:after="120" w:line="276" w:lineRule="auto"/>
      </w:pPr>
      <w:r>
        <w:drawing>
          <wp:inline distT="0" distB="0" distL="114300" distR="114300">
            <wp:extent cx="5305425" cy="2781300"/>
            <wp:effectExtent l="0" t="0" r="13335" b="7620"/>
            <wp:docPr id="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3FE1E">
      <w:pPr>
        <w:spacing w:after="120" w:line="276" w:lineRule="auto"/>
      </w:pPr>
    </w:p>
    <w:p w14:paraId="7AC61CDA">
      <w:pPr>
        <w:spacing w:after="120" w:line="276" w:lineRule="auto"/>
      </w:pPr>
      <w:r>
        <w:drawing>
          <wp:inline distT="0" distB="0" distL="114300" distR="114300">
            <wp:extent cx="5226685" cy="2797175"/>
            <wp:effectExtent l="0" t="0" r="635" b="6985"/>
            <wp:docPr id="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76C7D">
      <w:pPr>
        <w:spacing w:after="120" w:line="276" w:lineRule="auto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t>Note: Mplus class numbers are arbitrary and have no substantive meaning. For the retained three-profile solution, the manuscript relabels the profiles by substantive level as C1 = relative low-innovation level (n=261, 61.85%), C2 = relative moderate-innovation level (n=135, 31.99%), and C3 = relative high-innovation level (n=26, 6.16%). The original Mplus numbering was Class 2, Class 1, and Class 3, respectively.</w:t>
      </w:r>
    </w:p>
    <w:p w14:paraId="7902CF2A">
      <w:pPr>
        <w:widowControl/>
        <w:spacing w:before="100" w:beforeAutospacing="1" w:after="120" w:afterAutospacing="1" w:line="276" w:lineRule="auto"/>
        <w:jc w:val="both"/>
        <w:rPr>
          <w:rFonts w:hint="eastAsia" w:ascii="宋体" w:hAnsi="宋体" w:eastAsia="宋体" w:cs="宋体"/>
          <w:color w:val="auto"/>
          <w:kern w:val="0"/>
          <w:sz w:val="24"/>
          <w14:ligatures w14:val="none"/>
        </w:rPr>
      </w:pPr>
      <w:r>
        <w:rPr>
          <w:rFonts w:ascii="Times New Roman" w:hAnsi="Times New Roman" w:eastAsia="Times New Roman"/>
          <w:sz w:val="21"/>
        </w:rPr>
        <w:t>Model selection requires a balance among statistical fit, parsimony, stability, and substantive interpretability. The 4-profile solution had lower AIC, BIC, and aBIC values and higher entropy than the 3-profile solution, and the BLRT remained statistically significant. However, the LMR-LRT was not statistically significant (P = 0.1111), providing no evidence that adding a fourth profile significantly improved the model over the 3-profile solution. Therefore, neither the 3-profile nor the 4-profile solution can be considered "absolutely optimal" on the basis of any single fit index.</w:t>
      </w:r>
    </w:p>
    <w:p w14:paraId="13E00586">
      <w:pPr>
        <w:widowControl/>
        <w:spacing w:before="100" w:beforeAutospacing="1" w:after="120" w:afterAutospacing="1" w:line="276" w:lineRule="auto"/>
        <w:jc w:val="both"/>
        <w:rPr>
          <w:rFonts w:hint="eastAsia" w:ascii="宋体" w:hAnsi="宋体" w:eastAsia="宋体" w:cs="宋体"/>
          <w:color w:val="auto"/>
          <w:kern w:val="0"/>
          <w:sz w:val="24"/>
          <w14:ligatures w14:val="none"/>
        </w:rPr>
      </w:pPr>
      <w:r>
        <w:t>Inspection of the profile plots showed that the 4-profile solution retained a broadly monotonic ordering of profiles according to overall level. The newly added profile primarily represented a further subdivision along the existing low-to-moderate-to-high level continuum, rather than a response configuration with a clearly distinct relative pattern across dimensions. Thus, the improvement in statistical fit provided by the 4-profile solution did not correspond to a new conceptual configuration. Given that the purpose of this study was empirical level stratification rather than identification of fundamentally mutually exclusive discrete subtypes, the 3-profile solution offered greater parsimony and interpretability.</w:t>
      </w:r>
    </w:p>
    <w:p w14:paraId="66BF96F4">
      <w:pPr>
        <w:widowControl/>
        <w:spacing w:before="100" w:beforeAutospacing="1" w:after="120" w:afterAutospacing="1" w:line="276" w:lineRule="auto"/>
        <w:jc w:val="both"/>
      </w:pPr>
      <w:r>
        <w:rPr>
          <w:rFonts w:ascii="Times New Roman" w:hAnsi="Times New Roman" w:eastAsia="Times New Roman"/>
          <w:sz w:val="21"/>
        </w:rPr>
        <w:t>The 4-profile solution yielded profile proportions of approximately 46.91%, 16.59%, 30.10%, and 6.40%, while the 5-profile solution introduced an additional very small profile comprising 1.42% of the sample. Given that subsequent covariate analyses were also constrained by the small sample size of the high-innovation profile, we retained the 3-profile solution for descriptive stratification and hypothesis generation, while explicitly acknowledging in the main text that the 4-profile solution showed better statistical fit according to the information criteria. This decision should not be interpreted as indicating that the 3-profile solution had better statistical fit than the 4-profile solution.</w:t>
      </w:r>
    </w:p>
    <w:p>
      <w:r>
        <w:br w:type="page"/>
      </w:r>
    </w:p>
    <w:p>
      <w:r>
        <w:t>Additional quantitative comparison of the three- and four-profile solutions</w:t>
      </w:r>
    </w:p>
    <w:p>
      <w:r>
        <w:t>The complete Mplus outputs allow a direct comparison of the retained three-profile solution with the four-profile alternative. The table below reports the estimated dimension means and most-likely class sizes using the same three observed indicators.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1187"/>
          </w:tcPr>
          <w:p>
            <w:r>
              <w:t>Model</w:t>
            </w:r>
          </w:p>
        </w:tc>
        <w:tc>
          <w:tcPr>
            <w:tcW w:type="dxa" w:w="1187"/>
          </w:tcPr>
          <w:p>
            <w:r>
              <w:t>Profile</w:t>
            </w:r>
          </w:p>
        </w:tc>
        <w:tc>
          <w:tcPr>
            <w:tcW w:type="dxa" w:w="1187"/>
          </w:tcPr>
          <w:p>
            <w:r>
              <w:t>n (%)</w:t>
            </w:r>
          </w:p>
        </w:tc>
        <w:tc>
          <w:tcPr>
            <w:tcW w:type="dxa" w:w="1187"/>
          </w:tcPr>
          <w:p>
            <w:r>
              <w:t>Generating ideas</w:t>
            </w:r>
          </w:p>
        </w:tc>
        <w:tc>
          <w:tcPr>
            <w:tcW w:type="dxa" w:w="1187"/>
          </w:tcPr>
          <w:p>
            <w:r>
              <w:t>Obtaining support</w:t>
            </w:r>
          </w:p>
        </w:tc>
        <w:tc>
          <w:tcPr>
            <w:tcW w:type="dxa" w:w="1187"/>
          </w:tcPr>
          <w:p>
            <w:r>
              <w:t>Realizing ideas</w:t>
            </w:r>
          </w:p>
        </w:tc>
        <w:tc>
          <w:tcPr>
            <w:tcW w:type="dxa" w:w="1187"/>
          </w:tcPr>
          <w:p>
            <w:r>
              <w:t>Interpretation</w:t>
            </w:r>
          </w:p>
        </w:tc>
      </w:tr>
      <w:tr>
        <w:tc>
          <w:tcPr>
            <w:tcW w:type="dxa" w:w="1187"/>
          </w:tcPr>
          <w:p>
            <w:r>
              <w:t>3-profile</w:t>
            </w:r>
          </w:p>
        </w:tc>
        <w:tc>
          <w:tcPr>
            <w:tcW w:type="dxa" w:w="1187"/>
          </w:tcPr>
          <w:p>
            <w:r>
              <w:t>C1</w:t>
            </w:r>
          </w:p>
        </w:tc>
        <w:tc>
          <w:tcPr>
            <w:tcW w:type="dxa" w:w="1187"/>
          </w:tcPr>
          <w:p>
            <w:r>
              <w:t>261 (61.85%)</w:t>
            </w:r>
          </w:p>
        </w:tc>
        <w:tc>
          <w:tcPr>
            <w:tcW w:type="dxa" w:w="1187"/>
          </w:tcPr>
          <w:p>
            <w:r>
              <w:t>3.164</w:t>
            </w:r>
          </w:p>
        </w:tc>
        <w:tc>
          <w:tcPr>
            <w:tcW w:type="dxa" w:w="1187"/>
          </w:tcPr>
          <w:p>
            <w:r>
              <w:t>2.778</w:t>
            </w:r>
          </w:p>
        </w:tc>
        <w:tc>
          <w:tcPr>
            <w:tcW w:type="dxa" w:w="1187"/>
          </w:tcPr>
          <w:p>
            <w:r>
              <w:t>2.775</w:t>
            </w:r>
          </w:p>
        </w:tc>
        <w:tc>
          <w:tcPr>
            <w:tcW w:type="dxa" w:w="1187"/>
          </w:tcPr>
          <w:p>
            <w:r>
              <w:t>Relative low level</w:t>
            </w:r>
          </w:p>
        </w:tc>
      </w:tr>
      <w:tr>
        <w:tc>
          <w:tcPr>
            <w:tcW w:type="dxa" w:w="1187"/>
          </w:tcPr>
          <w:p>
            <w:r>
              <w:t>3-profile</w:t>
            </w:r>
          </w:p>
        </w:tc>
        <w:tc>
          <w:tcPr>
            <w:tcW w:type="dxa" w:w="1187"/>
          </w:tcPr>
          <w:p>
            <w:r>
              <w:t>C2</w:t>
            </w:r>
          </w:p>
        </w:tc>
        <w:tc>
          <w:tcPr>
            <w:tcW w:type="dxa" w:w="1187"/>
          </w:tcPr>
          <w:p>
            <w:r>
              <w:t>135 (31.99%)</w:t>
            </w:r>
          </w:p>
        </w:tc>
        <w:tc>
          <w:tcPr>
            <w:tcW w:type="dxa" w:w="1187"/>
          </w:tcPr>
          <w:p>
            <w:r>
              <w:t>3.954</w:t>
            </w:r>
          </w:p>
        </w:tc>
        <w:tc>
          <w:tcPr>
            <w:tcW w:type="dxa" w:w="1187"/>
          </w:tcPr>
          <w:p>
            <w:r>
              <w:t>3.735</w:t>
            </w:r>
          </w:p>
        </w:tc>
        <w:tc>
          <w:tcPr>
            <w:tcW w:type="dxa" w:w="1187"/>
          </w:tcPr>
          <w:p>
            <w:r>
              <w:t>3.831</w:t>
            </w:r>
          </w:p>
        </w:tc>
        <w:tc>
          <w:tcPr>
            <w:tcW w:type="dxa" w:w="1187"/>
          </w:tcPr>
          <w:p>
            <w:r>
              <w:t>Relative moderate level</w:t>
            </w:r>
          </w:p>
        </w:tc>
      </w:tr>
      <w:tr>
        <w:tc>
          <w:tcPr>
            <w:tcW w:type="dxa" w:w="1187"/>
          </w:tcPr>
          <w:p>
            <w:r>
              <w:t>3-profile</w:t>
            </w:r>
          </w:p>
        </w:tc>
        <w:tc>
          <w:tcPr>
            <w:tcW w:type="dxa" w:w="1187"/>
          </w:tcPr>
          <w:p>
            <w:r>
              <w:t>C3</w:t>
            </w:r>
          </w:p>
        </w:tc>
        <w:tc>
          <w:tcPr>
            <w:tcW w:type="dxa" w:w="1187"/>
          </w:tcPr>
          <w:p>
            <w:r>
              <w:t>26 (6.16%)</w:t>
            </w:r>
          </w:p>
        </w:tc>
        <w:tc>
          <w:tcPr>
            <w:tcW w:type="dxa" w:w="1187"/>
          </w:tcPr>
          <w:p>
            <w:r>
              <w:t>4.880</w:t>
            </w:r>
          </w:p>
        </w:tc>
        <w:tc>
          <w:tcPr>
            <w:tcW w:type="dxa" w:w="1187"/>
          </w:tcPr>
          <w:p>
            <w:r>
              <w:t>4.892</w:t>
            </w:r>
          </w:p>
        </w:tc>
        <w:tc>
          <w:tcPr>
            <w:tcW w:type="dxa" w:w="1187"/>
          </w:tcPr>
          <w:p>
            <w:r>
              <w:t>4.944</w:t>
            </w:r>
          </w:p>
        </w:tc>
        <w:tc>
          <w:tcPr>
            <w:tcW w:type="dxa" w:w="1187"/>
          </w:tcPr>
          <w:p>
            <w:r>
              <w:t>Relative high level</w:t>
            </w:r>
          </w:p>
        </w:tc>
      </w:tr>
      <w:tr>
        <w:tc>
          <w:tcPr>
            <w:tcW w:type="dxa" w:w="1187"/>
          </w:tcPr>
          <w:p>
            <w:r>
              <w:t>4-profile</w:t>
            </w:r>
          </w:p>
        </w:tc>
        <w:tc>
          <w:tcPr>
            <w:tcW w:type="dxa" w:w="1187"/>
          </w:tcPr>
          <w:p>
            <w:r>
              <w:t>C1</w:t>
            </w:r>
          </w:p>
        </w:tc>
        <w:tc>
          <w:tcPr>
            <w:tcW w:type="dxa" w:w="1187"/>
          </w:tcPr>
          <w:p>
            <w:r>
              <w:t>198 (46.91%)</w:t>
            </w:r>
          </w:p>
        </w:tc>
        <w:tc>
          <w:tcPr>
            <w:tcW w:type="dxa" w:w="1187"/>
          </w:tcPr>
          <w:p>
            <w:r>
              <w:t>3.293</w:t>
            </w:r>
          </w:p>
        </w:tc>
        <w:tc>
          <w:tcPr>
            <w:tcW w:type="dxa" w:w="1187"/>
          </w:tcPr>
          <w:p>
            <w:r>
              <w:t>2.985</w:t>
            </w:r>
          </w:p>
        </w:tc>
        <w:tc>
          <w:tcPr>
            <w:tcW w:type="dxa" w:w="1187"/>
          </w:tcPr>
          <w:p>
            <w:r>
              <w:t>3.036</w:t>
            </w:r>
          </w:p>
        </w:tc>
        <w:tc>
          <w:tcPr>
            <w:tcW w:type="dxa" w:w="1187"/>
          </w:tcPr>
          <w:p>
            <w:r>
              <w:t>Lower level</w:t>
            </w:r>
          </w:p>
        </w:tc>
      </w:tr>
      <w:tr>
        <w:tc>
          <w:tcPr>
            <w:tcW w:type="dxa" w:w="1187"/>
          </w:tcPr>
          <w:p>
            <w:r>
              <w:t>4-profile</w:t>
            </w:r>
          </w:p>
        </w:tc>
        <w:tc>
          <w:tcPr>
            <w:tcW w:type="dxa" w:w="1187"/>
          </w:tcPr>
          <w:p>
            <w:r>
              <w:t>C2</w:t>
            </w:r>
          </w:p>
        </w:tc>
        <w:tc>
          <w:tcPr>
            <w:tcW w:type="dxa" w:w="1187"/>
          </w:tcPr>
          <w:p>
            <w:r>
              <w:t>70 (16.59%)</w:t>
            </w:r>
          </w:p>
        </w:tc>
        <w:tc>
          <w:tcPr>
            <w:tcW w:type="dxa" w:w="1187"/>
          </w:tcPr>
          <w:p>
            <w:r>
              <w:t>3.070</w:t>
            </w:r>
          </w:p>
        </w:tc>
        <w:tc>
          <w:tcPr>
            <w:tcW w:type="dxa" w:w="1187"/>
          </w:tcPr>
          <w:p>
            <w:r>
              <w:t>2.405</w:t>
            </w:r>
          </w:p>
        </w:tc>
        <w:tc>
          <w:tcPr>
            <w:tcW w:type="dxa" w:w="1187"/>
          </w:tcPr>
          <w:p>
            <w:r>
              <w:t>1.994</w:t>
            </w:r>
          </w:p>
        </w:tc>
        <w:tc>
          <w:tcPr>
            <w:tcW w:type="dxa" w:w="1187"/>
          </w:tcPr>
          <w:p>
            <w:r>
              <w:t>Further subdivision of lower range</w:t>
            </w:r>
          </w:p>
        </w:tc>
      </w:tr>
      <w:tr>
        <w:tc>
          <w:tcPr>
            <w:tcW w:type="dxa" w:w="1187"/>
          </w:tcPr>
          <w:p>
            <w:r>
              <w:t>4-profile</w:t>
            </w:r>
          </w:p>
        </w:tc>
        <w:tc>
          <w:tcPr>
            <w:tcW w:type="dxa" w:w="1187"/>
          </w:tcPr>
          <w:p>
            <w:r>
              <w:t>C3</w:t>
            </w:r>
          </w:p>
        </w:tc>
        <w:tc>
          <w:tcPr>
            <w:tcW w:type="dxa" w:w="1187"/>
          </w:tcPr>
          <w:p>
            <w:r>
              <w:t>127 (30.10%)</w:t>
            </w:r>
          </w:p>
        </w:tc>
        <w:tc>
          <w:tcPr>
            <w:tcW w:type="dxa" w:w="1187"/>
          </w:tcPr>
          <w:p>
            <w:r>
              <w:t>3.887</w:t>
            </w:r>
          </w:p>
        </w:tc>
        <w:tc>
          <w:tcPr>
            <w:tcW w:type="dxa" w:w="1187"/>
          </w:tcPr>
          <w:p>
            <w:r>
              <w:t>3.739</w:t>
            </w:r>
          </w:p>
        </w:tc>
        <w:tc>
          <w:tcPr>
            <w:tcW w:type="dxa" w:w="1187"/>
          </w:tcPr>
          <w:p>
            <w:r>
              <w:t>3.962</w:t>
            </w:r>
          </w:p>
        </w:tc>
        <w:tc>
          <w:tcPr>
            <w:tcW w:type="dxa" w:w="1187"/>
          </w:tcPr>
          <w:p>
            <w:r>
              <w:t>Moderately high level</w:t>
            </w:r>
          </w:p>
        </w:tc>
      </w:tr>
      <w:tr>
        <w:tc>
          <w:tcPr>
            <w:tcW w:type="dxa" w:w="1187"/>
          </w:tcPr>
          <w:p>
            <w:r>
              <w:t>4-profile</w:t>
            </w:r>
          </w:p>
        </w:tc>
        <w:tc>
          <w:tcPr>
            <w:tcW w:type="dxa" w:w="1187"/>
          </w:tcPr>
          <w:p>
            <w:r>
              <w:t>C4</w:t>
            </w:r>
          </w:p>
        </w:tc>
        <w:tc>
          <w:tcPr>
            <w:tcW w:type="dxa" w:w="1187"/>
          </w:tcPr>
          <w:p>
            <w:r>
              <w:t>27 (6.40%)</w:t>
            </w:r>
          </w:p>
        </w:tc>
        <w:tc>
          <w:tcPr>
            <w:tcW w:type="dxa" w:w="1187"/>
          </w:tcPr>
          <w:p>
            <w:r>
              <w:t>4.877</w:t>
            </w:r>
          </w:p>
        </w:tc>
        <w:tc>
          <w:tcPr>
            <w:tcW w:type="dxa" w:w="1187"/>
          </w:tcPr>
          <w:p>
            <w:r>
              <w:t>4.796</w:t>
            </w:r>
          </w:p>
        </w:tc>
        <w:tc>
          <w:tcPr>
            <w:tcW w:type="dxa" w:w="1187"/>
          </w:tcPr>
          <w:p>
            <w:r>
              <w:t>4.975</w:t>
            </w:r>
          </w:p>
        </w:tc>
        <w:tc>
          <w:tcPr>
            <w:tcW w:type="dxa" w:w="1187"/>
          </w:tcPr>
          <w:p>
            <w:r>
              <w:t>Highest level</w:t>
            </w:r>
          </w:p>
        </w:tc>
      </w:tr>
    </w:tbl>
    <w:p>
      <w:r>
        <w:t>Interpretation. The three-profile solution shows a clear low–moderate–high ordering, with presentation labels standardized as C1=low, C2=moderate, and C3=high in the manuscript. The four-profile solution is ordered C2 &lt; C1 &lt; C3 &lt; C4 across all three dimensions and does not introduce a qualitatively different response configuration. The additional fourth profile mainly subdivides the lower-to-moderate portion of the same overall level continuum. The highest-level group is almost unchanged between solutions (26 vs. 27 nurses; 6.16% vs. 6.40%), with very similar dimension means. Thus, the four-profile model provides finer statistical resolution but limited additional substantive differentiation.</w:t>
      </w:r>
    </w:p>
    <w:p>
      <w:r>
        <w:t>Model-selection rationale for retaining three profiles</w:t>
      </w:r>
    </w:p>
    <w:p>
      <w:r>
        <w:t>The four-profile solution had better AIC, BIC, aBIC, and entropy, so it should not be described as statistically inferior to the three-profile solution. However, the adjusted LMR-LRT did not support a significant improvement from three to four profiles (P = 0.1111). In addition, the four-profile BLRT was based on only five successful bootstrap draws and was accompanied by an Mplus warning that the P value might not be trustworthy because of local maxima. Taken together with the monotonic profile ordering, the small highest-level subgroup, and the study aim of empirical level stratification rather than identification of mutually exclusive behavioral types, the three-profile solution was retained as the primary descriptive solution. The continuous-model comparison further indicates that the profile structure may represent clustering along an underlying continuous dimension.</w:t>
      </w:r>
    </w:p>
    <w:p>
      <w:r>
        <w:t>Technical note: The three-profile Mplus output reported the best loglikelihood as -1128.407, AIC 2284.814, BIC 2341.444, aBIC 2297.017, and entropy 0.894. The four-profile output reported -976.012, AIC 1988.023, BIC 2060.833, aBIC 2003.714, and entropy 0.970. The adjusted LMR-LRT was P = 0.0005 for two versus three profiles and P = 0.1111 for three versus four profiles.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87E71"/>
    <w:rsid w:val="207A1B38"/>
    <w:rsid w:val="2FC87E71"/>
    <w:rsid w:val="31BB5C01"/>
    <w:rsid w:val="329A2711"/>
    <w:rsid w:val="7CA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438</Characters>
  <Lines>0</Lines>
  <Paragraphs>0</Paragraphs>
  <TotalTime>1</TotalTime>
  <ScaleCrop>false</ScaleCrop>
  <LinksUpToDate>false</LinksUpToDate>
  <CharactersWithSpaces>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2026-09-06T14:29:00Z</dcterms:created>
  <dc:creator>凯</dc:creator>
  <cp:lastModifiedBy>凯</cp:lastModifiedBy>
  <dcterms:modified xsi:type="dcterms:W3CDTF">2026-09-07T14:36:46Z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CB0DCF08D81345ACAF49EC2922C7C9D6_11</vt:lpwstr>
  </property>
  <property fmtid="{D5CDD505-2E9C-101B-9397-08002B2CF9AE}" pid="4" name="KSOTemplateDocerSaveRecord">
    <vt:lpwstr>eyJoZGlkIjoiYmVhYzc4YjI1MWI1NTYyYWFiMGE5OGVjZTI4MjdjYmQiLCJ1c2VySWQiOiI0NzkyODAxNjEifQ==</vt:lpwstr>
  </property>
</Properties>
</file>