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8F040BB" wp14:paraId="3EDB00E8" wp14:textId="0E4944E3">
      <w:pPr>
        <w:spacing w:before="0" w:beforeAutospacing="off" w:after="0" w:afterAutospacing="off" w:line="257" w:lineRule="auto"/>
        <w:ind w:left="-7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8F040BB" w:rsidR="47FA6279">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Appendix 1. TREND CHECKLIST </w:t>
      </w:r>
    </w:p>
    <w:tbl>
      <w:tblPr>
        <w:tblStyle w:val="TableNormal"/>
        <w:bidiVisual w:val="0"/>
        <w:tblW w:w="0" w:type="auto"/>
        <w:tblInd w:w="-105" w:type="dxa"/>
        <w:tblLook w:val="04A0" w:firstRow="1" w:lastRow="0" w:firstColumn="1" w:lastColumn="0" w:noHBand="0" w:noVBand="1"/>
      </w:tblPr>
      <w:tblGrid>
        <w:gridCol w:w="1560"/>
        <w:gridCol w:w="675"/>
        <w:gridCol w:w="6570"/>
        <w:gridCol w:w="638"/>
        <w:gridCol w:w="638"/>
      </w:tblGrid>
      <w:tr w:rsidR="78F040BB" w:rsidTr="78F040BB" w14:paraId="63B70591">
        <w:trPr>
          <w:trHeight w:val="465"/>
        </w:trPr>
        <w:tc>
          <w:tcPr>
            <w:tcW w:w="1560" w:type="dxa"/>
            <w:vMerge w:val="restart"/>
            <w:tcBorders>
              <w:top w:val="single" w:color="000000" w:themeColor="text1" w:sz="6"/>
              <w:left w:val="single" w:color="000000" w:themeColor="text1" w:sz="6"/>
              <w:bottom w:val="single" w:color="000000" w:themeColor="text1" w:sz="6"/>
              <w:right w:val="single" w:color="000000" w:themeColor="text1" w:sz="6"/>
            </w:tcBorders>
            <w:shd w:val="clear" w:color="auto" w:fill="B2A1C7"/>
            <w:tcMar>
              <w:left w:w="105" w:type="dxa"/>
              <w:right w:w="45" w:type="dxa"/>
            </w:tcMar>
            <w:vAlign w:val="bottom"/>
          </w:tcPr>
          <w:p w:rsidR="78F040BB" w:rsidP="78F040BB" w:rsidRDefault="78F040BB" w14:paraId="237BDCB8" w14:textId="01D4A562">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Paper </w:t>
            </w:r>
          </w:p>
          <w:p w:rsidR="78F040BB" w:rsidP="78F040BB" w:rsidRDefault="78F040BB" w14:paraId="3BF3F358" w14:textId="2FD778A9">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Section/ </w:t>
            </w:r>
          </w:p>
          <w:p w:rsidR="78F040BB" w:rsidP="78F040BB" w:rsidRDefault="78F040BB" w14:paraId="12C8DD1C" w14:textId="04B23CCF">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Topic </w:t>
            </w:r>
          </w:p>
        </w:tc>
        <w:tc>
          <w:tcPr>
            <w:tcW w:w="675" w:type="dxa"/>
            <w:vMerge w:val="restart"/>
            <w:tcBorders>
              <w:top w:val="single" w:color="000000" w:themeColor="text1" w:sz="6"/>
              <w:left w:val="single" w:color="000000" w:themeColor="text1" w:sz="6"/>
              <w:bottom w:val="single" w:color="000000" w:themeColor="text1" w:sz="6"/>
              <w:right w:val="single" w:color="000000" w:themeColor="text1" w:sz="6"/>
            </w:tcBorders>
            <w:shd w:val="clear" w:color="auto" w:fill="B2A1C7"/>
            <w:tcMar>
              <w:left w:w="105" w:type="dxa"/>
              <w:right w:w="45" w:type="dxa"/>
            </w:tcMar>
            <w:vAlign w:val="center"/>
          </w:tcPr>
          <w:p w:rsidR="78F040BB" w:rsidP="78F040BB" w:rsidRDefault="78F040BB" w14:paraId="3B6EB904" w14:textId="20609333">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Item No </w:t>
            </w:r>
          </w:p>
        </w:tc>
        <w:tc>
          <w:tcPr>
            <w:tcW w:w="6570" w:type="dxa"/>
            <w:vMerge w:val="restart"/>
            <w:tcBorders>
              <w:top w:val="single" w:color="000000" w:themeColor="text1" w:sz="6"/>
              <w:left w:val="single" w:color="000000" w:themeColor="text1" w:sz="6"/>
              <w:bottom w:val="single" w:color="000000" w:themeColor="text1" w:sz="6"/>
              <w:right w:val="single" w:color="000000" w:themeColor="text1" w:sz="6"/>
            </w:tcBorders>
            <w:shd w:val="clear" w:color="auto" w:fill="B2A1C7"/>
            <w:tcMar>
              <w:left w:w="105" w:type="dxa"/>
              <w:right w:w="45" w:type="dxa"/>
            </w:tcMar>
            <w:vAlign w:val="top"/>
          </w:tcPr>
          <w:p w:rsidR="78F040BB" w:rsidP="78F040BB" w:rsidRDefault="78F040BB" w14:paraId="793A163C" w14:textId="380C4EAC">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Descriptor </w:t>
            </w:r>
          </w:p>
        </w:tc>
        <w:tc>
          <w:tcPr>
            <w:tcW w:w="1276"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B2A1C7"/>
            <w:tcMar>
              <w:left w:w="105" w:type="dxa"/>
              <w:right w:w="45" w:type="dxa"/>
            </w:tcMar>
            <w:vAlign w:val="bottom"/>
          </w:tcPr>
          <w:p w:rsidR="78F040BB" w:rsidP="78F040BB" w:rsidRDefault="78F040BB" w14:paraId="2CFFEE60" w14:textId="1FDB9935">
            <w:pPr>
              <w:spacing w:before="0" w:beforeAutospacing="off" w:after="0" w:afterAutospacing="off" w:line="257" w:lineRule="auto"/>
              <w:ind w:left="2"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Reported? </w:t>
            </w:r>
          </w:p>
        </w:tc>
      </w:tr>
      <w:tr w:rsidR="78F040BB" w:rsidTr="78F040BB" w14:paraId="4BD234D3">
        <w:trPr>
          <w:trHeight w:val="510"/>
        </w:trPr>
        <w:tc>
          <w:tcPr>
            <w:tcW w:w="1560" w:type="dxa"/>
            <w:vMerge/>
            <w:tcBorders>
              <w:top w:sz="0"/>
              <w:left w:val="single" w:color="000000" w:themeColor="text1" w:sz="0"/>
              <w:bottom w:val="single" w:color="000000" w:themeColor="text1" w:sz="0"/>
              <w:right w:val="single" w:color="000000" w:themeColor="text1" w:sz="0"/>
            </w:tcBorders>
            <w:tcMar/>
            <w:vAlign w:val="center"/>
          </w:tcPr>
          <w:p w14:paraId="1B887D83"/>
        </w:tc>
        <w:tc>
          <w:tcPr>
            <w:tcW w:w="675" w:type="dxa"/>
            <w:vMerge/>
            <w:tcBorders>
              <w:top w:sz="0"/>
              <w:left w:val="single" w:color="000000" w:themeColor="text1" w:sz="0"/>
              <w:bottom w:val="single" w:color="000000" w:themeColor="text1" w:sz="0"/>
              <w:right w:val="single" w:color="000000" w:themeColor="text1" w:sz="0"/>
            </w:tcBorders>
            <w:tcMar/>
            <w:vAlign w:val="center"/>
          </w:tcPr>
          <w:p w14:paraId="468BE7D7"/>
        </w:tc>
        <w:tc>
          <w:tcPr>
            <w:tcW w:w="6570" w:type="dxa"/>
            <w:vMerge/>
            <w:tcBorders>
              <w:top w:sz="0"/>
              <w:left w:val="single" w:color="000000" w:themeColor="text1" w:sz="0"/>
              <w:bottom w:val="single" w:color="000000" w:themeColor="text1" w:sz="0"/>
              <w:right w:val="single" w:color="000000" w:themeColor="text1" w:sz="0"/>
            </w:tcBorders>
            <w:tcMar/>
            <w:vAlign w:val="center"/>
          </w:tcPr>
          <w:p w14:paraId="0C8D96B0"/>
        </w:tc>
        <w:tc>
          <w:tcPr>
            <w:tcW w:w="638" w:type="dxa"/>
            <w:tcBorders>
              <w:top w:val="single" w:color="000000" w:themeColor="text1" w:sz="6"/>
              <w:left w:val="nil" w:color="000000" w:themeColor="text1" w:sz="6"/>
              <w:bottom w:val="single" w:color="000000" w:themeColor="text1" w:sz="6"/>
              <w:right w:val="single" w:color="000000" w:themeColor="text1" w:sz="6"/>
            </w:tcBorders>
            <w:shd w:val="clear" w:color="auto" w:fill="B2A1C7"/>
            <w:tcMar>
              <w:left w:w="105" w:type="dxa"/>
              <w:right w:w="45" w:type="dxa"/>
            </w:tcMar>
            <w:vAlign w:val="bottom"/>
          </w:tcPr>
          <w:p w:rsidR="47FA6279" w:rsidP="78F040BB" w:rsidRDefault="47FA6279" w14:paraId="57805BEB" w14:textId="473D0391">
            <w:pPr>
              <w:spacing w:before="0" w:beforeAutospacing="off" w:after="0" w:afterAutospacing="off" w:line="257" w:lineRule="auto"/>
              <w:jc w:val="right"/>
              <w:rPr>
                <w:rFonts w:ascii="Cambria" w:hAnsi="Cambria" w:eastAsia="Cambria" w:cs="Cambria"/>
                <w:b w:val="0"/>
                <w:bCs w:val="0"/>
                <w:i w:val="0"/>
                <w:iCs w:val="0"/>
                <w:color w:val="000000" w:themeColor="text1" w:themeTint="FF" w:themeShade="FF"/>
                <w:sz w:val="22"/>
                <w:szCs w:val="22"/>
                <w:lang w:val="en-US"/>
              </w:rPr>
            </w:pPr>
            <w:r w:rsidR="47FA6279">
              <w:drawing>
                <wp:inline wp14:editId="57588DB9" wp14:anchorId="64B7B618">
                  <wp:extent cx="266700" cy="180975"/>
                  <wp:effectExtent l="0" t="0" r="0" b="0"/>
                  <wp:docPr id="6433799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43379927" name="Picture 64337992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5486876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66700" cy="180975"/>
                          </a:xfrm>
                          <a:prstGeom xmlns:a="http://schemas.openxmlformats.org/drawingml/2006/main" prst="rect">
                            <a:avLst xmlns:a="http://schemas.openxmlformats.org/drawingml/2006/main"/>
                          </a:prstGeom>
                        </pic:spPr>
                      </pic:pic>
                    </a:graphicData>
                  </a:graphic>
                </wp:inline>
              </w:drawing>
            </w:r>
            <w:r w:rsidRPr="78F040BB" w:rsidR="78F040BB">
              <w:rPr>
                <w:rFonts w:ascii="Cambria" w:hAnsi="Cambria" w:eastAsia="Cambria" w:cs="Cambria"/>
                <w:b w:val="1"/>
                <w:bCs w:val="1"/>
                <w:i w:val="0"/>
                <w:iCs w:val="0"/>
                <w:color w:val="000000" w:themeColor="text1" w:themeTint="FF" w:themeShade="FF"/>
                <w:sz w:val="22"/>
                <w:szCs w:val="22"/>
                <w:lang w:val="en-US"/>
              </w:rPr>
              <w:t xml:space="preserve"> </w:t>
            </w:r>
          </w:p>
        </w:tc>
        <w:tc>
          <w:tcPr>
            <w:tcW w:w="638" w:type="dxa"/>
            <w:tcBorders>
              <w:top w:val="nil" w:color="000000" w:themeColor="text1" w:sz="6"/>
              <w:left w:val="single" w:color="000000" w:themeColor="text1" w:sz="6"/>
              <w:bottom w:val="single" w:color="000000" w:themeColor="text1" w:sz="6"/>
              <w:right w:val="single" w:color="000000" w:themeColor="text1" w:sz="6"/>
            </w:tcBorders>
            <w:shd w:val="clear" w:color="auto" w:fill="B2A1C7"/>
            <w:tcMar>
              <w:left w:w="105" w:type="dxa"/>
              <w:right w:w="45" w:type="dxa"/>
            </w:tcMar>
            <w:vAlign w:val="bottom"/>
          </w:tcPr>
          <w:p w:rsidR="78F040BB" w:rsidP="78F040BB" w:rsidRDefault="78F040BB" w14:paraId="744DDE39" w14:textId="1C271EE2">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Pg # </w:t>
            </w:r>
          </w:p>
        </w:tc>
      </w:tr>
      <w:tr w:rsidR="78F040BB" w:rsidTr="78F040BB" w14:paraId="0FE0E1DE">
        <w:trPr>
          <w:trHeight w:val="465"/>
        </w:trPr>
        <w:tc>
          <w:tcPr>
            <w:tcW w:w="2235" w:type="dxa"/>
            <w:gridSpan w:val="2"/>
            <w:tcBorders>
              <w:top w:val="nil" w:color="000000" w:themeColor="text1" w:sz="6"/>
              <w:left w:val="single" w:color="000000" w:themeColor="text1" w:sz="6"/>
              <w:bottom w:val="single" w:color="000000" w:themeColor="text1" w:sz="6"/>
              <w:right w:val="nil" w:color="000000" w:themeColor="text1" w:sz="6"/>
            </w:tcBorders>
            <w:shd w:val="clear" w:color="auto" w:fill="FFFFCC"/>
            <w:tcMar>
              <w:left w:w="105" w:type="dxa"/>
              <w:right w:w="45" w:type="dxa"/>
            </w:tcMar>
            <w:vAlign w:val="bottom"/>
          </w:tcPr>
          <w:p w:rsidR="78F040BB" w:rsidP="78F040BB" w:rsidRDefault="78F040BB" w14:paraId="43831800" w14:textId="1D2D595D">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Title and Abstract </w:t>
            </w:r>
          </w:p>
        </w:tc>
        <w:tc>
          <w:tcPr>
            <w:tcW w:w="6570" w:type="dxa"/>
            <w:tcBorders>
              <w:top w:val="nil" w:color="000000" w:themeColor="text1" w:sz="6"/>
              <w:left w:val="nil" w:color="000000" w:themeColor="text1" w:sz="6"/>
              <w:bottom w:val="single" w:color="000000" w:themeColor="text1" w:sz="6"/>
              <w:right w:val="nil" w:color="000000" w:themeColor="text1" w:sz="6"/>
            </w:tcBorders>
            <w:shd w:val="clear" w:color="auto" w:fill="FFFFCC"/>
            <w:tcMar>
              <w:left w:w="105" w:type="dxa"/>
              <w:right w:w="45" w:type="dxa"/>
            </w:tcMar>
            <w:vAlign w:val="top"/>
          </w:tcPr>
          <w:p w:rsidR="78F040BB" w:rsidP="78F040BB" w:rsidRDefault="78F040BB" w14:paraId="18D3D5ED" w14:textId="3110E442">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nil"/>
              <w:bottom w:val="single" w:color="000000" w:themeColor="text1" w:sz="6"/>
              <w:right w:val="nil"/>
            </w:tcBorders>
            <w:shd w:val="clear" w:color="auto" w:fill="FFFFCC"/>
            <w:tcMar>
              <w:left w:w="105" w:type="dxa"/>
              <w:right w:w="45" w:type="dxa"/>
            </w:tcMar>
            <w:vAlign w:val="top"/>
          </w:tcPr>
          <w:p w:rsidR="78F040BB" w:rsidP="78F040BB" w:rsidRDefault="78F040BB" w14:paraId="333AAA4D" w14:textId="3F080F3F">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nil"/>
              <w:bottom w:val="single" w:color="000000" w:themeColor="text1" w:sz="6"/>
              <w:right w:val="single" w:color="000000" w:themeColor="text1" w:sz="6"/>
            </w:tcBorders>
            <w:shd w:val="clear" w:color="auto" w:fill="FFFFCC"/>
            <w:tcMar>
              <w:left w:w="105" w:type="dxa"/>
              <w:right w:w="45" w:type="dxa"/>
            </w:tcMar>
            <w:vAlign w:val="top"/>
          </w:tcPr>
          <w:p w:rsidR="78F040BB" w:rsidP="78F040BB" w:rsidRDefault="78F040BB" w14:paraId="4060D9C4" w14:textId="08E461F0">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r>
      <w:tr w:rsidR="78F040BB" w:rsidTr="78F040BB" w14:paraId="3A645621">
        <w:trPr>
          <w:trHeight w:val="285"/>
        </w:trPr>
        <w:tc>
          <w:tcPr>
            <w:tcW w:w="156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7B86C769" w14:textId="61C102CE">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Title and  Abstract </w:t>
            </w:r>
          </w:p>
        </w:tc>
        <w:tc>
          <w:tcPr>
            <w:tcW w:w="675" w:type="dxa"/>
            <w:vMerge w:val="restart"/>
            <w:tcBorders>
              <w:top w:val="nil"/>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53A615DC" w14:textId="456B50E6">
            <w:pPr>
              <w:spacing w:before="0" w:beforeAutospacing="off" w:after="0" w:afterAutospacing="off" w:line="257" w:lineRule="auto"/>
              <w:ind w:left="0" w:right="53"/>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 </w:t>
            </w:r>
          </w:p>
        </w:tc>
        <w:tc>
          <w:tcPr>
            <w:tcW w:w="657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7F60D946" w14:textId="19D39F40">
            <w:pPr>
              <w:tabs>
                <w:tab w:val="center" w:leader="none" w:pos="102"/>
                <w:tab w:val="left" w:leader="none" w:pos="2884"/>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Information on how unit were allocated to interventions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47FA6279" w:rsidP="78F040BB" w:rsidRDefault="47FA6279" w14:paraId="594C45E0" w14:textId="06CB7BC4">
            <w:pPr>
              <w:spacing w:before="0" w:beforeAutospacing="off" w:after="0" w:afterAutospacing="off" w:line="257" w:lineRule="auto"/>
              <w:ind w:left="2" w:right="0"/>
              <w:rPr>
                <w:rFonts w:ascii="Cambria" w:hAnsi="Cambria" w:eastAsia="Cambria" w:cs="Cambria"/>
                <w:b w:val="0"/>
                <w:bCs w:val="0"/>
                <w:i w:val="0"/>
                <w:iCs w:val="0"/>
                <w:color w:val="000000" w:themeColor="text1" w:themeTint="FF" w:themeShade="FF"/>
                <w:sz w:val="22"/>
                <w:szCs w:val="22"/>
                <w:lang w:val="en-US"/>
              </w:rPr>
            </w:pPr>
            <w:r w:rsidR="47FA6279">
              <w:drawing>
                <wp:inline wp14:editId="60959B22" wp14:anchorId="220FECC7">
                  <wp:extent cx="266700" cy="180975"/>
                  <wp:effectExtent l="0" t="0" r="0" b="0"/>
                  <wp:docPr id="6616829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61682973" name="Picture 66168297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267304816">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66700" cy="180975"/>
                          </a:xfrm>
                          <a:prstGeom xmlns:a="http://schemas.openxmlformats.org/drawingml/2006/main" prst="rect">
                            <a:avLst xmlns:a="http://schemas.openxmlformats.org/drawingml/2006/main"/>
                          </a:prstGeom>
                        </pic:spPr>
                      </pic:pic>
                    </a:graphicData>
                  </a:graphic>
                </wp:inline>
              </w:drawing>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5144B759" w14:textId="48DF1847">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2</w:t>
            </w:r>
          </w:p>
        </w:tc>
      </w:tr>
      <w:tr w:rsidR="78F040BB" w:rsidTr="78F040BB" w14:paraId="3B459358">
        <w:trPr>
          <w:trHeight w:val="285"/>
        </w:trPr>
        <w:tc>
          <w:tcPr>
            <w:tcW w:w="1560" w:type="dxa"/>
            <w:vMerge/>
            <w:tcBorders>
              <w:top w:sz="0"/>
              <w:left w:val="single" w:color="000000" w:themeColor="text1" w:sz="0"/>
              <w:bottom w:sz="0"/>
              <w:right w:val="single" w:color="000000" w:themeColor="text1" w:sz="0"/>
            </w:tcBorders>
            <w:tcMar/>
            <w:vAlign w:val="center"/>
          </w:tcPr>
          <w:p w14:paraId="0FC75657"/>
        </w:tc>
        <w:tc>
          <w:tcPr>
            <w:tcW w:w="675" w:type="dxa"/>
            <w:vMerge/>
            <w:tcBorders>
              <w:top w:sz="0"/>
              <w:left w:val="single" w:color="000000" w:themeColor="text1" w:sz="0"/>
              <w:bottom w:sz="0"/>
              <w:right w:val="single" w:color="000000" w:themeColor="text1" w:sz="0"/>
            </w:tcBorders>
            <w:tcMar/>
            <w:vAlign w:val="center"/>
          </w:tcPr>
          <w:p w14:paraId="5F33B510"/>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0364D867" w14:textId="48D82170">
            <w:pPr>
              <w:tabs>
                <w:tab w:val="center" w:leader="none" w:pos="102"/>
                <w:tab w:val="left" w:leader="none" w:pos="1908"/>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Structured abstract recommended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05ACA6F6" w14:textId="630A86E6">
            <w:pPr>
              <w:spacing w:before="0" w:beforeAutospacing="off" w:after="0" w:afterAutospacing="off" w:line="257" w:lineRule="auto"/>
              <w:ind w:left="0"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r w:rsidR="47FA6279">
              <w:drawing>
                <wp:inline wp14:editId="492DC7E5" wp14:anchorId="49364B37">
                  <wp:extent cx="266700" cy="180975"/>
                  <wp:effectExtent l="0" t="0" r="0" b="0"/>
                  <wp:docPr id="20165767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16576757" name="Picture 201657675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74442086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266700" cy="180975"/>
                          </a:xfrm>
                          <a:prstGeom xmlns:a="http://schemas.openxmlformats.org/drawingml/2006/main" prst="rect">
                            <a:avLst xmlns:a="http://schemas.openxmlformats.org/drawingml/2006/main"/>
                          </a:prstGeom>
                        </pic:spPr>
                      </pic:pic>
                    </a:graphicData>
                  </a:graphic>
                </wp:inline>
              </w:drawing>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5641446D" w14:textId="096FFFCE">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2-3</w:t>
            </w:r>
          </w:p>
        </w:tc>
      </w:tr>
      <w:tr w:rsidR="78F040BB" w:rsidTr="78F040BB" w14:paraId="70AA7304">
        <w:trPr>
          <w:trHeight w:val="285"/>
        </w:trPr>
        <w:tc>
          <w:tcPr>
            <w:tcW w:w="1560" w:type="dxa"/>
            <w:vMerge/>
            <w:tcBorders>
              <w:top w:sz="0"/>
              <w:left w:val="single" w:color="000000" w:themeColor="text1" w:sz="0"/>
              <w:bottom w:val="single" w:color="000000" w:themeColor="text1" w:sz="0"/>
              <w:right w:val="single" w:color="000000" w:themeColor="text1" w:sz="0"/>
            </w:tcBorders>
            <w:tcMar/>
            <w:vAlign w:val="center"/>
          </w:tcPr>
          <w:p w14:paraId="4D1985CA"/>
        </w:tc>
        <w:tc>
          <w:tcPr>
            <w:tcW w:w="675" w:type="dxa"/>
            <w:vMerge/>
            <w:tcBorders>
              <w:top w:sz="0"/>
              <w:left w:val="single" w:color="000000" w:themeColor="text1" w:sz="0"/>
              <w:bottom w:val="single" w:color="000000" w:themeColor="text1" w:sz="0"/>
              <w:right w:val="single" w:color="000000" w:themeColor="text1" w:sz="0"/>
            </w:tcBorders>
            <w:tcMar/>
            <w:vAlign w:val="center"/>
          </w:tcPr>
          <w:p w14:paraId="7B5D685D"/>
        </w:tc>
        <w:tc>
          <w:tcPr>
            <w:tcW w:w="6570" w:type="dxa"/>
            <w:tcBorders>
              <w:top w:val="dashed" w:color="000000" w:themeColor="text1" w:sz="6"/>
              <w:left w:val="nil"/>
              <w:bottom w:val="single" w:color="000000" w:themeColor="text1" w:sz="6"/>
              <w:right w:val="single" w:color="000000" w:themeColor="text1" w:sz="6"/>
            </w:tcBorders>
            <w:tcMar>
              <w:left w:w="105" w:type="dxa"/>
              <w:right w:w="45" w:type="dxa"/>
            </w:tcMar>
            <w:vAlign w:val="top"/>
          </w:tcPr>
          <w:p w:rsidR="78F040BB" w:rsidP="78F040BB" w:rsidRDefault="78F040BB" w14:paraId="3BFCF73F" w14:textId="69528534">
            <w:pPr>
              <w:tabs>
                <w:tab w:val="center" w:leader="none" w:pos="102"/>
                <w:tab w:val="left" w:leader="none" w:pos="2582"/>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Information on target population or study sample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33F37491" w14:textId="52FA17B0">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343FE94D" w14:textId="269DD562">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2</w:t>
            </w:r>
          </w:p>
        </w:tc>
      </w:tr>
      <w:tr w:rsidR="78F040BB" w:rsidTr="78F040BB" w14:paraId="29F96CFA">
        <w:trPr>
          <w:trHeight w:val="465"/>
        </w:trPr>
        <w:tc>
          <w:tcPr>
            <w:tcW w:w="2235" w:type="dxa"/>
            <w:gridSpan w:val="2"/>
            <w:tcBorders>
              <w:top w:val="nil" w:color="000000" w:themeColor="text1" w:sz="6"/>
              <w:left w:val="single" w:color="000000" w:themeColor="text1" w:sz="6"/>
              <w:bottom w:val="single" w:color="000000" w:themeColor="text1" w:sz="6"/>
              <w:right w:val="nil" w:color="000000" w:themeColor="text1" w:sz="6"/>
            </w:tcBorders>
            <w:shd w:val="clear" w:color="auto" w:fill="FFFFCC"/>
            <w:tcMar>
              <w:left w:w="105" w:type="dxa"/>
              <w:right w:w="45" w:type="dxa"/>
            </w:tcMar>
            <w:vAlign w:val="bottom"/>
          </w:tcPr>
          <w:p w:rsidR="78F040BB" w:rsidP="78F040BB" w:rsidRDefault="78F040BB" w14:paraId="558F2DCF" w14:textId="6B21DB05">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Introduction </w:t>
            </w:r>
          </w:p>
        </w:tc>
        <w:tc>
          <w:tcPr>
            <w:tcW w:w="6570" w:type="dxa"/>
            <w:tcBorders>
              <w:top w:val="single" w:color="000000" w:themeColor="text1" w:sz="6"/>
              <w:left w:val="nil"/>
              <w:bottom w:val="single" w:color="000000" w:themeColor="text1" w:sz="6"/>
              <w:right w:val="nil"/>
            </w:tcBorders>
            <w:shd w:val="clear" w:color="auto" w:fill="FFFFCC"/>
            <w:tcMar>
              <w:left w:w="105" w:type="dxa"/>
              <w:right w:w="45" w:type="dxa"/>
            </w:tcMar>
            <w:vAlign w:val="top"/>
          </w:tcPr>
          <w:p w:rsidR="78F040BB" w:rsidP="78F040BB" w:rsidRDefault="78F040BB" w14:paraId="465F7AE0" w14:textId="5B75F4BB">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nil"/>
              <w:bottom w:val="single" w:color="000000" w:themeColor="text1" w:sz="6"/>
              <w:right w:val="nil"/>
            </w:tcBorders>
            <w:shd w:val="clear" w:color="auto" w:fill="FFFFCC"/>
            <w:tcMar>
              <w:left w:w="105" w:type="dxa"/>
              <w:right w:w="45" w:type="dxa"/>
            </w:tcMar>
            <w:vAlign w:val="top"/>
          </w:tcPr>
          <w:p w:rsidR="78F040BB" w:rsidP="78F040BB" w:rsidRDefault="78F040BB" w14:paraId="2BA79923" w14:textId="4F47EBC9">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nil"/>
              <w:bottom w:val="single" w:color="000000" w:themeColor="text1" w:sz="6"/>
              <w:right w:val="single" w:color="000000" w:themeColor="text1" w:sz="6"/>
            </w:tcBorders>
            <w:shd w:val="clear" w:color="auto" w:fill="FFFFCC"/>
            <w:tcMar>
              <w:left w:w="105" w:type="dxa"/>
              <w:right w:w="45" w:type="dxa"/>
            </w:tcMar>
            <w:vAlign w:val="top"/>
          </w:tcPr>
          <w:p w:rsidR="78F040BB" w:rsidP="78F040BB" w:rsidRDefault="78F040BB" w14:paraId="37DD20DC" w14:textId="3749ABAD">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r>
      <w:tr w:rsidR="78F040BB" w:rsidTr="78F040BB" w14:paraId="3B1457B6">
        <w:trPr>
          <w:trHeight w:val="285"/>
        </w:trPr>
        <w:tc>
          <w:tcPr>
            <w:tcW w:w="2235" w:type="dxa"/>
            <w:gridSpan w:val="2"/>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59A60974" w14:textId="122ACA0F">
            <w:pPr>
              <w:tabs>
                <w:tab w:val="center" w:leader="none" w:pos="533"/>
                <w:tab w:val="left" w:leader="none" w:pos="1532"/>
                <w:tab w:val="left" w:leader="none" w:pos="1891"/>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Background 2 </w:t>
            </w:r>
          </w:p>
        </w:tc>
        <w:tc>
          <w:tcPr>
            <w:tcW w:w="6570" w:type="dxa"/>
            <w:tcBorders>
              <w:top w:val="single"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26D640E9" w14:textId="24CFA868">
            <w:pPr>
              <w:tabs>
                <w:tab w:val="center" w:leader="none" w:pos="102"/>
                <w:tab w:val="left" w:leader="none" w:pos="2604"/>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Scientific background and explanation of rationale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2FD260AA" w14:textId="1CD4C1C5">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626CA197" w14:textId="1EFBEEF5">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4-6</w:t>
            </w:r>
          </w:p>
        </w:tc>
      </w:tr>
      <w:tr w:rsidR="78F040BB" w:rsidTr="78F040BB" w14:paraId="0DFEAF20">
        <w:trPr>
          <w:trHeight w:val="285"/>
        </w:trPr>
        <w:tc>
          <w:tcPr>
            <w:tcW w:w="2235" w:type="dxa"/>
            <w:gridSpan w:val="2"/>
            <w:vMerge/>
            <w:tcBorders>
              <w:top w:sz="0"/>
              <w:left w:val="single" w:color="000000" w:themeColor="text1" w:sz="0"/>
              <w:bottom w:val="single" w:color="000000" w:themeColor="text1" w:sz="0"/>
              <w:right w:val="single" w:color="000000" w:themeColor="text1" w:sz="0"/>
            </w:tcBorders>
            <w:tcMar/>
            <w:vAlign w:val="center"/>
          </w:tcPr>
          <w:p w14:paraId="1AE100A6"/>
        </w:tc>
        <w:tc>
          <w:tcPr>
            <w:tcW w:w="6570" w:type="dxa"/>
            <w:tcBorders>
              <w:top w:val="dashed" w:color="000000" w:themeColor="text1" w:sz="6"/>
              <w:left w:val="nil"/>
              <w:bottom w:val="single" w:color="000000" w:themeColor="text1" w:sz="6"/>
              <w:right w:val="single" w:color="000000" w:themeColor="text1" w:sz="6"/>
            </w:tcBorders>
            <w:tcMar>
              <w:left w:w="105" w:type="dxa"/>
              <w:right w:w="45" w:type="dxa"/>
            </w:tcMar>
            <w:vAlign w:val="top"/>
          </w:tcPr>
          <w:p w:rsidR="78F040BB" w:rsidP="78F040BB" w:rsidRDefault="78F040BB" w14:paraId="51724BFC" w14:textId="3A246AF2">
            <w:pPr>
              <w:tabs>
                <w:tab w:val="center" w:leader="none" w:pos="102"/>
                <w:tab w:val="left" w:leader="none" w:pos="2662"/>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Theories used in designing behavioral interventions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383E3747" w14:textId="7A5D0411">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60899B7A" w14:textId="213E46BB">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6-7</w:t>
            </w:r>
          </w:p>
        </w:tc>
      </w:tr>
      <w:tr w:rsidR="78F040BB" w:rsidTr="78F040BB" w14:paraId="0C0E62C9">
        <w:trPr>
          <w:trHeight w:val="465"/>
        </w:trPr>
        <w:tc>
          <w:tcPr>
            <w:tcW w:w="2235" w:type="dxa"/>
            <w:gridSpan w:val="2"/>
            <w:tcBorders>
              <w:top w:val="nil" w:color="000000" w:themeColor="text1" w:sz="6"/>
              <w:left w:val="single" w:color="000000" w:themeColor="text1" w:sz="6"/>
              <w:bottom w:val="single" w:color="000000" w:themeColor="text1" w:sz="6"/>
              <w:right w:val="nil" w:color="000000" w:themeColor="text1" w:sz="6"/>
            </w:tcBorders>
            <w:shd w:val="clear" w:color="auto" w:fill="FFFFCC"/>
            <w:tcMar>
              <w:left w:w="105" w:type="dxa"/>
              <w:right w:w="45" w:type="dxa"/>
            </w:tcMar>
            <w:vAlign w:val="bottom"/>
          </w:tcPr>
          <w:p w:rsidR="78F040BB" w:rsidP="78F040BB" w:rsidRDefault="78F040BB" w14:paraId="11183D9C" w14:textId="07F856D1">
            <w:pPr>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Methods </w:t>
            </w:r>
          </w:p>
        </w:tc>
        <w:tc>
          <w:tcPr>
            <w:tcW w:w="6570" w:type="dxa"/>
            <w:tcBorders>
              <w:top w:val="single" w:color="000000" w:themeColor="text1" w:sz="6"/>
              <w:left w:val="nil"/>
              <w:bottom w:val="single" w:color="000000" w:themeColor="text1" w:sz="6"/>
              <w:right w:val="nil"/>
            </w:tcBorders>
            <w:shd w:val="clear" w:color="auto" w:fill="FFFFCC"/>
            <w:tcMar>
              <w:left w:w="105" w:type="dxa"/>
              <w:right w:w="45" w:type="dxa"/>
            </w:tcMar>
            <w:vAlign w:val="top"/>
          </w:tcPr>
          <w:p w:rsidR="78F040BB" w:rsidP="78F040BB" w:rsidRDefault="78F040BB" w14:paraId="21041951" w14:textId="250229AB">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nil"/>
              <w:bottom w:val="single" w:color="000000" w:themeColor="text1" w:sz="6"/>
              <w:right w:val="nil"/>
            </w:tcBorders>
            <w:shd w:val="clear" w:color="auto" w:fill="FFFFCC"/>
            <w:tcMar>
              <w:left w:w="105" w:type="dxa"/>
              <w:right w:w="45" w:type="dxa"/>
            </w:tcMar>
            <w:vAlign w:val="top"/>
          </w:tcPr>
          <w:p w:rsidR="78F040BB" w:rsidP="78F040BB" w:rsidRDefault="78F040BB" w14:paraId="50BC3178" w14:textId="4E2D6404">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nil"/>
              <w:bottom w:val="single" w:color="000000" w:themeColor="text1" w:sz="6"/>
              <w:right w:val="single" w:color="000000" w:themeColor="text1" w:sz="6"/>
            </w:tcBorders>
            <w:shd w:val="clear" w:color="auto" w:fill="FFFFCC"/>
            <w:tcMar>
              <w:left w:w="105" w:type="dxa"/>
              <w:right w:w="45" w:type="dxa"/>
            </w:tcMar>
            <w:vAlign w:val="top"/>
          </w:tcPr>
          <w:p w:rsidR="78F040BB" w:rsidP="78F040BB" w:rsidRDefault="78F040BB" w14:paraId="5B888973" w14:textId="7E9CE808">
            <w:pPr>
              <w:spacing w:before="0" w:beforeAutospacing="off" w:after="16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r>
      <w:tr w:rsidR="78F040BB" w:rsidTr="78F040BB" w14:paraId="6E3333DC">
        <w:trPr>
          <w:trHeight w:val="555"/>
        </w:trPr>
        <w:tc>
          <w:tcPr>
            <w:tcW w:w="156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62B72AC8" w14:textId="6DD9B20B">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Participants </w:t>
            </w:r>
          </w:p>
        </w:tc>
        <w:tc>
          <w:tcPr>
            <w:tcW w:w="675" w:type="dxa"/>
            <w:vMerge w:val="restart"/>
            <w:tcBorders>
              <w:top w:val="nil"/>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4B26E068" w14:textId="139F463F">
            <w:pPr>
              <w:spacing w:before="0" w:beforeAutospacing="off" w:after="0" w:afterAutospacing="off" w:line="257" w:lineRule="auto"/>
              <w:ind w:left="0" w:right="53"/>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3 </w:t>
            </w:r>
          </w:p>
        </w:tc>
        <w:tc>
          <w:tcPr>
            <w:tcW w:w="657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2613D25A" w14:textId="14842825">
            <w:pPr>
              <w:spacing w:before="0" w:beforeAutospacing="off" w:after="0" w:afterAutospacing="off" w:line="257" w:lineRule="auto"/>
              <w:ind w:left="361"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Eligibility criteria for participants, including criteria at different levels in recruitment/sampling plan (e.g., cities, clinics, subjects)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19DBCE5C" w14:textId="1723A061">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2A7134AC" w14:textId="0B143A8C">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5E5BFAAF">
        <w:trPr>
          <w:trHeight w:val="555"/>
        </w:trPr>
        <w:tc>
          <w:tcPr>
            <w:tcW w:w="1560" w:type="dxa"/>
            <w:vMerge/>
            <w:tcBorders>
              <w:top w:sz="0"/>
              <w:left w:val="single" w:color="000000" w:themeColor="text1" w:sz="0"/>
              <w:bottom w:sz="0"/>
              <w:right w:val="single" w:color="000000" w:themeColor="text1" w:sz="0"/>
            </w:tcBorders>
            <w:tcMar/>
            <w:vAlign w:val="center"/>
          </w:tcPr>
          <w:p w14:paraId="3E9A3A69"/>
        </w:tc>
        <w:tc>
          <w:tcPr>
            <w:tcW w:w="675" w:type="dxa"/>
            <w:vMerge/>
            <w:tcBorders>
              <w:top w:sz="0"/>
              <w:left w:val="single" w:color="000000" w:themeColor="text1" w:sz="0"/>
              <w:bottom w:sz="0"/>
              <w:right w:val="single" w:color="000000" w:themeColor="text1" w:sz="0"/>
            </w:tcBorders>
            <w:tcMar/>
            <w:vAlign w:val="center"/>
          </w:tcPr>
          <w:p w14:paraId="390BBB06"/>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7A02C830" w14:textId="70D2BC19">
            <w:pPr>
              <w:spacing w:before="0" w:beforeAutospacing="off" w:after="0" w:afterAutospacing="off" w:line="257" w:lineRule="auto"/>
              <w:ind w:left="361" w:right="1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Method of recruitment (e.g., referral, self-selection), including the sampling method if a systematic sampling plan was implemented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73B8C5F5" w14:textId="32319FB7">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76B31BD4" w14:textId="501BFE67">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7E47A91B">
        <w:trPr>
          <w:trHeight w:val="285"/>
        </w:trPr>
        <w:tc>
          <w:tcPr>
            <w:tcW w:w="1560" w:type="dxa"/>
            <w:vMerge/>
            <w:tcBorders>
              <w:top w:sz="0"/>
              <w:left w:val="single" w:color="000000" w:themeColor="text1" w:sz="0"/>
              <w:bottom w:sz="0"/>
              <w:right w:val="single" w:color="000000" w:themeColor="text1" w:sz="0"/>
            </w:tcBorders>
            <w:tcMar/>
            <w:vAlign w:val="center"/>
          </w:tcPr>
          <w:p w14:paraId="247A8935"/>
        </w:tc>
        <w:tc>
          <w:tcPr>
            <w:tcW w:w="675" w:type="dxa"/>
            <w:vMerge/>
            <w:tcBorders>
              <w:top w:sz="0"/>
              <w:left w:val="single" w:color="000000" w:themeColor="text1" w:sz="0"/>
              <w:bottom w:sz="0"/>
              <w:right w:val="single" w:color="000000" w:themeColor="text1" w:sz="0"/>
            </w:tcBorders>
            <w:tcMar/>
            <w:vAlign w:val="center"/>
          </w:tcPr>
          <w:p w14:paraId="54024A45"/>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25B7ED11" w14:textId="0B305268">
            <w:pPr>
              <w:tabs>
                <w:tab w:val="center" w:leader="none" w:pos="102"/>
                <w:tab w:val="left" w:leader="none" w:pos="1249"/>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Recruitment setting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6AD83681" w14:textId="76560959">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51E051A4" w14:textId="39C052A2">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4852AF22">
        <w:trPr>
          <w:trHeight w:val="285"/>
        </w:trPr>
        <w:tc>
          <w:tcPr>
            <w:tcW w:w="1560" w:type="dxa"/>
            <w:vMerge/>
            <w:tcBorders>
              <w:top w:sz="0"/>
              <w:left w:val="single" w:color="000000" w:themeColor="text1" w:sz="0"/>
              <w:bottom w:val="single" w:color="000000" w:themeColor="text1" w:sz="0"/>
              <w:right w:val="single" w:color="000000" w:themeColor="text1" w:sz="0"/>
            </w:tcBorders>
            <w:tcMar/>
            <w:vAlign w:val="center"/>
          </w:tcPr>
          <w:p w14:paraId="6D4190DC"/>
        </w:tc>
        <w:tc>
          <w:tcPr>
            <w:tcW w:w="675" w:type="dxa"/>
            <w:vMerge/>
            <w:tcBorders>
              <w:top w:sz="0"/>
              <w:left w:val="single" w:color="000000" w:themeColor="text1" w:sz="0"/>
              <w:bottom w:val="single" w:color="000000" w:themeColor="text1" w:sz="0"/>
              <w:right w:val="single" w:color="000000" w:themeColor="text1" w:sz="0"/>
            </w:tcBorders>
            <w:tcMar/>
            <w:vAlign w:val="center"/>
          </w:tcPr>
          <w:p w14:paraId="2A0EF04F"/>
        </w:tc>
        <w:tc>
          <w:tcPr>
            <w:tcW w:w="6570" w:type="dxa"/>
            <w:tcBorders>
              <w:top w:val="dashed" w:color="000000" w:themeColor="text1" w:sz="6"/>
              <w:left w:val="nil"/>
              <w:bottom w:val="single" w:color="000000" w:themeColor="text1" w:sz="6"/>
              <w:right w:val="single" w:color="000000" w:themeColor="text1" w:sz="6"/>
            </w:tcBorders>
            <w:tcMar>
              <w:left w:w="105" w:type="dxa"/>
              <w:right w:w="45" w:type="dxa"/>
            </w:tcMar>
            <w:vAlign w:val="top"/>
          </w:tcPr>
          <w:p w:rsidR="78F040BB" w:rsidP="78F040BB" w:rsidRDefault="78F040BB" w14:paraId="6662C509" w14:textId="743EF323">
            <w:pPr>
              <w:tabs>
                <w:tab w:val="center" w:leader="none" w:pos="102"/>
                <w:tab w:val="left" w:leader="none" w:pos="2730"/>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Settings and locations where the data were collected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01B78A3F" w14:textId="6AE5D7D1">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6B1EE128" w14:textId="156AE198">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1C576955">
        <w:trPr>
          <w:trHeight w:val="555"/>
        </w:trPr>
        <w:tc>
          <w:tcPr>
            <w:tcW w:w="1560" w:type="dxa"/>
            <w:vMerge w:val="restart"/>
            <w:tcBorders>
              <w:top w:val="nil"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70E9ABBF" w14:textId="7D77849A">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Interventions </w:t>
            </w:r>
          </w:p>
        </w:tc>
        <w:tc>
          <w:tcPr>
            <w:tcW w:w="675" w:type="dxa"/>
            <w:vMerge w:val="restart"/>
            <w:tcBorders>
              <w:top w:val="nil"/>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75197368" w14:textId="75CD5E95">
            <w:pPr>
              <w:spacing w:before="0" w:beforeAutospacing="off" w:after="0" w:afterAutospacing="off" w:line="257" w:lineRule="auto"/>
              <w:ind w:left="0" w:right="53"/>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4 </w:t>
            </w:r>
          </w:p>
        </w:tc>
        <w:tc>
          <w:tcPr>
            <w:tcW w:w="657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3E209FE2" w14:textId="19AFCF44">
            <w:pPr>
              <w:spacing w:before="0" w:beforeAutospacing="off" w:after="0" w:afterAutospacing="off" w:line="257" w:lineRule="auto"/>
              <w:ind w:left="361" w:right="54"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Details of the interventions intended for each study condition and how and when they were actually administered, specifically including: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3CEC0725" w14:textId="633F9D14">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79588DC2" w14:textId="59092E74">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r>
      <w:tr w:rsidR="78F040BB" w:rsidTr="78F040BB" w14:paraId="03AC8248">
        <w:trPr>
          <w:trHeight w:val="285"/>
        </w:trPr>
        <w:tc>
          <w:tcPr>
            <w:tcW w:w="1560" w:type="dxa"/>
            <w:vMerge/>
            <w:tcBorders>
              <w:top w:sz="0"/>
              <w:left w:val="single" w:color="000000" w:themeColor="text1" w:sz="0"/>
              <w:bottom w:sz="0"/>
              <w:right w:val="single" w:color="000000" w:themeColor="text1" w:sz="0"/>
            </w:tcBorders>
            <w:tcMar/>
            <w:vAlign w:val="center"/>
          </w:tcPr>
          <w:p w14:paraId="767E011C"/>
        </w:tc>
        <w:tc>
          <w:tcPr>
            <w:tcW w:w="675" w:type="dxa"/>
            <w:vMerge/>
            <w:tcBorders>
              <w:top w:sz="0"/>
              <w:left w:val="single" w:color="000000" w:themeColor="text1" w:sz="0"/>
              <w:bottom w:sz="0"/>
              <w:right w:val="single" w:color="000000" w:themeColor="text1" w:sz="0"/>
            </w:tcBorders>
            <w:tcMar/>
            <w:vAlign w:val="center"/>
          </w:tcPr>
          <w:p w14:paraId="634744C4"/>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4EC3F9F3" w14:textId="435C1284">
            <w:pPr>
              <w:spacing w:before="0" w:beforeAutospacing="off" w:after="0" w:afterAutospacing="off" w:line="257" w:lineRule="auto"/>
              <w:ind w:left="72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Content: what was given?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00219981" w14:textId="4B3AF5FF">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23FCCAE1" w14:textId="7E5C5FA6">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6-8</w:t>
            </w:r>
          </w:p>
        </w:tc>
      </w:tr>
      <w:tr w:rsidR="78F040BB" w:rsidTr="78F040BB" w14:paraId="418FAB08">
        <w:trPr>
          <w:trHeight w:val="285"/>
        </w:trPr>
        <w:tc>
          <w:tcPr>
            <w:tcW w:w="1560" w:type="dxa"/>
            <w:vMerge/>
            <w:tcBorders>
              <w:top w:sz="0"/>
              <w:left w:val="single" w:color="000000" w:themeColor="text1" w:sz="0"/>
              <w:bottom w:sz="0"/>
              <w:right w:val="single" w:color="000000" w:themeColor="text1" w:sz="0"/>
            </w:tcBorders>
            <w:tcMar/>
            <w:vAlign w:val="center"/>
          </w:tcPr>
          <w:p w14:paraId="5D90C8E1"/>
        </w:tc>
        <w:tc>
          <w:tcPr>
            <w:tcW w:w="675" w:type="dxa"/>
            <w:vMerge/>
            <w:tcBorders>
              <w:top w:sz="0"/>
              <w:left w:val="single" w:color="000000" w:themeColor="text1" w:sz="0"/>
              <w:bottom w:sz="0"/>
              <w:right w:val="single" w:color="000000" w:themeColor="text1" w:sz="0"/>
            </w:tcBorders>
            <w:tcMar/>
            <w:vAlign w:val="center"/>
          </w:tcPr>
          <w:p w14:paraId="17357525"/>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0B856A27" w14:textId="1BA0FF3E">
            <w:pPr>
              <w:spacing w:before="0" w:beforeAutospacing="off" w:after="0" w:afterAutospacing="off" w:line="257" w:lineRule="auto"/>
              <w:ind w:left="72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Delivery method: how was the content given?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06282EFB" w14:textId="0E308F13">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02C8EF37" w14:textId="06E45BB8">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1A0BE990">
        <w:trPr>
          <w:trHeight w:val="285"/>
        </w:trPr>
        <w:tc>
          <w:tcPr>
            <w:tcW w:w="1560" w:type="dxa"/>
            <w:vMerge/>
            <w:tcBorders>
              <w:top w:sz="0"/>
              <w:left w:val="single" w:color="000000" w:themeColor="text1" w:sz="0"/>
              <w:bottom w:val="single" w:color="000000" w:themeColor="text1" w:sz="0"/>
              <w:right w:val="single" w:color="000000" w:themeColor="text1" w:sz="0"/>
            </w:tcBorders>
            <w:tcMar/>
            <w:vAlign w:val="center"/>
          </w:tcPr>
          <w:p w14:paraId="13B458AE"/>
        </w:tc>
        <w:tc>
          <w:tcPr>
            <w:tcW w:w="675" w:type="dxa"/>
            <w:vMerge/>
            <w:tcBorders>
              <w:top w:sz="0"/>
              <w:left w:val="single" w:color="000000" w:themeColor="text1" w:sz="0"/>
              <w:bottom w:val="single" w:color="000000" w:themeColor="text1" w:sz="0"/>
              <w:right w:val="single" w:color="000000" w:themeColor="text1" w:sz="0"/>
            </w:tcBorders>
            <w:tcMar/>
            <w:vAlign w:val="center"/>
          </w:tcPr>
          <w:p w14:paraId="29A0C935"/>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4D1938D5" w14:textId="6A89142A">
            <w:pPr>
              <w:spacing w:before="0" w:beforeAutospacing="off" w:after="0" w:afterAutospacing="off" w:line="257" w:lineRule="auto"/>
              <w:ind w:left="72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Unit of delivery: how were the subjects grouped during delivery?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40107F3B" w14:textId="20350E91">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29FD13BF" w14:textId="0BAABC97">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64B96535">
        <w:trPr>
          <w:trHeight w:val="285"/>
        </w:trPr>
        <w:tc>
          <w:tcPr>
            <w:tcW w:w="1560" w:type="dxa"/>
            <w:vMerge/>
            <w:tcBorders>
              <w:top w:sz="0"/>
              <w:left w:val="single" w:color="000000" w:themeColor="text1" w:sz="0"/>
              <w:bottom w:sz="0"/>
              <w:right w:val="single" w:color="000000" w:themeColor="text1" w:sz="0"/>
            </w:tcBorders>
            <w:tcMar/>
            <w:vAlign w:val="center"/>
          </w:tcPr>
          <w:p w14:paraId="6D436C5F"/>
        </w:tc>
        <w:tc>
          <w:tcPr>
            <w:tcW w:w="675" w:type="dxa"/>
            <w:vMerge/>
            <w:tcBorders>
              <w:top w:sz="0"/>
              <w:left w:val="single" w:color="000000" w:themeColor="text1" w:sz="0"/>
              <w:bottom w:sz="0"/>
              <w:right w:val="single" w:color="000000" w:themeColor="text1" w:sz="0"/>
            </w:tcBorders>
            <w:tcMar/>
            <w:vAlign w:val="center"/>
          </w:tcPr>
          <w:p w14:paraId="5052B844"/>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6704EEE5" w14:textId="71B8752D">
            <w:pPr>
              <w:spacing w:before="0" w:beforeAutospacing="off" w:after="0" w:afterAutospacing="off" w:line="257" w:lineRule="auto"/>
              <w:ind w:left="72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Deliverer: who delivered the intervention?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60E36FE2" w14:textId="114B5710">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451A1B2D" w14:textId="181281E1">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02B19A46">
        <w:trPr>
          <w:trHeight w:val="285"/>
        </w:trPr>
        <w:tc>
          <w:tcPr>
            <w:tcW w:w="1560" w:type="dxa"/>
            <w:vMerge/>
            <w:tcBorders>
              <w:top w:sz="0"/>
              <w:left w:val="single" w:color="000000" w:themeColor="text1" w:sz="0"/>
              <w:bottom w:sz="0"/>
              <w:right w:val="single" w:color="000000" w:themeColor="text1" w:sz="0"/>
            </w:tcBorders>
            <w:tcMar/>
            <w:vAlign w:val="center"/>
          </w:tcPr>
          <w:p w14:paraId="52F8C57B"/>
        </w:tc>
        <w:tc>
          <w:tcPr>
            <w:tcW w:w="675" w:type="dxa"/>
            <w:vMerge/>
            <w:tcBorders>
              <w:top w:sz="0"/>
              <w:left w:val="single" w:color="000000" w:themeColor="text1" w:sz="0"/>
              <w:bottom w:sz="0"/>
              <w:right w:val="single" w:color="000000" w:themeColor="text1" w:sz="0"/>
            </w:tcBorders>
            <w:tcMar/>
            <w:vAlign w:val="center"/>
          </w:tcPr>
          <w:p w14:paraId="5380F7C6"/>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0C99F761" w14:textId="4C47B26D">
            <w:pPr>
              <w:spacing w:before="0" w:beforeAutospacing="off" w:after="0" w:afterAutospacing="off" w:line="257" w:lineRule="auto"/>
              <w:ind w:left="72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Setting: where was the intervention delivered?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50F5D57A" w14:textId="3EFA775D">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0BD36C9A" w14:textId="5644536B">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086EC56B">
        <w:trPr>
          <w:trHeight w:val="810"/>
        </w:trPr>
        <w:tc>
          <w:tcPr>
            <w:tcW w:w="1560" w:type="dxa"/>
            <w:vMerge/>
            <w:tcBorders>
              <w:top w:sz="0"/>
              <w:left w:val="single" w:color="000000" w:themeColor="text1" w:sz="0"/>
              <w:bottom w:sz="0"/>
              <w:right w:val="single" w:color="000000" w:themeColor="text1" w:sz="0"/>
            </w:tcBorders>
            <w:tcMar/>
            <w:vAlign w:val="center"/>
          </w:tcPr>
          <w:p w14:paraId="1844E118"/>
        </w:tc>
        <w:tc>
          <w:tcPr>
            <w:tcW w:w="675" w:type="dxa"/>
            <w:vMerge/>
            <w:tcBorders>
              <w:top w:sz="0"/>
              <w:left w:val="single" w:color="000000" w:themeColor="text1" w:sz="0"/>
              <w:bottom w:sz="0"/>
              <w:right w:val="single" w:color="000000" w:themeColor="text1" w:sz="0"/>
            </w:tcBorders>
            <w:tcMar/>
            <w:vAlign w:val="center"/>
          </w:tcPr>
          <w:p w14:paraId="6EF1E366"/>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7D439E31" w14:textId="566C986F">
            <w:pPr>
              <w:spacing w:before="0" w:beforeAutospacing="off" w:after="0" w:afterAutospacing="off" w:line="257" w:lineRule="auto"/>
              <w:ind w:left="1082" w:right="0" w:hanging="361"/>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Exposure quantity and duration: how many sessions or episodes or events were intended to be delivered? How long were they intended to last?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5EEA9D97" w14:textId="118274B6">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0DD93D53" w14:textId="60101059">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6-8</w:t>
            </w:r>
          </w:p>
        </w:tc>
      </w:tr>
      <w:tr w:rsidR="78F040BB" w:rsidTr="78F040BB" w14:paraId="685046D4">
        <w:trPr>
          <w:trHeight w:val="540"/>
        </w:trPr>
        <w:tc>
          <w:tcPr>
            <w:tcW w:w="1560" w:type="dxa"/>
            <w:vMerge/>
            <w:tcBorders>
              <w:top w:sz="0"/>
              <w:left w:val="single" w:color="000000" w:themeColor="text1" w:sz="0"/>
              <w:bottom w:sz="0"/>
              <w:right w:val="single" w:color="000000" w:themeColor="text1" w:sz="0"/>
            </w:tcBorders>
            <w:tcMar/>
            <w:vAlign w:val="center"/>
          </w:tcPr>
          <w:p w14:paraId="2C4BE012"/>
        </w:tc>
        <w:tc>
          <w:tcPr>
            <w:tcW w:w="675" w:type="dxa"/>
            <w:vMerge/>
            <w:tcBorders>
              <w:top w:sz="0"/>
              <w:left w:val="single" w:color="000000" w:themeColor="text1" w:sz="0"/>
              <w:bottom w:sz="0"/>
              <w:right w:val="single" w:color="000000" w:themeColor="text1" w:sz="0"/>
            </w:tcBorders>
            <w:tcMar/>
            <w:vAlign w:val="center"/>
          </w:tcPr>
          <w:p w14:paraId="2590B5B0"/>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42A3DA75" w14:textId="159D8DE1">
            <w:pPr>
              <w:spacing w:before="0" w:beforeAutospacing="off" w:after="0" w:afterAutospacing="off" w:line="257" w:lineRule="auto"/>
              <w:ind w:left="1082" w:right="0" w:hanging="361"/>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Time span: how long was it intended to take to deliver the intervention to each unit?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428A70D3" w14:textId="32CB92D2">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6ECC81CB" w14:textId="6814C1CD">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1500BAED">
        <w:trPr>
          <w:trHeight w:val="285"/>
        </w:trPr>
        <w:tc>
          <w:tcPr>
            <w:tcW w:w="1560" w:type="dxa"/>
            <w:vMerge/>
            <w:tcBorders>
              <w:top w:sz="0"/>
              <w:left w:val="single" w:color="000000" w:themeColor="text1" w:sz="0"/>
              <w:bottom w:val="single" w:color="000000" w:themeColor="text1" w:sz="0"/>
              <w:right w:val="single" w:color="000000" w:themeColor="text1" w:sz="0"/>
            </w:tcBorders>
            <w:tcMar/>
            <w:vAlign w:val="center"/>
          </w:tcPr>
          <w:p w14:paraId="743B8228"/>
        </w:tc>
        <w:tc>
          <w:tcPr>
            <w:tcW w:w="675" w:type="dxa"/>
            <w:vMerge/>
            <w:tcBorders>
              <w:top w:sz="0"/>
              <w:left w:val="single" w:color="000000" w:themeColor="text1" w:sz="0"/>
              <w:bottom w:val="single" w:color="000000" w:themeColor="text1" w:sz="0"/>
              <w:right w:val="single" w:color="000000" w:themeColor="text1" w:sz="0"/>
            </w:tcBorders>
            <w:tcMar/>
            <w:vAlign w:val="center"/>
          </w:tcPr>
          <w:p w14:paraId="68F9A9E5"/>
        </w:tc>
        <w:tc>
          <w:tcPr>
            <w:tcW w:w="6570" w:type="dxa"/>
            <w:tcBorders>
              <w:top w:val="dashed" w:color="000000" w:themeColor="text1" w:sz="6"/>
              <w:left w:val="nil"/>
              <w:bottom w:val="single" w:color="000000" w:themeColor="text1" w:sz="6"/>
              <w:right w:val="single" w:color="000000" w:themeColor="text1" w:sz="6"/>
            </w:tcBorders>
            <w:tcMar>
              <w:left w:w="105" w:type="dxa"/>
              <w:right w:w="45" w:type="dxa"/>
            </w:tcMar>
            <w:vAlign w:val="top"/>
          </w:tcPr>
          <w:p w:rsidR="78F040BB" w:rsidP="78F040BB" w:rsidRDefault="78F040BB" w14:paraId="68651C0E" w14:textId="55C50033">
            <w:pPr>
              <w:spacing w:before="0" w:beforeAutospacing="off" w:after="0" w:afterAutospacing="off" w:line="257" w:lineRule="auto"/>
              <w:ind w:left="72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Activities to increase compliance or adherence (e.g., incentives)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0003B0DB" w14:textId="09738CE6">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0F5BA1D2" w14:textId="3E1ACED6">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3E76A1A5">
        <w:trPr>
          <w:trHeight w:val="285"/>
        </w:trPr>
        <w:tc>
          <w:tcPr>
            <w:tcW w:w="1560" w:type="dxa"/>
            <w:tcBorders>
              <w:top w:val="nil"/>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6C9DEB83" w14:textId="14769735">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Objectives </w:t>
            </w:r>
          </w:p>
        </w:tc>
        <w:tc>
          <w:tcPr>
            <w:tcW w:w="675" w:type="dxa"/>
            <w:tcBorders>
              <w:top w:val="nil"/>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5DA6B60D" w14:textId="1266D72E">
            <w:pPr>
              <w:spacing w:before="0" w:beforeAutospacing="off" w:after="0" w:afterAutospacing="off" w:line="257" w:lineRule="auto"/>
              <w:ind w:left="0" w:right="53"/>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5 </w:t>
            </w:r>
          </w:p>
        </w:tc>
        <w:tc>
          <w:tcPr>
            <w:tcW w:w="65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0FA35A2A" w14:textId="06A4E945">
            <w:pPr>
              <w:tabs>
                <w:tab w:val="center" w:leader="none" w:pos="102"/>
                <w:tab w:val="left" w:leader="none" w:pos="1911"/>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Specific objectives and hypotheses </w:t>
            </w:r>
          </w:p>
        </w:tc>
        <w:tc>
          <w:tcPr>
            <w:tcW w:w="638" w:type="dxa"/>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187133B4" w14:textId="24F74632">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0D30F40D" w14:textId="4FBC68E0">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5-6</w:t>
            </w:r>
          </w:p>
        </w:tc>
      </w:tr>
      <w:tr w:rsidR="78F040BB" w:rsidTr="78F040BB" w14:paraId="2E1E062A">
        <w:trPr>
          <w:trHeight w:val="285"/>
        </w:trPr>
        <w:tc>
          <w:tcPr>
            <w:tcW w:w="156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77A6969E" w14:textId="0B936AA6">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Outcomes </w:t>
            </w:r>
          </w:p>
        </w:tc>
        <w:tc>
          <w:tcPr>
            <w:tcW w:w="675"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69F09534" w14:textId="6C347F2F">
            <w:pPr>
              <w:spacing w:before="0" w:beforeAutospacing="off" w:after="0" w:afterAutospacing="off" w:line="257" w:lineRule="auto"/>
              <w:ind w:left="0" w:right="53"/>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6 </w:t>
            </w:r>
          </w:p>
        </w:tc>
        <w:tc>
          <w:tcPr>
            <w:tcW w:w="657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3F92754E" w14:textId="46493FF0">
            <w:pPr>
              <w:tabs>
                <w:tab w:val="center" w:leader="none" w:pos="102"/>
                <w:tab w:val="left" w:leader="none" w:pos="2966"/>
              </w:tabs>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Clearly defined primary and secondary outcome measures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04434A6B" w14:textId="044E1AE8">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2C362289" w14:textId="013C4415">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w:t>
            </w:r>
          </w:p>
        </w:tc>
      </w:tr>
      <w:tr w:rsidR="78F040BB" w:rsidTr="78F040BB" w14:paraId="38F2DB3C">
        <w:trPr>
          <w:trHeight w:val="555"/>
        </w:trPr>
        <w:tc>
          <w:tcPr>
            <w:tcW w:w="1560" w:type="dxa"/>
            <w:vMerge/>
            <w:tcBorders>
              <w:top w:sz="0"/>
              <w:left w:val="single" w:color="000000" w:themeColor="text1" w:sz="0"/>
              <w:bottom w:sz="0"/>
              <w:right w:val="single" w:color="000000" w:themeColor="text1" w:sz="0"/>
            </w:tcBorders>
            <w:tcMar/>
            <w:vAlign w:val="center"/>
          </w:tcPr>
          <w:p w14:paraId="449BD67E"/>
        </w:tc>
        <w:tc>
          <w:tcPr>
            <w:tcW w:w="675" w:type="dxa"/>
            <w:vMerge/>
            <w:tcBorders>
              <w:top w:sz="0"/>
              <w:left w:val="single" w:color="000000" w:themeColor="text1" w:sz="0"/>
              <w:bottom w:sz="0"/>
              <w:right w:val="single" w:color="000000" w:themeColor="text1" w:sz="0"/>
            </w:tcBorders>
            <w:tcMar/>
            <w:vAlign w:val="center"/>
          </w:tcPr>
          <w:p w14:paraId="6D93DA7F"/>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3F2AA65B" w14:textId="60112965">
            <w:pPr>
              <w:spacing w:before="0" w:beforeAutospacing="off" w:after="0" w:afterAutospacing="off" w:line="257" w:lineRule="auto"/>
              <w:ind w:left="361" w:right="29"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Methods used to collect data and any methods used to enhance the quality of measurements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0D4758CB" w14:textId="2B33BC02">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7A8E86EF" w14:textId="7BC8066E">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8-9 </w:t>
            </w:r>
          </w:p>
        </w:tc>
      </w:tr>
      <w:tr w:rsidR="78F040BB" w:rsidTr="78F040BB" w14:paraId="7FDDCE61">
        <w:trPr>
          <w:trHeight w:val="555"/>
        </w:trPr>
        <w:tc>
          <w:tcPr>
            <w:tcW w:w="1560" w:type="dxa"/>
            <w:vMerge/>
            <w:tcBorders>
              <w:top w:sz="0"/>
              <w:left w:val="single" w:color="000000" w:themeColor="text1" w:sz="0"/>
              <w:bottom w:val="single" w:color="000000" w:themeColor="text1" w:sz="0"/>
              <w:right w:val="single" w:color="000000" w:themeColor="text1" w:sz="0"/>
            </w:tcBorders>
            <w:tcMar/>
            <w:vAlign w:val="center"/>
          </w:tcPr>
          <w:p w14:paraId="381FE387"/>
        </w:tc>
        <w:tc>
          <w:tcPr>
            <w:tcW w:w="675" w:type="dxa"/>
            <w:vMerge/>
            <w:tcBorders>
              <w:top w:sz="0"/>
              <w:left w:val="single" w:color="000000" w:themeColor="text1" w:sz="0"/>
              <w:bottom w:val="single" w:color="000000" w:themeColor="text1" w:sz="0"/>
              <w:right w:val="single" w:color="000000" w:themeColor="text1" w:sz="0"/>
            </w:tcBorders>
            <w:tcMar/>
            <w:vAlign w:val="center"/>
          </w:tcPr>
          <w:p w14:paraId="734A417B"/>
        </w:tc>
        <w:tc>
          <w:tcPr>
            <w:tcW w:w="6570" w:type="dxa"/>
            <w:tcBorders>
              <w:top w:val="dashed" w:color="000000" w:themeColor="text1" w:sz="6"/>
              <w:left w:val="nil"/>
              <w:bottom w:val="single" w:color="000000" w:themeColor="text1" w:sz="6"/>
              <w:right w:val="single" w:color="000000" w:themeColor="text1" w:sz="6"/>
            </w:tcBorders>
            <w:tcMar>
              <w:left w:w="105" w:type="dxa"/>
              <w:right w:w="45" w:type="dxa"/>
            </w:tcMar>
            <w:vAlign w:val="top"/>
          </w:tcPr>
          <w:p w:rsidR="78F040BB" w:rsidP="78F040BB" w:rsidRDefault="78F040BB" w14:paraId="3E755777" w14:textId="56EE84C2">
            <w:pPr>
              <w:spacing w:before="0" w:beforeAutospacing="off" w:after="0" w:afterAutospacing="off" w:line="257" w:lineRule="auto"/>
              <w:ind w:left="361"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Information on validated instruments such as psychometric and biometric properties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540A78D5" w14:textId="24390595">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3777DC27" w14:textId="564B9743">
            <w:pPr>
              <w:spacing w:before="0" w:beforeAutospacing="off" w:after="0" w:afterAutospacing="off" w:line="257" w:lineRule="auto"/>
              <w:ind w:left="0"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9-10</w:t>
            </w:r>
          </w:p>
        </w:tc>
      </w:tr>
      <w:tr w:rsidR="78F040BB" w:rsidTr="78F040BB" w14:paraId="28CF6C4F">
        <w:trPr>
          <w:trHeight w:val="555"/>
        </w:trPr>
        <w:tc>
          <w:tcPr>
            <w:tcW w:w="1560" w:type="dxa"/>
            <w:tcBorders>
              <w:top w:val="nil"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37195F7C" w14:textId="236B3573">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Sample Size </w:t>
            </w:r>
          </w:p>
        </w:tc>
        <w:tc>
          <w:tcPr>
            <w:tcW w:w="675" w:type="dxa"/>
            <w:tcBorders>
              <w:top w:val="nil"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02B5D92D" w14:textId="678A91CF">
            <w:pPr>
              <w:spacing w:before="0" w:beforeAutospacing="off" w:after="0" w:afterAutospacing="off" w:line="257" w:lineRule="auto"/>
              <w:ind w:left="0" w:right="53"/>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7 </w:t>
            </w:r>
          </w:p>
        </w:tc>
        <w:tc>
          <w:tcPr>
            <w:tcW w:w="657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385CC773" w14:textId="594F004D">
            <w:pPr>
              <w:spacing w:before="0" w:beforeAutospacing="off" w:after="0" w:afterAutospacing="off" w:line="257" w:lineRule="auto"/>
              <w:ind w:left="361"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How sample size was determined and, when applicable, explanation of any interim analyses and stopping rules </w:t>
            </w:r>
          </w:p>
        </w:tc>
        <w:tc>
          <w:tcPr>
            <w:tcW w:w="638" w:type="dxa"/>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576A653F" w14:textId="72C8E4C3">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07536AFB" w14:textId="36B1FB46">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55727E38">
        <w:trPr>
          <w:trHeight w:val="555"/>
        </w:trPr>
        <w:tc>
          <w:tcPr>
            <w:tcW w:w="156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7C10CA60" w14:textId="35E53D64">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Assignment Method </w:t>
            </w:r>
          </w:p>
        </w:tc>
        <w:tc>
          <w:tcPr>
            <w:tcW w:w="675"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399C32A0" w14:textId="0F2D4BB4">
            <w:pPr>
              <w:spacing w:before="0" w:beforeAutospacing="off" w:after="0" w:afterAutospacing="off" w:line="257" w:lineRule="auto"/>
              <w:ind w:left="0" w:right="53"/>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8 </w:t>
            </w:r>
          </w:p>
        </w:tc>
        <w:tc>
          <w:tcPr>
            <w:tcW w:w="657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480C2438" w14:textId="37877643">
            <w:pPr>
              <w:spacing w:before="0" w:beforeAutospacing="off" w:after="0" w:afterAutospacing="off" w:line="257" w:lineRule="auto"/>
              <w:ind w:left="361"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Unit of assignment (the unit being assigned to study condition, e.g., individual, group, community)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3009BA8E" w14:textId="7A6AC527">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single"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50B34438" w14:textId="17E6FD8A">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74FB24F4">
        <w:trPr>
          <w:trHeight w:val="555"/>
        </w:trPr>
        <w:tc>
          <w:tcPr>
            <w:tcW w:w="1560" w:type="dxa"/>
            <w:vMerge/>
            <w:tcBorders>
              <w:top w:sz="0"/>
              <w:left w:val="single" w:color="000000" w:themeColor="text1" w:sz="0"/>
              <w:bottom w:val="single" w:color="000000" w:themeColor="text1" w:sz="0"/>
              <w:right w:val="single" w:color="000000" w:themeColor="text1" w:sz="0"/>
            </w:tcBorders>
            <w:tcMar/>
            <w:vAlign w:val="center"/>
          </w:tcPr>
          <w:p w14:paraId="0AF349AD"/>
        </w:tc>
        <w:tc>
          <w:tcPr>
            <w:tcW w:w="675" w:type="dxa"/>
            <w:vMerge/>
            <w:tcBorders>
              <w:top w:sz="0"/>
              <w:left w:val="single" w:color="000000" w:themeColor="text1" w:sz="0"/>
              <w:bottom w:val="single" w:color="000000" w:themeColor="text1" w:sz="0"/>
              <w:right w:val="single" w:color="000000" w:themeColor="text1" w:sz="0"/>
            </w:tcBorders>
            <w:tcMar/>
            <w:vAlign w:val="center"/>
          </w:tcPr>
          <w:p w14:paraId="4E80648F"/>
        </w:tc>
        <w:tc>
          <w:tcPr>
            <w:tcW w:w="6570" w:type="dxa"/>
            <w:tcBorders>
              <w:top w:val="dashed" w:color="000000" w:themeColor="text1" w:sz="6"/>
              <w:left w:val="nil"/>
              <w:bottom w:val="dashed" w:color="000000" w:themeColor="text1" w:sz="6"/>
              <w:right w:val="single" w:color="000000" w:themeColor="text1" w:sz="6"/>
            </w:tcBorders>
            <w:tcMar>
              <w:left w:w="105" w:type="dxa"/>
              <w:right w:w="45" w:type="dxa"/>
            </w:tcMar>
            <w:vAlign w:val="top"/>
          </w:tcPr>
          <w:p w:rsidR="78F040BB" w:rsidP="78F040BB" w:rsidRDefault="78F040BB" w14:paraId="2F2FD47F" w14:textId="0AFEE81C">
            <w:pPr>
              <w:spacing w:before="0" w:beforeAutospacing="off" w:after="0" w:afterAutospacing="off" w:line="257" w:lineRule="auto"/>
              <w:ind w:left="361"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Method used to assign units to study conditions, including details of any restriction (e.g., blocking, stratification, minimization)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54CC517C" w14:textId="2870378D">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dashed" w:color="000000" w:themeColor="text1" w:sz="6"/>
              <w:right w:val="single" w:color="000000" w:themeColor="text1" w:sz="6"/>
            </w:tcBorders>
            <w:tcMar>
              <w:left w:w="105" w:type="dxa"/>
              <w:right w:w="45" w:type="dxa"/>
            </w:tcMar>
            <w:vAlign w:val="top"/>
          </w:tcPr>
          <w:p w:rsidR="78F040BB" w:rsidP="78F040BB" w:rsidRDefault="78F040BB" w14:paraId="5FC98201" w14:textId="7E8779AD">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N/A</w:t>
            </w:r>
          </w:p>
        </w:tc>
      </w:tr>
      <w:tr w:rsidR="78F040BB" w:rsidTr="78F040BB" w14:paraId="73934898">
        <w:trPr>
          <w:trHeight w:val="555"/>
        </w:trPr>
        <w:tc>
          <w:tcPr>
            <w:tcW w:w="1560" w:type="dxa"/>
            <w:vMerge/>
            <w:tcBorders>
              <w:top w:val="single" w:color="000000" w:themeColor="text1" w:sz="0"/>
              <w:left w:val="single" w:color="000000" w:themeColor="text1" w:sz="0"/>
              <w:bottom w:val="single" w:color="000000" w:themeColor="text1" w:sz="0"/>
              <w:right w:val="single" w:color="000000" w:themeColor="text1" w:sz="0"/>
            </w:tcBorders>
            <w:tcMar/>
            <w:vAlign w:val="center"/>
          </w:tcPr>
          <w:p w14:paraId="19867887"/>
        </w:tc>
        <w:tc>
          <w:tcPr>
            <w:tcW w:w="675" w:type="dxa"/>
            <w:vMerge/>
            <w:tcBorders>
              <w:top w:val="single" w:color="000000" w:themeColor="text1" w:sz="0"/>
              <w:left w:val="single" w:color="000000" w:themeColor="text1" w:sz="0"/>
              <w:bottom w:val="single" w:color="000000" w:themeColor="text1" w:sz="0"/>
              <w:right w:val="single" w:color="000000" w:themeColor="text1" w:sz="0"/>
            </w:tcBorders>
            <w:tcMar/>
            <w:vAlign w:val="center"/>
          </w:tcPr>
          <w:p w14:paraId="61B530EF"/>
        </w:tc>
        <w:tc>
          <w:tcPr>
            <w:tcW w:w="6570" w:type="dxa"/>
            <w:tcBorders>
              <w:top w:val="dashed" w:color="000000" w:themeColor="text1" w:sz="6"/>
              <w:left w:val="nil"/>
              <w:bottom w:val="single" w:color="000000" w:themeColor="text1" w:sz="6"/>
              <w:right w:val="single" w:color="000000" w:themeColor="text1" w:sz="6"/>
            </w:tcBorders>
            <w:tcMar>
              <w:left w:w="105" w:type="dxa"/>
              <w:right w:w="45" w:type="dxa"/>
            </w:tcMar>
            <w:vAlign w:val="top"/>
          </w:tcPr>
          <w:p w:rsidR="78F040BB" w:rsidP="78F040BB" w:rsidRDefault="78F040BB" w14:paraId="7F336C77" w14:textId="293A4480">
            <w:pPr>
              <w:spacing w:before="0" w:beforeAutospacing="off" w:after="0" w:afterAutospacing="off" w:line="257" w:lineRule="auto"/>
              <w:ind w:left="361"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Inclusion of aspects employed to help minimize potential bias induced due to non-randomization (e.g., matching)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0B5CD785" w14:textId="39F80897">
            <w:pPr>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38" w:type="dxa"/>
            <w:tcBorders>
              <w:top w:val="dashed" w:color="000000" w:themeColor="text1" w:sz="6"/>
              <w:left w:val="single" w:color="000000" w:themeColor="text1" w:sz="6"/>
              <w:bottom w:val="single" w:color="000000" w:themeColor="text1" w:sz="6"/>
              <w:right w:val="single" w:color="000000" w:themeColor="text1" w:sz="6"/>
            </w:tcBorders>
            <w:tcMar>
              <w:left w:w="105" w:type="dxa"/>
              <w:right w:w="45" w:type="dxa"/>
            </w:tcMar>
            <w:vAlign w:val="top"/>
          </w:tcPr>
          <w:p w:rsidR="78F040BB" w:rsidP="78F040BB" w:rsidRDefault="78F040BB" w14:paraId="4EB11864" w14:textId="63FC10CA">
            <w:pPr>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w:t>
            </w:r>
          </w:p>
        </w:tc>
      </w:tr>
    </w:tbl>
    <w:p xmlns:wp14="http://schemas.microsoft.com/office/word/2010/wordml" w:rsidP="78F040BB" wp14:paraId="1844918A" wp14:textId="2B471A79">
      <w:pPr>
        <w:bidi w:val="0"/>
        <w:spacing w:before="0" w:beforeAutospacing="off" w:after="0" w:afterAutospacing="off" w:line="257" w:lineRule="auto"/>
        <w:ind w:left="-720" w:right="7962"/>
        <w:rPr>
          <w:rFonts w:ascii="Calibri" w:hAnsi="Calibri" w:eastAsia="Calibri" w:cs="Calibri"/>
          <w:b w:val="0"/>
          <w:bCs w:val="0"/>
          <w:i w:val="0"/>
          <w:iCs w:val="0"/>
          <w:caps w:val="0"/>
          <w:smallCaps w:val="0"/>
          <w:noProof w:val="0"/>
          <w:color w:val="000000" w:themeColor="text1" w:themeTint="FF" w:themeShade="FF"/>
          <w:sz w:val="22"/>
          <w:szCs w:val="22"/>
          <w:lang w:val="en-US"/>
        </w:rPr>
      </w:pPr>
      <w:r w:rsidRPr="78F040BB" w:rsidR="47FA62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tbl>
      <w:tblPr>
        <w:tblStyle w:val="TableNormal"/>
        <w:bidiVisual w:val="0"/>
        <w:tblW w:w="0" w:type="auto"/>
        <w:tblInd w:w="-105" w:type="dxa"/>
        <w:tblLook w:val="04A0" w:firstRow="1" w:lastRow="0" w:firstColumn="1" w:lastColumn="0" w:noHBand="0" w:noVBand="1"/>
      </w:tblPr>
      <w:tblGrid>
        <w:gridCol w:w="1590"/>
        <w:gridCol w:w="645"/>
        <w:gridCol w:w="6600"/>
        <w:gridCol w:w="540"/>
        <w:gridCol w:w="615"/>
      </w:tblGrid>
      <w:tr w:rsidR="78F040BB" w:rsidTr="78F040BB" w14:paraId="2CBCC62A">
        <w:trPr>
          <w:trHeight w:val="1605"/>
        </w:trPr>
        <w:tc>
          <w:tcPr>
            <w:tcW w:w="15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4D53E556" w14:textId="6376785C">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Blinding (masking) </w:t>
            </w:r>
          </w:p>
        </w:tc>
        <w:tc>
          <w:tcPr>
            <w:tcW w:w="6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0D5BAEA" w14:textId="262A979E">
            <w:pPr>
              <w:bidi w:val="0"/>
              <w:spacing w:before="0" w:beforeAutospacing="off" w:after="0" w:afterAutospacing="off" w:line="257" w:lineRule="auto"/>
              <w:ind w:left="0" w:right="41"/>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9 </w:t>
            </w:r>
          </w:p>
        </w:tc>
        <w:tc>
          <w:tcPr>
            <w:tcW w:w="660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B973F8C" w14:textId="3FCE6621">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Whether or not participants, those administering the interventions, and those assessing the outcomes were blinded to study condition assignment; if so, statement regarding how the blinding was accomplished and how it was assessed. </w:t>
            </w:r>
          </w:p>
        </w:tc>
        <w:tc>
          <w:tcPr>
            <w:tcW w:w="5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033A69AA" w14:textId="3A6FAB99">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C9B978D" w14:textId="0A50B25D">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3DA602E1">
        <w:trPr>
          <w:trHeight w:val="555"/>
        </w:trPr>
        <w:tc>
          <w:tcPr>
            <w:tcW w:w="159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49F6D73" w14:textId="69E317E1">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Unit of Analysis </w:t>
            </w:r>
          </w:p>
        </w:tc>
        <w:tc>
          <w:tcPr>
            <w:tcW w:w="645"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1966B20E" w14:textId="1885EB46">
            <w:pPr>
              <w:bidi w:val="0"/>
              <w:spacing w:before="0" w:beforeAutospacing="off" w:after="0" w:afterAutospacing="off" w:line="257" w:lineRule="auto"/>
              <w:ind w:left="0" w:right="4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10 </w:t>
            </w:r>
          </w:p>
        </w:tc>
        <w:tc>
          <w:tcPr>
            <w:tcW w:w="660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3C2EA8E5" w14:textId="0482A21A">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Description of the smallest unit that is being analyzed to assess intervention effects (e.g., individual, group, or community) </w:t>
            </w:r>
          </w:p>
        </w:tc>
        <w:tc>
          <w:tcPr>
            <w:tcW w:w="54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3A1DC0B9" w14:textId="26035AAC">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2CD6B0F1" w14:textId="5702F2F3">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w:t>
            </w:r>
          </w:p>
        </w:tc>
      </w:tr>
      <w:tr w:rsidR="78F040BB" w:rsidTr="78F040BB" w14:paraId="7DC52E1A">
        <w:trPr>
          <w:trHeight w:val="825"/>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154B0C22"/>
        </w:tc>
        <w:tc>
          <w:tcPr>
            <w:tcW w:w="645" w:type="dxa"/>
            <w:vMerge/>
            <w:tcBorders>
              <w:top w:sz="0"/>
              <w:left w:val="single" w:color="000000" w:themeColor="text1" w:sz="0"/>
              <w:bottom w:val="single" w:color="000000" w:themeColor="text1" w:sz="0"/>
              <w:right w:val="single" w:color="000000" w:themeColor="text1" w:sz="0"/>
            </w:tcBorders>
            <w:tcMar/>
            <w:vAlign w:val="center"/>
          </w:tcPr>
          <w:p w14:paraId="32F0D5FC"/>
        </w:tc>
        <w:tc>
          <w:tcPr>
            <w:tcW w:w="6600" w:type="dxa"/>
            <w:tcBorders>
              <w:top w:val="dashed" w:color="000000" w:themeColor="text1" w:sz="6"/>
              <w:left w:val="nil"/>
              <w:bottom w:val="single" w:color="000000" w:themeColor="text1" w:sz="6"/>
              <w:right w:val="single" w:color="000000" w:themeColor="text1" w:sz="6"/>
            </w:tcBorders>
            <w:tcMar>
              <w:left w:w="105" w:type="dxa"/>
              <w:right w:w="60" w:type="dxa"/>
            </w:tcMar>
            <w:vAlign w:val="top"/>
          </w:tcPr>
          <w:p w:rsidR="78F040BB" w:rsidP="78F040BB" w:rsidRDefault="78F040BB" w14:paraId="6EE7E4C9" w14:textId="21EDF51A">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If the unit of analysis differs from the unit of assignment, the analytical method used to account for this (e.g., adjusting the standard error estimates by the design effect or using multilevel analysis) </w:t>
            </w:r>
          </w:p>
        </w:tc>
        <w:tc>
          <w:tcPr>
            <w:tcW w:w="540"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0B59C523" w14:textId="121EF7E1">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65DF13C3" w14:textId="0F7CC385">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N/A</w:t>
            </w:r>
          </w:p>
        </w:tc>
      </w:tr>
      <w:tr w:rsidR="78F040BB" w:rsidTr="78F040BB" w14:paraId="50AD877B">
        <w:trPr>
          <w:trHeight w:val="555"/>
        </w:trPr>
        <w:tc>
          <w:tcPr>
            <w:tcW w:w="1590" w:type="dxa"/>
            <w:vMerge w:val="restart"/>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38E0E795" w14:textId="478596FD">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Statistical </w:t>
            </w:r>
          </w:p>
          <w:p w:rsidR="78F040BB" w:rsidP="78F040BB" w:rsidRDefault="78F040BB" w14:paraId="308720D5" w14:textId="513E8B5C">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Methods </w:t>
            </w:r>
          </w:p>
        </w:tc>
        <w:tc>
          <w:tcPr>
            <w:tcW w:w="645" w:type="dxa"/>
            <w:vMerge w:val="restart"/>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47E95970" w14:textId="3A8CC33E">
            <w:pPr>
              <w:bidi w:val="0"/>
              <w:spacing w:before="0" w:beforeAutospacing="off" w:after="0" w:afterAutospacing="off" w:line="257" w:lineRule="auto"/>
              <w:ind w:left="0" w:right="4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11 </w:t>
            </w:r>
          </w:p>
        </w:tc>
        <w:tc>
          <w:tcPr>
            <w:tcW w:w="660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20D1BD1F" w14:textId="065FBDA1">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Statistical methods used to compare study groups for primary methods outcome(s), including complex methods of correlated data </w:t>
            </w:r>
          </w:p>
        </w:tc>
        <w:tc>
          <w:tcPr>
            <w:tcW w:w="54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164E3828" w14:textId="4E5D02E2">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2AC1DE7E" w14:textId="03586194">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w:t>
            </w:r>
          </w:p>
        </w:tc>
      </w:tr>
      <w:tr w:rsidR="78F040BB" w:rsidTr="78F040BB" w14:paraId="26B7E465">
        <w:trPr>
          <w:trHeight w:val="555"/>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03BAB9BF"/>
        </w:tc>
        <w:tc>
          <w:tcPr>
            <w:tcW w:w="645" w:type="dxa"/>
            <w:vMerge/>
            <w:tcBorders>
              <w:top w:sz="0"/>
              <w:left w:val="single" w:color="000000" w:themeColor="text1" w:sz="0"/>
              <w:bottom w:val="single" w:color="000000" w:themeColor="text1" w:sz="0"/>
              <w:right w:val="single" w:color="000000" w:themeColor="text1" w:sz="0"/>
            </w:tcBorders>
            <w:tcMar/>
            <w:vAlign w:val="center"/>
          </w:tcPr>
          <w:p w14:paraId="6340C6E0"/>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34893481" w14:textId="3F675244">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Statistical methods used for additional analyses, such as a subgroup analyses and adjusted analysis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608F086" w14:textId="004A767C">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2AECB946" w14:textId="14D027E0">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10 </w:t>
            </w:r>
          </w:p>
        </w:tc>
      </w:tr>
      <w:tr w:rsidR="78F040BB" w:rsidTr="78F040BB" w14:paraId="11797E98">
        <w:trPr>
          <w:trHeight w:val="285"/>
        </w:trPr>
        <w:tc>
          <w:tcPr>
            <w:tcW w:w="1590" w:type="dxa"/>
            <w:vMerge/>
            <w:tcBorders>
              <w:top w:sz="0"/>
              <w:left w:val="single" w:color="000000" w:themeColor="text1" w:sz="0"/>
              <w:bottom w:sz="0"/>
              <w:right w:val="single" w:color="000000" w:themeColor="text1" w:sz="0"/>
            </w:tcBorders>
            <w:tcMar/>
            <w:vAlign w:val="center"/>
          </w:tcPr>
          <w:p w14:paraId="1DEB1745"/>
        </w:tc>
        <w:tc>
          <w:tcPr>
            <w:tcW w:w="645" w:type="dxa"/>
            <w:vMerge/>
            <w:tcBorders>
              <w:top w:sz="0"/>
              <w:left w:val="single" w:color="000000" w:themeColor="text1" w:sz="0"/>
              <w:bottom w:sz="0"/>
              <w:right w:val="single" w:color="000000" w:themeColor="text1" w:sz="0"/>
            </w:tcBorders>
            <w:tcMar/>
            <w:vAlign w:val="center"/>
          </w:tcPr>
          <w:p w14:paraId="67EEAB0A"/>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36B7AE80" w14:textId="5FECCA13">
            <w:pPr>
              <w:tabs>
                <w:tab w:val="center" w:leader="none" w:pos="101"/>
                <w:tab w:val="left" w:leader="none" w:pos="2276"/>
              </w:tabs>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Methods for imputing missing data, if used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23DC877C" w14:textId="1A6CE0B4">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26C1F2DC" w14:textId="5CF27EF3">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10</w:t>
            </w:r>
          </w:p>
        </w:tc>
      </w:tr>
      <w:tr w:rsidR="78F040BB" w:rsidTr="78F040BB" w14:paraId="1D60B72A">
        <w:trPr>
          <w:trHeight w:val="285"/>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671670E0"/>
        </w:tc>
        <w:tc>
          <w:tcPr>
            <w:tcW w:w="645" w:type="dxa"/>
            <w:vMerge/>
            <w:tcBorders>
              <w:top w:sz="0"/>
              <w:left w:val="single" w:color="000000" w:themeColor="text1" w:sz="0"/>
              <w:bottom w:val="single" w:color="000000" w:themeColor="text1" w:sz="0"/>
              <w:right w:val="single" w:color="000000" w:themeColor="text1" w:sz="0"/>
            </w:tcBorders>
            <w:tcMar/>
            <w:vAlign w:val="center"/>
          </w:tcPr>
          <w:p w14:paraId="670D2158"/>
        </w:tc>
        <w:tc>
          <w:tcPr>
            <w:tcW w:w="6600" w:type="dxa"/>
            <w:tcBorders>
              <w:top w:val="dashed" w:color="000000" w:themeColor="text1" w:sz="6"/>
              <w:left w:val="nil"/>
              <w:bottom w:val="single" w:color="000000" w:themeColor="text1" w:sz="6"/>
              <w:right w:val="single" w:color="000000" w:themeColor="text1" w:sz="6"/>
            </w:tcBorders>
            <w:tcMar>
              <w:left w:w="105" w:type="dxa"/>
              <w:right w:w="60" w:type="dxa"/>
            </w:tcMar>
            <w:vAlign w:val="top"/>
          </w:tcPr>
          <w:p w:rsidR="78F040BB" w:rsidP="78F040BB" w:rsidRDefault="78F040BB" w14:paraId="096FFCCC" w14:textId="294A8E9A">
            <w:pPr>
              <w:tabs>
                <w:tab w:val="center" w:leader="none" w:pos="101"/>
                <w:tab w:val="left" w:leader="none" w:pos="2025"/>
              </w:tabs>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Statistical software or programs used </w:t>
            </w:r>
          </w:p>
        </w:tc>
        <w:tc>
          <w:tcPr>
            <w:tcW w:w="540"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80CA29B" w14:textId="40C5B485">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3FC9E933" w14:textId="6BADBAB5">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10</w:t>
            </w:r>
          </w:p>
        </w:tc>
      </w:tr>
      <w:tr w:rsidR="78F040BB" w:rsidTr="78F040BB" w14:paraId="3800EA15">
        <w:trPr>
          <w:trHeight w:val="465"/>
        </w:trPr>
        <w:tc>
          <w:tcPr>
            <w:tcW w:w="9990" w:type="dxa"/>
            <w:gridSpan w:val="5"/>
            <w:tcBorders>
              <w:top w:val="nil"/>
              <w:left w:val="single" w:color="000000" w:themeColor="text1" w:sz="6"/>
              <w:bottom w:val="single" w:color="000000" w:themeColor="text1" w:sz="6"/>
              <w:right w:val="single" w:color="000000" w:themeColor="text1" w:sz="6"/>
            </w:tcBorders>
            <w:shd w:val="clear" w:color="auto" w:fill="FFFFCC"/>
            <w:tcMar>
              <w:left w:w="105" w:type="dxa"/>
              <w:right w:w="60" w:type="dxa"/>
            </w:tcMar>
            <w:vAlign w:val="bottom"/>
          </w:tcPr>
          <w:p w:rsidR="78F040BB" w:rsidP="78F040BB" w:rsidRDefault="78F040BB" w14:paraId="4276DC9A" w14:textId="6BAA1A91">
            <w:pPr>
              <w:bidi w:val="0"/>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Results </w:t>
            </w:r>
          </w:p>
        </w:tc>
      </w:tr>
      <w:tr w:rsidR="78F040BB" w:rsidTr="78F040BB" w14:paraId="75DA4BFA">
        <w:trPr>
          <w:trHeight w:val="825"/>
        </w:trPr>
        <w:tc>
          <w:tcPr>
            <w:tcW w:w="159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AB1DB6F" w14:textId="0F5285B3">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Participant flow </w:t>
            </w:r>
          </w:p>
        </w:tc>
        <w:tc>
          <w:tcPr>
            <w:tcW w:w="645" w:type="dxa"/>
            <w:vMerge w:val="restart"/>
            <w:tcBorders>
              <w:top w:val="nil"/>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57EF8E6" w14:textId="1D8B5840">
            <w:pPr>
              <w:bidi w:val="0"/>
              <w:spacing w:before="0" w:beforeAutospacing="off" w:after="0" w:afterAutospacing="off" w:line="257" w:lineRule="auto"/>
              <w:ind w:left="0" w:right="4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12 </w:t>
            </w:r>
          </w:p>
        </w:tc>
        <w:tc>
          <w:tcPr>
            <w:tcW w:w="6600" w:type="dxa"/>
            <w:tcBorders>
              <w:top w:val="nil"/>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2D041B1C" w14:textId="178F632E">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Flow of participants through each stage of the study: enrollment, assignment, allocation, and intervention exposure, follow-up, analysis (a diagram is strongly recommended) </w:t>
            </w:r>
          </w:p>
        </w:tc>
        <w:tc>
          <w:tcPr>
            <w:tcW w:w="540" w:type="dxa"/>
            <w:tcBorders>
              <w:top w:val="nil"/>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0101A511" w14:textId="2AE3651D">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nil"/>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3B89E296" w14:textId="6CD755F5">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p w:rsidR="78F040BB" w:rsidP="78F040BB" w:rsidRDefault="78F040BB" w14:paraId="3404DD48" w14:textId="6B9B0A5F">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10</w:t>
            </w:r>
          </w:p>
        </w:tc>
      </w:tr>
      <w:tr w:rsidR="78F040BB" w:rsidTr="78F040BB" w14:paraId="281AF7AC">
        <w:trPr>
          <w:trHeight w:val="810"/>
        </w:trPr>
        <w:tc>
          <w:tcPr>
            <w:tcW w:w="1590" w:type="dxa"/>
            <w:vMerge/>
            <w:tcBorders>
              <w:top w:sz="0"/>
              <w:left w:val="single" w:color="000000" w:themeColor="text1" w:sz="0"/>
              <w:bottom w:sz="0"/>
              <w:right w:val="single" w:color="000000" w:themeColor="text1" w:sz="0"/>
            </w:tcBorders>
            <w:tcMar/>
            <w:vAlign w:val="center"/>
          </w:tcPr>
          <w:p w14:paraId="76C86D16"/>
        </w:tc>
        <w:tc>
          <w:tcPr>
            <w:tcW w:w="645" w:type="dxa"/>
            <w:vMerge/>
            <w:tcBorders>
              <w:top w:sz="0"/>
              <w:left w:val="single" w:color="000000" w:themeColor="text1" w:sz="0"/>
              <w:bottom w:sz="0"/>
              <w:right w:val="single" w:color="000000" w:themeColor="text1" w:sz="0"/>
            </w:tcBorders>
            <w:tcMar/>
            <w:vAlign w:val="center"/>
          </w:tcPr>
          <w:p w14:paraId="2B5B4542"/>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1E7EDA8C" w14:textId="3C04A7CC">
            <w:pPr>
              <w:bidi w:val="0"/>
              <w:spacing w:before="0" w:beforeAutospacing="off" w:after="0" w:afterAutospacing="off" w:line="257" w:lineRule="auto"/>
              <w:ind w:left="1081" w:right="0" w:hanging="361"/>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Enrollment: the numbers of participants screened for eligibility, found to be eligible or not eligible, declined to be enrolled, and enrolled in the study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0D85FEF" w14:textId="057127AA">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775DB97" w14:textId="0135A47E">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p w:rsidR="78F040BB" w:rsidP="78F040BB" w:rsidRDefault="78F040BB" w14:paraId="1E185AAB" w14:textId="0E693B40">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10</w:t>
            </w:r>
          </w:p>
        </w:tc>
      </w:tr>
      <w:tr w:rsidR="78F040BB" w:rsidTr="78F040BB" w14:paraId="255412B6">
        <w:trPr>
          <w:trHeight w:val="540"/>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13CE2857"/>
        </w:tc>
        <w:tc>
          <w:tcPr>
            <w:tcW w:w="645" w:type="dxa"/>
            <w:vMerge/>
            <w:tcBorders>
              <w:top w:sz="0"/>
              <w:left w:val="single" w:color="000000" w:themeColor="text1" w:sz="0"/>
              <w:bottom w:val="single" w:color="000000" w:themeColor="text1" w:sz="0"/>
              <w:right w:val="single" w:color="000000" w:themeColor="text1" w:sz="0"/>
            </w:tcBorders>
            <w:tcMar/>
            <w:vAlign w:val="center"/>
          </w:tcPr>
          <w:p w14:paraId="5A30DDA6"/>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1984795E" w14:textId="4C5F74E0">
            <w:pPr>
              <w:bidi w:val="0"/>
              <w:spacing w:before="0" w:beforeAutospacing="off" w:after="0" w:afterAutospacing="off" w:line="257" w:lineRule="auto"/>
              <w:ind w:left="1081" w:right="0" w:hanging="361"/>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Assignment: the numbers of participants assigned to a study condition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7BD62312" w14:textId="36C32BC7">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01E31BE" w14:textId="38A1F315">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w:t>
            </w:r>
          </w:p>
        </w:tc>
      </w:tr>
      <w:tr w:rsidR="78F040BB" w:rsidTr="78F040BB" w14:paraId="4F00C4FE">
        <w:trPr>
          <w:trHeight w:val="810"/>
        </w:trPr>
        <w:tc>
          <w:tcPr>
            <w:tcW w:w="1590" w:type="dxa"/>
            <w:vMerge/>
            <w:tcBorders>
              <w:top w:sz="0"/>
              <w:left w:val="single" w:color="000000" w:themeColor="text1" w:sz="0"/>
              <w:bottom w:sz="0"/>
              <w:right w:val="single" w:color="000000" w:themeColor="text1" w:sz="0"/>
            </w:tcBorders>
            <w:tcMar/>
            <w:vAlign w:val="center"/>
          </w:tcPr>
          <w:p w14:paraId="316C516B"/>
        </w:tc>
        <w:tc>
          <w:tcPr>
            <w:tcW w:w="645" w:type="dxa"/>
            <w:vMerge/>
            <w:tcBorders>
              <w:top w:sz="0"/>
              <w:left w:val="single" w:color="000000" w:themeColor="text1" w:sz="0"/>
              <w:bottom w:sz="0"/>
              <w:right w:val="single" w:color="000000" w:themeColor="text1" w:sz="0"/>
            </w:tcBorders>
            <w:tcMar/>
            <w:vAlign w:val="center"/>
          </w:tcPr>
          <w:p w14:paraId="4F8C4F58"/>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1A96BEDE" w14:textId="5701EE34">
            <w:pPr>
              <w:bidi w:val="0"/>
              <w:spacing w:before="0" w:beforeAutospacing="off" w:after="0" w:afterAutospacing="off" w:line="257" w:lineRule="auto"/>
              <w:ind w:left="1081" w:right="0" w:hanging="361"/>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Allocation and intervention exposure: the number of participants assigned to each study condition and the number of participants who received each intervention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7C021CE" w14:textId="7C5A40FB">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15D6F45" w14:textId="3412B792">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w:t>
            </w:r>
          </w:p>
        </w:tc>
      </w:tr>
      <w:tr w:rsidR="78F040BB" w:rsidTr="78F040BB" w14:paraId="74BFD799">
        <w:trPr>
          <w:trHeight w:val="810"/>
        </w:trPr>
        <w:tc>
          <w:tcPr>
            <w:tcW w:w="1590" w:type="dxa"/>
            <w:vMerge/>
            <w:tcBorders>
              <w:top w:sz="0"/>
              <w:left w:val="single" w:color="000000" w:themeColor="text1" w:sz="0"/>
              <w:bottom w:sz="0"/>
              <w:right w:val="single" w:color="000000" w:themeColor="text1" w:sz="0"/>
            </w:tcBorders>
            <w:tcMar/>
            <w:vAlign w:val="center"/>
          </w:tcPr>
          <w:p w14:paraId="279ABDA7"/>
        </w:tc>
        <w:tc>
          <w:tcPr>
            <w:tcW w:w="645" w:type="dxa"/>
            <w:vMerge/>
            <w:tcBorders>
              <w:top w:sz="0"/>
              <w:left w:val="single" w:color="000000" w:themeColor="text1" w:sz="0"/>
              <w:bottom w:sz="0"/>
              <w:right w:val="single" w:color="000000" w:themeColor="text1" w:sz="0"/>
            </w:tcBorders>
            <w:tcMar/>
            <w:vAlign w:val="center"/>
          </w:tcPr>
          <w:p w14:paraId="00D5598E"/>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2573AE66" w14:textId="6C1B7CBF">
            <w:pPr>
              <w:bidi w:val="0"/>
              <w:spacing w:before="0" w:beforeAutospacing="off" w:after="0" w:afterAutospacing="off" w:line="257" w:lineRule="auto"/>
              <w:ind w:left="1081" w:right="0" w:hanging="361"/>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Follow-up: the number of participants who completed the followup or did not complete the follow-up (i.e., lost to follow-up), by study condition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9B85055" w14:textId="62847853">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B4D3A3B" w14:textId="6A5BA399">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w:t>
            </w:r>
          </w:p>
        </w:tc>
      </w:tr>
      <w:tr w:rsidR="78F040BB" w:rsidTr="78F040BB" w14:paraId="20F24084">
        <w:trPr>
          <w:trHeight w:val="540"/>
        </w:trPr>
        <w:tc>
          <w:tcPr>
            <w:tcW w:w="1590" w:type="dxa"/>
            <w:vMerge/>
            <w:tcBorders>
              <w:top w:sz="0"/>
              <w:left w:val="single" w:color="000000" w:themeColor="text1" w:sz="0"/>
              <w:bottom w:sz="0"/>
              <w:right w:val="single" w:color="000000" w:themeColor="text1" w:sz="0"/>
            </w:tcBorders>
            <w:tcMar/>
            <w:vAlign w:val="center"/>
          </w:tcPr>
          <w:p w14:paraId="6C29DB0A"/>
        </w:tc>
        <w:tc>
          <w:tcPr>
            <w:tcW w:w="645" w:type="dxa"/>
            <w:vMerge/>
            <w:tcBorders>
              <w:top w:sz="0"/>
              <w:left w:val="single" w:color="000000" w:themeColor="text1" w:sz="0"/>
              <w:bottom w:sz="0"/>
              <w:right w:val="single" w:color="000000" w:themeColor="text1" w:sz="0"/>
            </w:tcBorders>
            <w:tcMar/>
            <w:vAlign w:val="center"/>
          </w:tcPr>
          <w:p w14:paraId="746961B1"/>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4270DA98" w14:textId="58DA651A">
            <w:pPr>
              <w:bidi w:val="0"/>
              <w:spacing w:before="0" w:beforeAutospacing="off" w:after="0" w:afterAutospacing="off" w:line="257" w:lineRule="auto"/>
              <w:ind w:left="1081" w:right="0" w:hanging="361"/>
              <w:rPr>
                <w:rFonts w:ascii="Calibri" w:hAnsi="Calibri" w:eastAsia="Calibri" w:cs="Calibri"/>
                <w:b w:val="0"/>
                <w:bCs w:val="0"/>
                <w:i w:val="0"/>
                <w:iCs w:val="0"/>
                <w:color w:val="000000" w:themeColor="text1" w:themeTint="FF" w:themeShade="FF"/>
                <w:sz w:val="22"/>
                <w:szCs w:val="22"/>
                <w:lang w:val="en-US"/>
              </w:rPr>
            </w:pPr>
            <w:r w:rsidRPr="78F040BB" w:rsidR="78F040BB">
              <w:rPr>
                <w:rFonts w:ascii="Courier New" w:hAnsi="Courier New" w:eastAsia="Courier New" w:cs="Courier New"/>
                <w:b w:val="0"/>
                <w:bCs w:val="0"/>
                <w:i w:val="0"/>
                <w:iCs w:val="0"/>
                <w:color w:val="000000" w:themeColor="text1" w:themeTint="FF" w:themeShade="FF"/>
                <w:sz w:val="22"/>
                <w:szCs w:val="22"/>
                <w:lang w:val="en-US"/>
              </w:rPr>
              <w:t>o</w:t>
            </w:r>
            <w:r w:rsidRPr="78F040BB" w:rsidR="78F040BB">
              <w:rPr>
                <w:rFonts w:ascii="Arial" w:hAnsi="Arial" w:eastAsia="Arial" w:cs="Arial"/>
                <w:b w:val="0"/>
                <w:bCs w:val="0"/>
                <w:i w:val="0"/>
                <w:iCs w:val="0"/>
                <w:color w:val="000000" w:themeColor="text1" w:themeTint="FF" w:themeShade="FF"/>
                <w:sz w:val="22"/>
                <w:szCs w:val="22"/>
                <w:lang w:val="en-US"/>
              </w:rPr>
              <w:t xml:space="preserve"> </w:t>
            </w:r>
            <w:r w:rsidRPr="78F040BB" w:rsidR="78F040BB">
              <w:rPr>
                <w:rFonts w:ascii="Calibri" w:hAnsi="Calibri" w:eastAsia="Calibri" w:cs="Calibri"/>
                <w:b w:val="0"/>
                <w:bCs w:val="0"/>
                <w:i w:val="0"/>
                <w:iCs w:val="0"/>
                <w:color w:val="000000" w:themeColor="text1" w:themeTint="FF" w:themeShade="FF"/>
                <w:sz w:val="22"/>
                <w:szCs w:val="22"/>
                <w:lang w:val="en-US"/>
              </w:rPr>
              <w:t xml:space="preserve">Analysis: the number of participants included in or excluded from the main analysis, by study condition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7483666C" w14:textId="38AE99C9">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7E44911E" w14:textId="3656A518">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10-12, 28-36</w:t>
            </w:r>
          </w:p>
        </w:tc>
      </w:tr>
      <w:tr w:rsidR="78F040BB" w:rsidTr="78F040BB" w14:paraId="1F60DDB8">
        <w:trPr>
          <w:trHeight w:val="555"/>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642A4607"/>
        </w:tc>
        <w:tc>
          <w:tcPr>
            <w:tcW w:w="645" w:type="dxa"/>
            <w:vMerge/>
            <w:tcBorders>
              <w:top w:sz="0"/>
              <w:left w:val="single" w:color="000000" w:themeColor="text1" w:sz="0"/>
              <w:bottom w:val="single" w:color="000000" w:themeColor="text1" w:sz="0"/>
              <w:right w:val="single" w:color="000000" w:themeColor="text1" w:sz="0"/>
            </w:tcBorders>
            <w:tcMar/>
            <w:vAlign w:val="center"/>
          </w:tcPr>
          <w:p w14:paraId="3E7A2AC7"/>
        </w:tc>
        <w:tc>
          <w:tcPr>
            <w:tcW w:w="6600" w:type="dxa"/>
            <w:tcBorders>
              <w:top w:val="dashed" w:color="000000" w:themeColor="text1" w:sz="6"/>
              <w:left w:val="nil"/>
              <w:bottom w:val="single" w:color="000000" w:themeColor="text1" w:sz="6"/>
              <w:right w:val="single" w:color="000000" w:themeColor="text1" w:sz="6"/>
            </w:tcBorders>
            <w:tcMar>
              <w:left w:w="105" w:type="dxa"/>
              <w:right w:w="60" w:type="dxa"/>
            </w:tcMar>
            <w:vAlign w:val="top"/>
          </w:tcPr>
          <w:p w:rsidR="78F040BB" w:rsidP="78F040BB" w:rsidRDefault="78F040BB" w14:paraId="2475C631" w14:textId="60364236">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Description of protocol deviations from study as planned, along with reasons </w:t>
            </w:r>
          </w:p>
        </w:tc>
        <w:tc>
          <w:tcPr>
            <w:tcW w:w="540"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0A3A53AE" w14:textId="0632A469">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4928376D" w14:textId="49FB147B">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N/A</w:t>
            </w:r>
          </w:p>
        </w:tc>
      </w:tr>
      <w:tr w:rsidR="78F040BB" w:rsidTr="78F040BB" w14:paraId="3C95C052">
        <w:trPr>
          <w:trHeight w:val="285"/>
        </w:trPr>
        <w:tc>
          <w:tcPr>
            <w:tcW w:w="1590" w:type="dxa"/>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68CD50DF" w14:textId="5F52E828">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Recruitment </w:t>
            </w:r>
          </w:p>
        </w:tc>
        <w:tc>
          <w:tcPr>
            <w:tcW w:w="645" w:type="dxa"/>
            <w:tcBorders>
              <w:top w:val="nil"/>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676D27B4" w14:textId="50861790">
            <w:pPr>
              <w:bidi w:val="0"/>
              <w:spacing w:before="0" w:beforeAutospacing="off" w:after="0" w:afterAutospacing="off" w:line="257" w:lineRule="auto"/>
              <w:ind w:left="0" w:right="4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13 </w:t>
            </w:r>
          </w:p>
        </w:tc>
        <w:tc>
          <w:tcPr>
            <w:tcW w:w="660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3F3A4AE4" w14:textId="198CAC90">
            <w:pPr>
              <w:tabs>
                <w:tab w:val="center" w:leader="none" w:pos="101"/>
                <w:tab w:val="left" w:leader="none" w:pos="2860"/>
              </w:tabs>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Dates defining the periods of recruitment and follow-up </w:t>
            </w:r>
          </w:p>
        </w:tc>
        <w:tc>
          <w:tcPr>
            <w:tcW w:w="5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FB0DA4A" w14:textId="7A5798B3">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56CF6549" w14:textId="0B209ED5">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8</w:t>
            </w:r>
          </w:p>
        </w:tc>
      </w:tr>
      <w:tr w:rsidR="78F040BB" w:rsidTr="78F040BB" w14:paraId="3907680B">
        <w:trPr>
          <w:trHeight w:val="555"/>
        </w:trPr>
        <w:tc>
          <w:tcPr>
            <w:tcW w:w="159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A633C41" w14:textId="5A6BB155">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Baseline Data </w:t>
            </w:r>
          </w:p>
        </w:tc>
        <w:tc>
          <w:tcPr>
            <w:tcW w:w="645"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60008A2" w14:textId="5E2C9879">
            <w:pPr>
              <w:bidi w:val="0"/>
              <w:spacing w:before="0" w:beforeAutospacing="off" w:after="0" w:afterAutospacing="off" w:line="257" w:lineRule="auto"/>
              <w:ind w:left="0" w:right="4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14 </w:t>
            </w:r>
          </w:p>
        </w:tc>
        <w:tc>
          <w:tcPr>
            <w:tcW w:w="660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62E5A13" w14:textId="20E519C1">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Baseline demographic and clinical characteristics of participants in each study condition </w:t>
            </w:r>
          </w:p>
        </w:tc>
        <w:tc>
          <w:tcPr>
            <w:tcW w:w="54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D4D7A61" w14:textId="62D2E2C6">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70A8371A" w14:textId="65804395">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11, 28-32</w:t>
            </w:r>
          </w:p>
        </w:tc>
      </w:tr>
      <w:tr w:rsidR="78F040BB" w:rsidTr="78F040BB" w14:paraId="4528A396">
        <w:trPr>
          <w:trHeight w:val="555"/>
        </w:trPr>
        <w:tc>
          <w:tcPr>
            <w:tcW w:w="1590" w:type="dxa"/>
            <w:vMerge/>
            <w:tcBorders>
              <w:top w:sz="0"/>
              <w:left w:val="single" w:color="000000" w:themeColor="text1" w:sz="0"/>
              <w:bottom w:sz="0"/>
              <w:right w:val="single" w:color="000000" w:themeColor="text1" w:sz="0"/>
            </w:tcBorders>
            <w:tcMar/>
            <w:vAlign w:val="center"/>
          </w:tcPr>
          <w:p w14:paraId="468E0C58"/>
        </w:tc>
        <w:tc>
          <w:tcPr>
            <w:tcW w:w="645" w:type="dxa"/>
            <w:vMerge/>
            <w:tcBorders>
              <w:top w:sz="0"/>
              <w:left w:val="single" w:color="000000" w:themeColor="text1" w:sz="0"/>
              <w:bottom w:sz="0"/>
              <w:right w:val="single" w:color="000000" w:themeColor="text1" w:sz="0"/>
            </w:tcBorders>
            <w:tcMar/>
            <w:vAlign w:val="center"/>
          </w:tcPr>
          <w:p w14:paraId="0C2A975B"/>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17E0460C" w14:textId="0B467E21">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Baseline characteristics for each study condition relevant to specific disease prevention research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193DC74A" w14:textId="77951A14">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36216E1" w14:textId="06C904E3">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N/A</w:t>
            </w:r>
          </w:p>
        </w:tc>
      </w:tr>
      <w:tr w:rsidR="78F040BB" w:rsidTr="78F040BB" w14:paraId="1190E725">
        <w:trPr>
          <w:trHeight w:val="555"/>
        </w:trPr>
        <w:tc>
          <w:tcPr>
            <w:tcW w:w="1590" w:type="dxa"/>
            <w:vMerge/>
            <w:tcBorders>
              <w:top w:sz="0"/>
              <w:left w:val="single" w:color="000000" w:themeColor="text1" w:sz="0"/>
              <w:bottom w:sz="0"/>
              <w:right w:val="single" w:color="000000" w:themeColor="text1" w:sz="0"/>
            </w:tcBorders>
            <w:tcMar/>
            <w:vAlign w:val="center"/>
          </w:tcPr>
          <w:p w14:paraId="0865A1BA"/>
        </w:tc>
        <w:tc>
          <w:tcPr>
            <w:tcW w:w="645" w:type="dxa"/>
            <w:vMerge/>
            <w:tcBorders>
              <w:top w:sz="0"/>
              <w:left w:val="single" w:color="000000" w:themeColor="text1" w:sz="0"/>
              <w:bottom w:sz="0"/>
              <w:right w:val="single" w:color="000000" w:themeColor="text1" w:sz="0"/>
            </w:tcBorders>
            <w:tcMar/>
            <w:vAlign w:val="center"/>
          </w:tcPr>
          <w:p w14:paraId="32224925"/>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424B4E90" w14:textId="3CD74893">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Baseline comparisons of those lost to follow-up and those retained, overall and by study condition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676B141" w14:textId="4FD4813D">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51CFB070" w14:textId="757DFF94">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15</w:t>
            </w:r>
          </w:p>
        </w:tc>
      </w:tr>
      <w:tr w:rsidR="78F040BB" w:rsidTr="78F040BB" w14:paraId="7F496BE1">
        <w:trPr>
          <w:trHeight w:val="555"/>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6352E608"/>
        </w:tc>
        <w:tc>
          <w:tcPr>
            <w:tcW w:w="645" w:type="dxa"/>
            <w:vMerge/>
            <w:tcBorders>
              <w:top w:sz="0"/>
              <w:left w:val="single" w:color="000000" w:themeColor="text1" w:sz="0"/>
              <w:bottom w:val="single" w:color="000000" w:themeColor="text1" w:sz="0"/>
              <w:right w:val="single" w:color="000000" w:themeColor="text1" w:sz="0"/>
            </w:tcBorders>
            <w:tcMar/>
            <w:vAlign w:val="center"/>
          </w:tcPr>
          <w:p w14:paraId="26CA0B1E"/>
        </w:tc>
        <w:tc>
          <w:tcPr>
            <w:tcW w:w="6600" w:type="dxa"/>
            <w:tcBorders>
              <w:top w:val="dashed" w:color="000000" w:themeColor="text1" w:sz="6"/>
              <w:left w:val="nil"/>
              <w:bottom w:val="single" w:color="000000" w:themeColor="text1" w:sz="6"/>
              <w:right w:val="single" w:color="000000" w:themeColor="text1" w:sz="6"/>
            </w:tcBorders>
            <w:tcMar>
              <w:left w:w="105" w:type="dxa"/>
              <w:right w:w="60" w:type="dxa"/>
            </w:tcMar>
            <w:vAlign w:val="top"/>
          </w:tcPr>
          <w:p w:rsidR="78F040BB" w:rsidP="78F040BB" w:rsidRDefault="78F040BB" w14:paraId="692ECB7A" w14:textId="121B7F0A">
            <w:pPr>
              <w:bidi w:val="0"/>
              <w:spacing w:before="0" w:beforeAutospacing="off" w:after="0" w:afterAutospacing="off" w:line="257" w:lineRule="auto"/>
              <w:ind w:left="360" w:right="21"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Comparison between study population at baseline and target population of interest </w:t>
            </w:r>
          </w:p>
        </w:tc>
        <w:tc>
          <w:tcPr>
            <w:tcW w:w="540"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ECCC9E7" w14:textId="199549D9">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30E4277C" w14:textId="3D78B04A">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15</w:t>
            </w:r>
          </w:p>
        </w:tc>
      </w:tr>
      <w:tr w:rsidR="78F040BB" w:rsidTr="78F040BB" w14:paraId="59443881">
        <w:trPr>
          <w:trHeight w:val="1095"/>
        </w:trPr>
        <w:tc>
          <w:tcPr>
            <w:tcW w:w="1590" w:type="dxa"/>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5FF9CC5" w14:textId="60674E1A">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Baseline equivalence </w:t>
            </w:r>
          </w:p>
        </w:tc>
        <w:tc>
          <w:tcPr>
            <w:tcW w:w="645" w:type="dxa"/>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62E637F6" w14:textId="3858A56B">
            <w:pPr>
              <w:bidi w:val="0"/>
              <w:spacing w:before="0" w:beforeAutospacing="off" w:after="0" w:afterAutospacing="off" w:line="257" w:lineRule="auto"/>
              <w:ind w:left="0" w:right="4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15 </w:t>
            </w:r>
          </w:p>
        </w:tc>
        <w:tc>
          <w:tcPr>
            <w:tcW w:w="660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8C51B37" w14:textId="4BF683A7">
            <w:pPr>
              <w:bidi w:val="0"/>
              <w:spacing w:before="0" w:beforeAutospacing="off" w:after="2" w:afterAutospacing="off" w:line="235"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Data on study group equivalence at baseline and statistical methods used to control for baseline differences </w:t>
            </w:r>
          </w:p>
          <w:p w:rsidR="78F040BB" w:rsidP="78F040BB" w:rsidRDefault="78F040BB" w14:paraId="4920B301" w14:textId="309C131F">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p w:rsidR="78F040BB" w:rsidP="78F040BB" w:rsidRDefault="78F040BB" w14:paraId="31BE3685" w14:textId="0E172729">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5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1B0F2723" w14:textId="34E8BA92">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092F8976" w14:textId="33C66794">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N/A</w:t>
            </w:r>
          </w:p>
        </w:tc>
      </w:tr>
      <w:tr w:rsidR="78F040BB" w:rsidTr="78F040BB" w14:paraId="6BEE3EF2">
        <w:trPr>
          <w:trHeight w:val="825"/>
        </w:trPr>
        <w:tc>
          <w:tcPr>
            <w:tcW w:w="159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6C6B0042" w14:textId="15AA4ACB">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Numbers analyzed </w:t>
            </w:r>
          </w:p>
        </w:tc>
        <w:tc>
          <w:tcPr>
            <w:tcW w:w="645"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0EB55BE6" w14:textId="25601AC1">
            <w:pPr>
              <w:bidi w:val="0"/>
              <w:spacing w:before="0" w:beforeAutospacing="off" w:after="0" w:afterAutospacing="off" w:line="257" w:lineRule="auto"/>
              <w:ind w:left="0" w:right="3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16 </w:t>
            </w:r>
          </w:p>
        </w:tc>
        <w:tc>
          <w:tcPr>
            <w:tcW w:w="660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31CC9766" w14:textId="7C9A3562">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Number of participants (denominator) included in each analysis for each study condition, particularly when the denominators change for different outcomes; statement of the results in absolute numbers when feasible </w:t>
            </w:r>
          </w:p>
        </w:tc>
        <w:tc>
          <w:tcPr>
            <w:tcW w:w="54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1F78AE07" w14:textId="473C6970">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1AB11D54" w14:textId="19F95406">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10-12, 28-32</w:t>
            </w:r>
          </w:p>
        </w:tc>
      </w:tr>
      <w:tr w:rsidR="78F040BB" w:rsidTr="78F040BB" w14:paraId="4F1D968D">
        <w:trPr>
          <w:trHeight w:val="555"/>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46026983"/>
        </w:tc>
        <w:tc>
          <w:tcPr>
            <w:tcW w:w="645" w:type="dxa"/>
            <w:vMerge/>
            <w:tcBorders>
              <w:top w:sz="0"/>
              <w:left w:val="single" w:color="000000" w:themeColor="text1" w:sz="0"/>
              <w:bottom w:val="single" w:color="000000" w:themeColor="text1" w:sz="0"/>
              <w:right w:val="single" w:color="000000" w:themeColor="text1" w:sz="0"/>
            </w:tcBorders>
            <w:tcMar/>
            <w:vAlign w:val="center"/>
          </w:tcPr>
          <w:p w14:paraId="65D4AEDA"/>
        </w:tc>
        <w:tc>
          <w:tcPr>
            <w:tcW w:w="6600" w:type="dxa"/>
            <w:tcBorders>
              <w:top w:val="dashed" w:color="000000" w:themeColor="text1" w:sz="6"/>
              <w:left w:val="nil"/>
              <w:bottom w:val="single" w:color="000000" w:themeColor="text1" w:sz="6"/>
              <w:right w:val="single" w:color="000000" w:themeColor="text1" w:sz="6"/>
            </w:tcBorders>
            <w:tcMar>
              <w:left w:w="105" w:type="dxa"/>
              <w:right w:w="60" w:type="dxa"/>
            </w:tcMar>
            <w:vAlign w:val="top"/>
          </w:tcPr>
          <w:p w:rsidR="78F040BB" w:rsidP="78F040BB" w:rsidRDefault="78F040BB" w14:paraId="24EDBAE2" w14:textId="517D35ED">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Indication of whether the analysis strategy was “intention to treat” or, if not, description of how non-compliers were treated in the analyses </w:t>
            </w:r>
          </w:p>
        </w:tc>
        <w:tc>
          <w:tcPr>
            <w:tcW w:w="540"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58E51270" w14:textId="11E36E75">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3DBF4DA4" w14:textId="11928FC1">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n/a</w:t>
            </w:r>
          </w:p>
        </w:tc>
      </w:tr>
      <w:tr w:rsidR="78F040BB" w:rsidTr="78F040BB" w14:paraId="6852FCA4">
        <w:trPr>
          <w:trHeight w:val="825"/>
        </w:trPr>
        <w:tc>
          <w:tcPr>
            <w:tcW w:w="1590" w:type="dxa"/>
            <w:vMerge w:val="restart"/>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76FE56D" w14:textId="0C2CB998">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Outcomes and estimation </w:t>
            </w:r>
          </w:p>
        </w:tc>
        <w:tc>
          <w:tcPr>
            <w:tcW w:w="645" w:type="dxa"/>
            <w:vMerge w:val="restart"/>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65A41C5" w14:textId="46A7094A">
            <w:pPr>
              <w:bidi w:val="0"/>
              <w:spacing w:before="0" w:beforeAutospacing="off" w:after="0" w:afterAutospacing="off" w:line="257" w:lineRule="auto"/>
              <w:ind w:left="0" w:right="3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17 </w:t>
            </w:r>
          </w:p>
        </w:tc>
        <w:tc>
          <w:tcPr>
            <w:tcW w:w="660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587312B" w14:textId="28E9C87F">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For each primary and secondary outcome, a summary of results for each estimation study condition, and the estimated effect size and a confidence interval to indicate the precision </w:t>
            </w:r>
          </w:p>
        </w:tc>
        <w:tc>
          <w:tcPr>
            <w:tcW w:w="540"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22277D05" w14:textId="47D40B84">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72D5DA4F" w14:textId="6628E54C">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10-12, 28-32</w:t>
            </w:r>
          </w:p>
        </w:tc>
      </w:tr>
      <w:tr w:rsidR="78F040BB" w:rsidTr="78F040BB" w14:paraId="7FDC9507">
        <w:trPr>
          <w:trHeight w:val="390"/>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03FEB509"/>
        </w:tc>
        <w:tc>
          <w:tcPr>
            <w:tcW w:w="645" w:type="dxa"/>
            <w:vMerge/>
            <w:tcBorders>
              <w:top w:sz="0"/>
              <w:left w:val="single" w:color="000000" w:themeColor="text1" w:sz="0"/>
              <w:bottom w:val="single" w:color="000000" w:themeColor="text1" w:sz="0"/>
              <w:right w:val="single" w:color="000000" w:themeColor="text1" w:sz="0"/>
            </w:tcBorders>
            <w:tcMar/>
            <w:vAlign w:val="center"/>
          </w:tcPr>
          <w:p w14:paraId="27D76866"/>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6155584E" w14:textId="30F0916D">
            <w:pPr>
              <w:tabs>
                <w:tab w:val="center" w:leader="none" w:pos="2046"/>
              </w:tabs>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Inclusion of null and negative findings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01E2BC4" w14:textId="49173EE3">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BADA2A3" w14:textId="4DE374FD">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10-12, 28-32</w:t>
            </w:r>
          </w:p>
        </w:tc>
      </w:tr>
      <w:tr w:rsidR="78F040BB" w:rsidTr="78F040BB" w14:paraId="44B9D50F">
        <w:trPr>
          <w:trHeight w:val="555"/>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48E7842F"/>
        </w:tc>
        <w:tc>
          <w:tcPr>
            <w:tcW w:w="645" w:type="dxa"/>
            <w:vMerge/>
            <w:tcBorders>
              <w:top w:sz="0"/>
              <w:left w:val="single" w:color="000000" w:themeColor="text1" w:sz="0"/>
              <w:bottom w:val="single" w:color="000000" w:themeColor="text1" w:sz="0"/>
              <w:right w:val="single" w:color="000000" w:themeColor="text1" w:sz="0"/>
            </w:tcBorders>
            <w:tcMar/>
            <w:vAlign w:val="center"/>
          </w:tcPr>
          <w:p w14:paraId="3343242F"/>
        </w:tc>
        <w:tc>
          <w:tcPr>
            <w:tcW w:w="6600" w:type="dxa"/>
            <w:tcBorders>
              <w:top w:val="dashed" w:color="000000" w:themeColor="text1" w:sz="6"/>
              <w:left w:val="nil"/>
              <w:bottom w:val="single" w:color="000000" w:themeColor="text1" w:sz="6"/>
              <w:right w:val="single" w:color="000000" w:themeColor="text1" w:sz="6"/>
            </w:tcBorders>
            <w:tcMar>
              <w:left w:w="105" w:type="dxa"/>
              <w:right w:w="60" w:type="dxa"/>
            </w:tcMar>
            <w:vAlign w:val="top"/>
          </w:tcPr>
          <w:p w:rsidR="78F040BB" w:rsidP="78F040BB" w:rsidRDefault="78F040BB" w14:paraId="7FE51863" w14:textId="73806B26">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Inclusion of results from testing pre-specified causal pathways through which the intervention was intended to operate, if any </w:t>
            </w:r>
          </w:p>
        </w:tc>
        <w:tc>
          <w:tcPr>
            <w:tcW w:w="540"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651CAEAC" w14:textId="7C5AC0A0">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003B75FA" w14:textId="78477340">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10-12, 28-32</w:t>
            </w:r>
          </w:p>
        </w:tc>
      </w:tr>
      <w:tr w:rsidR="78F040BB" w:rsidTr="78F040BB" w14:paraId="48E2386A">
        <w:trPr>
          <w:trHeight w:val="555"/>
        </w:trPr>
        <w:tc>
          <w:tcPr>
            <w:tcW w:w="1590" w:type="dxa"/>
            <w:tcBorders>
              <w:top w:val="nil"/>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5F37C435" w14:textId="3A3F85F6">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Ancillary analyses </w:t>
            </w:r>
          </w:p>
        </w:tc>
        <w:tc>
          <w:tcPr>
            <w:tcW w:w="645" w:type="dxa"/>
            <w:tcBorders>
              <w:top w:val="nil"/>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34AA2BE0" w14:textId="0B6641E9">
            <w:pPr>
              <w:bidi w:val="0"/>
              <w:spacing w:before="0" w:beforeAutospacing="off" w:after="0" w:afterAutospacing="off" w:line="257" w:lineRule="auto"/>
              <w:ind w:left="0" w:right="3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18 </w:t>
            </w:r>
          </w:p>
        </w:tc>
        <w:tc>
          <w:tcPr>
            <w:tcW w:w="660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5B871ABB" w14:textId="28C5BED5">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Summary of other analyses performed, including subgroup or restricted analyses, indicating which are pre-specified or exploratory </w:t>
            </w:r>
          </w:p>
        </w:tc>
        <w:tc>
          <w:tcPr>
            <w:tcW w:w="5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BA04C13" w14:textId="17BE9217">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68051439" w14:textId="1339BE2D">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n/a</w:t>
            </w:r>
          </w:p>
        </w:tc>
      </w:tr>
      <w:tr w:rsidR="78F040BB" w:rsidTr="78F040BB" w14:paraId="0EFFF84A">
        <w:trPr>
          <w:trHeight w:val="825"/>
        </w:trPr>
        <w:tc>
          <w:tcPr>
            <w:tcW w:w="15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504485DB" w14:textId="0B669524">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Adverse events </w:t>
            </w:r>
          </w:p>
        </w:tc>
        <w:tc>
          <w:tcPr>
            <w:tcW w:w="6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5A7AFC06" w14:textId="4E89812D">
            <w:pPr>
              <w:bidi w:val="0"/>
              <w:spacing w:before="0" w:beforeAutospacing="off" w:after="0" w:afterAutospacing="off" w:line="257" w:lineRule="auto"/>
              <w:ind w:left="0" w:right="3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19 </w:t>
            </w:r>
          </w:p>
        </w:tc>
        <w:tc>
          <w:tcPr>
            <w:tcW w:w="660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086AA979" w14:textId="62F41A06">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Summary of all important adverse events or unintended effects in each study condition (including summary measures, effect size estimates, and confidence intervals) </w:t>
            </w:r>
          </w:p>
        </w:tc>
        <w:tc>
          <w:tcPr>
            <w:tcW w:w="5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327B6077" w14:textId="6FFD813E">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6444296" w14:textId="75D10BC9">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n/a</w:t>
            </w:r>
          </w:p>
        </w:tc>
      </w:tr>
      <w:tr w:rsidR="78F040BB" w:rsidTr="78F040BB" w14:paraId="792D7AF0">
        <w:trPr>
          <w:trHeight w:val="465"/>
        </w:trPr>
        <w:tc>
          <w:tcPr>
            <w:tcW w:w="9990" w:type="dxa"/>
            <w:gridSpan w:val="5"/>
            <w:tcBorders>
              <w:top w:val="single" w:color="000000" w:themeColor="text1" w:sz="6"/>
              <w:left w:val="single" w:color="000000" w:themeColor="text1" w:sz="6"/>
              <w:bottom w:val="single" w:color="000000" w:themeColor="text1" w:sz="6"/>
              <w:right w:val="single" w:color="000000" w:themeColor="text1" w:sz="6"/>
            </w:tcBorders>
            <w:shd w:val="clear" w:color="auto" w:fill="FFFFCC"/>
            <w:tcMar>
              <w:left w:w="105" w:type="dxa"/>
              <w:right w:w="60" w:type="dxa"/>
            </w:tcMar>
            <w:vAlign w:val="bottom"/>
          </w:tcPr>
          <w:p w:rsidR="78F040BB" w:rsidP="78F040BB" w:rsidRDefault="78F040BB" w14:paraId="449F3DB1" w14:textId="1A9C227F">
            <w:pPr>
              <w:bidi w:val="0"/>
              <w:spacing w:before="0" w:beforeAutospacing="off" w:after="0" w:afterAutospacing="off" w:line="257" w:lineRule="auto"/>
              <w:ind w:left="1" w:right="0"/>
              <w:rPr>
                <w:rFonts w:ascii="Cambria" w:hAnsi="Cambria" w:eastAsia="Cambria" w:cs="Cambria"/>
                <w:b w:val="0"/>
                <w:bCs w:val="0"/>
                <w:i w:val="0"/>
                <w:iCs w:val="0"/>
                <w:color w:val="000000" w:themeColor="text1" w:themeTint="FF" w:themeShade="FF"/>
                <w:sz w:val="22"/>
                <w:szCs w:val="22"/>
                <w:lang w:val="en-US"/>
              </w:rPr>
            </w:pPr>
            <w:r w:rsidRPr="78F040BB" w:rsidR="78F040BB">
              <w:rPr>
                <w:rFonts w:ascii="Cambria" w:hAnsi="Cambria" w:eastAsia="Cambria" w:cs="Cambria"/>
                <w:b w:val="1"/>
                <w:bCs w:val="1"/>
                <w:i w:val="0"/>
                <w:iCs w:val="0"/>
                <w:color w:val="000000" w:themeColor="text1" w:themeTint="FF" w:themeShade="FF"/>
                <w:sz w:val="22"/>
                <w:szCs w:val="22"/>
                <w:lang w:val="en-US"/>
              </w:rPr>
              <w:t xml:space="preserve">DISCUSSION </w:t>
            </w:r>
          </w:p>
        </w:tc>
      </w:tr>
      <w:tr w:rsidR="78F040BB" w:rsidTr="78F040BB" w14:paraId="36A21D70">
        <w:trPr>
          <w:trHeight w:val="825"/>
        </w:trPr>
        <w:tc>
          <w:tcPr>
            <w:tcW w:w="1590" w:type="dxa"/>
            <w:vMerge w:val="restart"/>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19BCAC5" w14:textId="074083EB">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Interpretation </w:t>
            </w:r>
          </w:p>
        </w:tc>
        <w:tc>
          <w:tcPr>
            <w:tcW w:w="645" w:type="dxa"/>
            <w:vMerge w:val="restart"/>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D2F72C4" w14:textId="37A3C112">
            <w:pPr>
              <w:bidi w:val="0"/>
              <w:spacing w:before="0" w:beforeAutospacing="off" w:after="0" w:afterAutospacing="off" w:line="257" w:lineRule="auto"/>
              <w:ind w:left="0" w:right="3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20 </w:t>
            </w:r>
          </w:p>
        </w:tc>
        <w:tc>
          <w:tcPr>
            <w:tcW w:w="6600" w:type="dxa"/>
            <w:tcBorders>
              <w:top w:val="nil"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8363025" w14:textId="6B5A2BC6">
            <w:pPr>
              <w:bidi w:val="0"/>
              <w:spacing w:before="0" w:beforeAutospacing="off" w:after="0" w:afterAutospacing="off" w:line="257" w:lineRule="auto"/>
              <w:ind w:left="360" w:right="24"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Interpretation of the results, taking into account study hypotheses, sources of potential bias, imprecision of measures, multiplicative analyses, and other limitations or weaknesses of the study </w:t>
            </w:r>
          </w:p>
        </w:tc>
        <w:tc>
          <w:tcPr>
            <w:tcW w:w="540" w:type="dxa"/>
            <w:tcBorders>
              <w:top w:val="nil"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76A9FA74" w14:textId="6073F253">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nil"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49A34EA" w14:textId="1F64DE40">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13-16</w:t>
            </w:r>
          </w:p>
        </w:tc>
      </w:tr>
      <w:tr w:rsidR="78F040BB" w:rsidTr="78F040BB" w14:paraId="34BC6919">
        <w:trPr>
          <w:trHeight w:val="825"/>
        </w:trPr>
        <w:tc>
          <w:tcPr>
            <w:tcW w:w="1590" w:type="dxa"/>
            <w:vMerge/>
            <w:tcBorders>
              <w:top w:sz="0"/>
              <w:left w:val="single" w:color="000000" w:themeColor="text1" w:sz="0"/>
              <w:bottom w:sz="0"/>
              <w:right w:val="single" w:color="000000" w:themeColor="text1" w:sz="0"/>
            </w:tcBorders>
            <w:tcMar/>
            <w:vAlign w:val="center"/>
          </w:tcPr>
          <w:p w14:paraId="053AB691"/>
        </w:tc>
        <w:tc>
          <w:tcPr>
            <w:tcW w:w="645" w:type="dxa"/>
            <w:vMerge/>
            <w:tcBorders>
              <w:top w:sz="0"/>
              <w:left w:val="single" w:color="000000" w:themeColor="text1" w:sz="0"/>
              <w:bottom w:sz="0"/>
              <w:right w:val="single" w:color="000000" w:themeColor="text1" w:sz="0"/>
            </w:tcBorders>
            <w:tcMar/>
            <w:vAlign w:val="center"/>
          </w:tcPr>
          <w:p w14:paraId="71F98299"/>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72128AD1" w14:textId="0136D7CC">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Discussion of results taking into account the mechanism by which the intervention was intended to work (causal pathways) or alternative mechanisms or explanations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3F485BA7" w14:textId="2C9FE4AD">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753AD500" w14:textId="576C8A53">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13-16</w:t>
            </w:r>
          </w:p>
        </w:tc>
      </w:tr>
      <w:tr w:rsidR="78F040BB" w:rsidTr="78F040BB" w14:paraId="353DEA86">
        <w:trPr>
          <w:trHeight w:val="555"/>
        </w:trPr>
        <w:tc>
          <w:tcPr>
            <w:tcW w:w="1590" w:type="dxa"/>
            <w:vMerge/>
            <w:tcBorders>
              <w:top w:sz="0"/>
              <w:left w:val="single" w:color="000000" w:themeColor="text1" w:sz="0"/>
              <w:bottom w:sz="0"/>
              <w:right w:val="single" w:color="000000" w:themeColor="text1" w:sz="0"/>
            </w:tcBorders>
            <w:tcMar/>
            <w:vAlign w:val="center"/>
          </w:tcPr>
          <w:p w14:paraId="33B4D2BC"/>
        </w:tc>
        <w:tc>
          <w:tcPr>
            <w:tcW w:w="645" w:type="dxa"/>
            <w:vMerge/>
            <w:tcBorders>
              <w:top w:sz="0"/>
              <w:left w:val="single" w:color="000000" w:themeColor="text1" w:sz="0"/>
              <w:bottom w:sz="0"/>
              <w:right w:val="single" w:color="000000" w:themeColor="text1" w:sz="0"/>
            </w:tcBorders>
            <w:tcMar/>
            <w:vAlign w:val="center"/>
          </w:tcPr>
          <w:p w14:paraId="1A264315"/>
        </w:tc>
        <w:tc>
          <w:tcPr>
            <w:tcW w:w="6600" w:type="dxa"/>
            <w:tcBorders>
              <w:top w:val="dashed" w:color="000000" w:themeColor="text1" w:sz="6"/>
              <w:left w:val="nil"/>
              <w:bottom w:val="dashed" w:color="000000" w:themeColor="text1" w:sz="6"/>
              <w:right w:val="single" w:color="000000" w:themeColor="text1" w:sz="6"/>
            </w:tcBorders>
            <w:tcMar>
              <w:left w:w="105" w:type="dxa"/>
              <w:right w:w="60" w:type="dxa"/>
            </w:tcMar>
            <w:vAlign w:val="top"/>
          </w:tcPr>
          <w:p w:rsidR="78F040BB" w:rsidP="78F040BB" w:rsidRDefault="78F040BB" w14:paraId="2B481C72" w14:textId="180564EE">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Discussion of the success of and barriers to implementing the intervention, fidelity of implementation </w:t>
            </w:r>
          </w:p>
        </w:tc>
        <w:tc>
          <w:tcPr>
            <w:tcW w:w="540"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6299B839" w14:textId="57474639">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dashed" w:color="000000" w:themeColor="text1" w:sz="6"/>
              <w:right w:val="single" w:color="000000" w:themeColor="text1" w:sz="6"/>
            </w:tcBorders>
            <w:tcMar>
              <w:left w:w="105" w:type="dxa"/>
              <w:right w:w="60" w:type="dxa"/>
            </w:tcMar>
            <w:vAlign w:val="top"/>
          </w:tcPr>
          <w:p w:rsidR="78F040BB" w:rsidP="78F040BB" w:rsidRDefault="78F040BB" w14:paraId="478ECEC9" w14:textId="400DB9E4">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13-16</w:t>
            </w:r>
          </w:p>
        </w:tc>
      </w:tr>
      <w:tr w:rsidR="78F040BB" w:rsidTr="78F040BB" w14:paraId="74FBB66F">
        <w:trPr>
          <w:trHeight w:val="285"/>
        </w:trPr>
        <w:tc>
          <w:tcPr>
            <w:tcW w:w="1590" w:type="dxa"/>
            <w:vMerge/>
            <w:tcBorders>
              <w:top w:sz="0"/>
              <w:left w:val="single" w:color="000000" w:themeColor="text1" w:sz="0"/>
              <w:bottom w:val="single" w:color="000000" w:themeColor="text1" w:sz="0"/>
              <w:right w:val="single" w:color="000000" w:themeColor="text1" w:sz="0"/>
            </w:tcBorders>
            <w:tcMar/>
            <w:vAlign w:val="center"/>
          </w:tcPr>
          <w:p w14:paraId="0544A31F"/>
        </w:tc>
        <w:tc>
          <w:tcPr>
            <w:tcW w:w="645" w:type="dxa"/>
            <w:vMerge/>
            <w:tcBorders>
              <w:top w:sz="0"/>
              <w:left w:val="single" w:color="000000" w:themeColor="text1" w:sz="0"/>
              <w:bottom w:val="single" w:color="000000" w:themeColor="text1" w:sz="0"/>
              <w:right w:val="single" w:color="000000" w:themeColor="text1" w:sz="0"/>
            </w:tcBorders>
            <w:tcMar/>
            <w:vAlign w:val="center"/>
          </w:tcPr>
          <w:p w14:paraId="19E3ABE6"/>
        </w:tc>
        <w:tc>
          <w:tcPr>
            <w:tcW w:w="6600" w:type="dxa"/>
            <w:tcBorders>
              <w:top w:val="dashed" w:color="000000" w:themeColor="text1" w:sz="6"/>
              <w:left w:val="nil"/>
              <w:bottom w:val="single" w:color="000000" w:themeColor="text1" w:sz="6"/>
              <w:right w:val="single" w:color="000000" w:themeColor="text1" w:sz="6"/>
            </w:tcBorders>
            <w:tcMar>
              <w:left w:w="105" w:type="dxa"/>
              <w:right w:w="60" w:type="dxa"/>
            </w:tcMar>
            <w:vAlign w:val="top"/>
          </w:tcPr>
          <w:p w:rsidR="78F040BB" w:rsidP="78F040BB" w:rsidRDefault="78F040BB" w14:paraId="63A12F29" w14:textId="169ADEB7">
            <w:pPr>
              <w:tabs>
                <w:tab w:val="center" w:leader="none" w:pos="3044"/>
              </w:tabs>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Discussion of research, programmatic, or policy implications </w:t>
            </w:r>
          </w:p>
        </w:tc>
        <w:tc>
          <w:tcPr>
            <w:tcW w:w="540"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42A28AAE" w14:textId="4A95BADB">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dashed"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2B512211" w14:textId="78E0CFCB">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13-16</w:t>
            </w:r>
          </w:p>
        </w:tc>
      </w:tr>
      <w:tr w:rsidR="78F040BB" w:rsidTr="78F040BB" w14:paraId="72B5272C">
        <w:trPr>
          <w:trHeight w:val="1095"/>
        </w:trPr>
        <w:tc>
          <w:tcPr>
            <w:tcW w:w="1590" w:type="dxa"/>
            <w:tcBorders>
              <w:top w:val="nil"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4F840DA7" w14:textId="7702F2FB">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Generalizability </w:t>
            </w:r>
          </w:p>
        </w:tc>
        <w:tc>
          <w:tcPr>
            <w:tcW w:w="645" w:type="dxa"/>
            <w:tcBorders>
              <w:top w:val="nil"/>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74C0660" w14:textId="5214ACE7">
            <w:pPr>
              <w:bidi w:val="0"/>
              <w:spacing w:before="0" w:beforeAutospacing="off" w:after="0" w:afterAutospacing="off" w:line="257" w:lineRule="auto"/>
              <w:ind w:left="0" w:right="3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21 </w:t>
            </w:r>
          </w:p>
        </w:tc>
        <w:tc>
          <w:tcPr>
            <w:tcW w:w="660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7D2A633C" w14:textId="00929708">
            <w:pPr>
              <w:bidi w:val="0"/>
              <w:spacing w:before="0" w:beforeAutospacing="off" w:after="0" w:afterAutospacing="off" w:line="257" w:lineRule="auto"/>
              <w:ind w:left="360" w:right="0"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Generalizability (external validity) of the trial findings, taking into account the study population, the characteristics of the intervention, length of follow-up, incentives, compliance rates, specific sites/settings involved in the study, and other contextual issues </w:t>
            </w:r>
          </w:p>
        </w:tc>
        <w:tc>
          <w:tcPr>
            <w:tcW w:w="5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43CB924C" w14:textId="1734CF77">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5531D3B1" w14:textId="020C8B1F">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14-16</w:t>
            </w:r>
          </w:p>
        </w:tc>
      </w:tr>
      <w:tr w:rsidR="78F040BB" w:rsidTr="78F040BB" w14:paraId="254B174A">
        <w:trPr>
          <w:trHeight w:val="555"/>
        </w:trPr>
        <w:tc>
          <w:tcPr>
            <w:tcW w:w="15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61C3B50F" w14:textId="7A420931">
            <w:pPr>
              <w:bidi w:val="0"/>
              <w:spacing w:before="0" w:beforeAutospacing="off" w:after="0" w:afterAutospacing="off" w:line="257" w:lineRule="auto"/>
              <w:ind w:left="1"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Overall Evidence </w:t>
            </w:r>
          </w:p>
        </w:tc>
        <w:tc>
          <w:tcPr>
            <w:tcW w:w="64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1C215911" w14:textId="3970B06F">
            <w:pPr>
              <w:bidi w:val="0"/>
              <w:spacing w:before="0" w:beforeAutospacing="off" w:after="0" w:afterAutospacing="off" w:line="257" w:lineRule="auto"/>
              <w:ind w:left="0" w:right="34"/>
              <w:jc w:val="center"/>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22 </w:t>
            </w:r>
          </w:p>
        </w:tc>
        <w:tc>
          <w:tcPr>
            <w:tcW w:w="660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42929917" w14:textId="2EFA10AA">
            <w:pPr>
              <w:bidi w:val="0"/>
              <w:spacing w:before="0" w:beforeAutospacing="off" w:after="0" w:afterAutospacing="off" w:line="257" w:lineRule="auto"/>
              <w:ind w:left="360" w:right="28" w:hanging="36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General interpretation of the results in the context of current evidence and current theory </w:t>
            </w:r>
          </w:p>
        </w:tc>
        <w:tc>
          <w:tcPr>
            <w:tcW w:w="5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5F98F200" w14:textId="234B2859">
            <w:pPr>
              <w:bidi w:val="0"/>
              <w:spacing w:before="0" w:beforeAutospacing="off" w:after="0" w:afterAutospacing="off" w:line="257" w:lineRule="auto"/>
              <w:ind w:left="2" w:right="0"/>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w:t>
            </w:r>
          </w:p>
        </w:tc>
        <w:tc>
          <w:tcPr>
            <w:tcW w:w="61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60" w:type="dxa"/>
            </w:tcMar>
            <w:vAlign w:val="top"/>
          </w:tcPr>
          <w:p w:rsidR="78F040BB" w:rsidP="78F040BB" w:rsidRDefault="78F040BB" w14:paraId="1A9DF0DD" w14:textId="71403F4D">
            <w:pPr>
              <w:bidi w:val="0"/>
              <w:spacing w:before="0" w:beforeAutospacing="off" w:after="0" w:afterAutospacing="off" w:line="257" w:lineRule="auto"/>
              <w:rPr>
                <w:rFonts w:ascii="Calibri" w:hAnsi="Calibri" w:eastAsia="Calibri" w:cs="Calibri"/>
                <w:b w:val="0"/>
                <w:bCs w:val="0"/>
                <w:i w:val="0"/>
                <w:iCs w:val="0"/>
                <w:color w:val="000000" w:themeColor="text1" w:themeTint="FF" w:themeShade="FF"/>
                <w:sz w:val="22"/>
                <w:szCs w:val="22"/>
                <w:lang w:val="en-US"/>
              </w:rPr>
            </w:pPr>
            <w:r w:rsidRPr="78F040BB" w:rsidR="78F040BB">
              <w:rPr>
                <w:rFonts w:ascii="Calibri" w:hAnsi="Calibri" w:eastAsia="Calibri" w:cs="Calibri"/>
                <w:b w:val="0"/>
                <w:bCs w:val="0"/>
                <w:i w:val="0"/>
                <w:iCs w:val="0"/>
                <w:color w:val="000000" w:themeColor="text1" w:themeTint="FF" w:themeShade="FF"/>
                <w:sz w:val="22"/>
                <w:szCs w:val="22"/>
                <w:lang w:val="en-US"/>
              </w:rPr>
              <w:t xml:space="preserve"> 13-16</w:t>
            </w:r>
          </w:p>
        </w:tc>
      </w:tr>
    </w:tbl>
    <w:p xmlns:wp14="http://schemas.microsoft.com/office/word/2010/wordml" w:rsidP="78F040BB" wp14:paraId="1F57CA78" wp14:textId="0F321462">
      <w:pPr>
        <w:bidi w:val="0"/>
        <w:spacing w:before="0" w:beforeAutospacing="off" w:after="215" w:afterAutospacing="off"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8F040BB" w:rsidR="47FA62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xmlns:wp14="http://schemas.microsoft.com/office/word/2010/wordml" w:rsidP="78F040BB" wp14:paraId="5EFDFF68" wp14:textId="2D6D293C">
      <w:pPr>
        <w:bidi w:val="0"/>
        <w:spacing w:before="0" w:beforeAutospacing="off" w:after="20" w:afterAutospacing="off" w:line="257" w:lineRule="auto"/>
        <w:ind w:left="-5" w:right="0" w:hanging="10"/>
        <w:rPr>
          <w:rFonts w:ascii="Calibri" w:hAnsi="Calibri" w:eastAsia="Calibri" w:cs="Calibri"/>
          <w:b w:val="0"/>
          <w:bCs w:val="0"/>
          <w:i w:val="0"/>
          <w:iCs w:val="0"/>
          <w:caps w:val="0"/>
          <w:smallCaps w:val="0"/>
          <w:noProof w:val="0"/>
          <w:color w:val="000000" w:themeColor="text1" w:themeTint="FF" w:themeShade="FF"/>
          <w:sz w:val="22"/>
          <w:szCs w:val="22"/>
          <w:lang w:val="en-US"/>
        </w:rPr>
      </w:pPr>
      <w:r w:rsidRPr="78F040BB" w:rsidR="47FA627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From: </w:t>
      </w:r>
      <w:r w:rsidRPr="78F040BB" w:rsidR="47FA62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Des Jarlais, D. C., Lyles, C., Crepaz, N., &amp; the Trend Group (2004). Improving the reporting quality of </w:t>
      </w:r>
    </w:p>
    <w:p xmlns:wp14="http://schemas.microsoft.com/office/word/2010/wordml" w:rsidP="78F040BB" wp14:paraId="55C6CF96" wp14:textId="0DE8624D">
      <w:pPr>
        <w:bidi w:val="0"/>
        <w:spacing w:before="0" w:beforeAutospacing="off" w:after="20" w:afterAutospacing="off" w:line="257" w:lineRule="auto"/>
        <w:ind w:left="-5" w:right="0" w:hanging="10"/>
        <w:rPr>
          <w:rFonts w:ascii="Calibri" w:hAnsi="Calibri" w:eastAsia="Calibri" w:cs="Calibri"/>
          <w:b w:val="0"/>
          <w:bCs w:val="0"/>
          <w:i w:val="0"/>
          <w:iCs w:val="0"/>
          <w:caps w:val="0"/>
          <w:smallCaps w:val="0"/>
          <w:noProof w:val="0"/>
          <w:color w:val="000000" w:themeColor="text1" w:themeTint="FF" w:themeShade="FF"/>
          <w:sz w:val="22"/>
          <w:szCs w:val="22"/>
          <w:lang w:val="en-US"/>
        </w:rPr>
      </w:pPr>
      <w:r w:rsidRPr="78F040BB" w:rsidR="47FA62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nonrandomized evaluations of behavioral and public health interventions: The TREND statement. </w:t>
      </w:r>
      <w:r w:rsidRPr="78F040BB" w:rsidR="47FA627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American Journal of </w:t>
      </w:r>
    </w:p>
    <w:p xmlns:wp14="http://schemas.microsoft.com/office/word/2010/wordml" w:rsidP="78F040BB" wp14:paraId="1B0CF296" wp14:textId="537E4253">
      <w:pPr>
        <w:bidi w:val="0"/>
        <w:spacing w:before="0" w:beforeAutospacing="off" w:after="20" w:afterAutospacing="off" w:line="257" w:lineRule="auto"/>
        <w:ind w:left="-5" w:right="0" w:hanging="10"/>
        <w:rPr>
          <w:rFonts w:ascii="Calibri" w:hAnsi="Calibri" w:eastAsia="Calibri" w:cs="Calibri"/>
          <w:b w:val="0"/>
          <w:bCs w:val="0"/>
          <w:i w:val="0"/>
          <w:iCs w:val="0"/>
          <w:caps w:val="0"/>
          <w:smallCaps w:val="0"/>
          <w:noProof w:val="0"/>
          <w:color w:val="000000" w:themeColor="text1" w:themeTint="FF" w:themeShade="FF"/>
          <w:sz w:val="22"/>
          <w:szCs w:val="22"/>
          <w:lang w:val="en-US"/>
        </w:rPr>
      </w:pPr>
      <w:r w:rsidRPr="78F040BB" w:rsidR="47FA6279">
        <w:rPr>
          <w:rFonts w:ascii="Calibri" w:hAnsi="Calibri" w:eastAsia="Calibri" w:cs="Calibri"/>
          <w:b w:val="0"/>
          <w:bCs w:val="0"/>
          <w:i w:val="1"/>
          <w:iCs w:val="1"/>
          <w:caps w:val="0"/>
          <w:smallCaps w:val="0"/>
          <w:noProof w:val="0"/>
          <w:color w:val="000000" w:themeColor="text1" w:themeTint="FF" w:themeShade="FF"/>
          <w:sz w:val="22"/>
          <w:szCs w:val="22"/>
          <w:lang w:val="en-US"/>
        </w:rPr>
        <w:t>Public Health</w:t>
      </w:r>
      <w:r w:rsidRPr="78F040BB" w:rsidR="47FA627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94, 361-366.  For more information, visit: </w:t>
      </w:r>
      <w:hyperlink r:id="R00595f3a3d4645c6">
        <w:r w:rsidRPr="78F040BB" w:rsidR="47FA6279">
          <w:rPr>
            <w:rStyle w:val="Hyperlink"/>
            <w:b w:val="0"/>
            <w:bCs w:val="0"/>
            <w:i w:val="0"/>
            <w:iCs w:val="0"/>
            <w:caps w:val="0"/>
            <w:smallCaps w:val="0"/>
            <w:strike w:val="0"/>
            <w:dstrike w:val="0"/>
            <w:noProof w:val="0"/>
            <w:lang w:val="en-US"/>
          </w:rPr>
          <w:t>http://www.cdc.gov/trendstatement/</w:t>
        </w:r>
      </w:hyperlink>
    </w:p>
    <w:p xmlns:wp14="http://schemas.microsoft.com/office/word/2010/wordml" w:rsidP="78F040BB" wp14:paraId="44E96CCE" wp14:textId="738CA5A0">
      <w:pPr>
        <w:widowControl w:val="0"/>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8F040BB" wp14:paraId="2F90772B" wp14:textId="2DAE4B8D">
      <w:pPr>
        <w:widowControl w:val="0"/>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78F040BB" wp14:paraId="2C078E63" wp14:textId="10C37A58">
      <w:pPr>
        <w:pStyle w:val="Normal"/>
        <w:widowControl w:val="0"/>
        <w:bidi w:val="0"/>
        <w:spacing w:after="0" w:line="48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3e334b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78173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4731f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bf682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62ef7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b3592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8D71B5"/>
    <w:rsid w:val="258D71B5"/>
    <w:rsid w:val="47FA6279"/>
    <w:rsid w:val="78F04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10D57"/>
  <w15:chartTrackingRefBased/>
  <w15:docId w15:val="{E1A9DF36-4014-4800-8ABF-96CAA7844F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8F040BB"/>
    <w:pPr>
      <w:spacing/>
      <w:ind w:left="720"/>
      <w:contextualSpacing/>
    </w:pPr>
  </w:style>
  <w:style w:type="character" w:styleId="Hyperlink">
    <w:uiPriority w:val="99"/>
    <w:name w:val="Hyperlink"/>
    <w:basedOn w:val="DefaultParagraphFont"/>
    <w:unhideWhenUsed/>
    <w:rsid w:val="78F040BB"/>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354868767" /><Relationship Type="http://schemas.openxmlformats.org/officeDocument/2006/relationships/image" Target="/media/image2.png" Id="rId1267304816" /><Relationship Type="http://schemas.openxmlformats.org/officeDocument/2006/relationships/image" Target="/media/image3.png" Id="rId744420864" /><Relationship Type="http://schemas.openxmlformats.org/officeDocument/2006/relationships/hyperlink" Target="http://www.cdc.gov/trendstatement/" TargetMode="External" Id="R00595f3a3d4645c6" /><Relationship Type="http://schemas.openxmlformats.org/officeDocument/2006/relationships/numbering" Target="numbering.xml" Id="Rf38d04a3ed784ee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2026-10-05T19:03:50.0926076Z</dcterms:created>
  <dcterms:modified xsi:type="dcterms:W3CDTF">2026-10-05T19:04:35.2161287Z</dcterms:modified>
  <dc:creator>Kosa, Sarah Daisy</dc:creator>
  <lastModifiedBy>Kosa, Sarah Daisy</lastModifiedBy>
</coreProperties>
</file>