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6C8" w:rsidRDefault="0023506E" w:rsidP="00AF56C8">
      <w:pPr>
        <w:pStyle w:val="Manu-tabfignote"/>
        <w:jc w:val="center"/>
        <w:rPr>
          <w:b/>
        </w:rPr>
      </w:pPr>
      <w:r>
        <w:rPr>
          <w:b/>
        </w:rPr>
        <w:t>Additional file</w:t>
      </w:r>
      <w:r w:rsidR="00AF56C8" w:rsidRPr="00336F7F">
        <w:rPr>
          <w:b/>
        </w:rPr>
        <w:t xml:space="preserve"> 1</w:t>
      </w:r>
    </w:p>
    <w:p w:rsidR="00AF56C8" w:rsidRDefault="00AF56C8" w:rsidP="00AF56C8">
      <w:pPr>
        <w:pStyle w:val="Manu-tabfignote"/>
        <w:jc w:val="center"/>
        <w:rPr>
          <w:b/>
        </w:rPr>
      </w:pPr>
      <w:r>
        <w:rPr>
          <w:b/>
        </w:rPr>
        <w:t>PROCEDURE AND DIAGNOSIS CODES USED TO IDENTIFY CANCER-DIRECTED AND SUPPORTIVE THERAPIES</w:t>
      </w:r>
    </w:p>
    <w:p w:rsidR="00AF56C8" w:rsidRDefault="00AF56C8" w:rsidP="00AF56C8">
      <w:pPr>
        <w:pStyle w:val="Manu-tabfignote"/>
        <w:jc w:val="center"/>
        <w:rPr>
          <w:b/>
        </w:rPr>
      </w:pPr>
    </w:p>
    <w:tbl>
      <w:tblPr>
        <w:tblW w:w="5000" w:type="pct"/>
        <w:tblInd w:w="-245" w:type="dxa"/>
        <w:tblLayout w:type="fixed"/>
        <w:tblCellMar>
          <w:left w:w="115" w:type="dxa"/>
          <w:right w:w="115" w:type="dxa"/>
        </w:tblCellMar>
        <w:tblLook w:val="01E0"/>
      </w:tblPr>
      <w:tblGrid>
        <w:gridCol w:w="2170"/>
        <w:gridCol w:w="1992"/>
        <w:gridCol w:w="2499"/>
        <w:gridCol w:w="2929"/>
      </w:tblGrid>
      <w:tr w:rsidR="00AF56C8" w:rsidRPr="007A646B" w:rsidTr="00A4476C">
        <w:trPr>
          <w:cantSplit/>
          <w:tblHeader/>
        </w:trPr>
        <w:tc>
          <w:tcPr>
            <w:tcW w:w="2170" w:type="dxa"/>
            <w:tcBorders>
              <w:top w:val="single" w:sz="12" w:space="0" w:color="auto"/>
              <w:bottom w:val="single" w:sz="12" w:space="0" w:color="auto"/>
            </w:tcBorders>
            <w:vAlign w:val="bottom"/>
          </w:tcPr>
          <w:p w:rsidR="00AF56C8" w:rsidRPr="007A646B" w:rsidRDefault="00AF56C8" w:rsidP="00A4476C">
            <w:pPr>
              <w:pStyle w:val="Tableheadings"/>
            </w:pPr>
            <w:r w:rsidRPr="007A646B">
              <w:t>Procedure</w:t>
            </w:r>
            <w:r>
              <w:t xml:space="preserve"> or</w:t>
            </w:r>
            <w:r w:rsidRPr="007A646B">
              <w:t xml:space="preserve"> Diagnosis</w:t>
            </w:r>
          </w:p>
        </w:tc>
        <w:tc>
          <w:tcPr>
            <w:tcW w:w="1992" w:type="dxa"/>
            <w:tcBorders>
              <w:top w:val="single" w:sz="12" w:space="0" w:color="auto"/>
              <w:bottom w:val="single" w:sz="12" w:space="0" w:color="auto"/>
            </w:tcBorders>
            <w:vAlign w:val="bottom"/>
          </w:tcPr>
          <w:p w:rsidR="00AF56C8" w:rsidRPr="007A646B" w:rsidRDefault="00AF56C8" w:rsidP="00A4476C">
            <w:pPr>
              <w:pStyle w:val="Tableheadings"/>
            </w:pPr>
            <w:r w:rsidRPr="007A646B">
              <w:t>Code Type</w:t>
            </w:r>
          </w:p>
        </w:tc>
        <w:tc>
          <w:tcPr>
            <w:tcW w:w="2499" w:type="dxa"/>
            <w:tcBorders>
              <w:top w:val="single" w:sz="12" w:space="0" w:color="auto"/>
              <w:bottom w:val="single" w:sz="12" w:space="0" w:color="auto"/>
            </w:tcBorders>
            <w:vAlign w:val="bottom"/>
          </w:tcPr>
          <w:p w:rsidR="00AF56C8" w:rsidRPr="007A646B" w:rsidRDefault="00AF56C8" w:rsidP="00A4476C">
            <w:pPr>
              <w:pStyle w:val="Tableheadings"/>
            </w:pPr>
            <w:r w:rsidRPr="007A646B">
              <w:t>Code</w:t>
            </w:r>
          </w:p>
        </w:tc>
        <w:tc>
          <w:tcPr>
            <w:tcW w:w="2929" w:type="dxa"/>
            <w:tcBorders>
              <w:top w:val="single" w:sz="12" w:space="0" w:color="auto"/>
              <w:bottom w:val="single" w:sz="12" w:space="0" w:color="auto"/>
            </w:tcBorders>
            <w:vAlign w:val="bottom"/>
          </w:tcPr>
          <w:p w:rsidR="00AF56C8" w:rsidRPr="007A646B" w:rsidRDefault="00AF56C8" w:rsidP="00A4476C">
            <w:pPr>
              <w:pStyle w:val="Tableheadings"/>
            </w:pPr>
            <w:r w:rsidRPr="007A646B">
              <w:t>Source</w:t>
            </w:r>
            <w:r>
              <w:t>(s)</w:t>
            </w:r>
          </w:p>
        </w:tc>
      </w:tr>
      <w:tr w:rsidR="00AF56C8" w:rsidRPr="007A646B" w:rsidTr="00A4476C">
        <w:trPr>
          <w:cantSplit/>
        </w:trPr>
        <w:tc>
          <w:tcPr>
            <w:tcW w:w="2170" w:type="dxa"/>
            <w:tcBorders>
              <w:top w:val="single" w:sz="12" w:space="0" w:color="auto"/>
              <w:bottom w:val="single" w:sz="4" w:space="0" w:color="auto"/>
            </w:tcBorders>
          </w:tcPr>
          <w:p w:rsidR="00AF56C8" w:rsidRPr="007A646B" w:rsidRDefault="00AF56C8" w:rsidP="00A4476C">
            <w:pPr>
              <w:pStyle w:val="Tabletext"/>
            </w:pPr>
            <w:r w:rsidRPr="007A646B">
              <w:t>Lung cancer</w:t>
            </w:r>
          </w:p>
        </w:tc>
        <w:tc>
          <w:tcPr>
            <w:tcW w:w="1992" w:type="dxa"/>
            <w:tcBorders>
              <w:top w:val="single" w:sz="12" w:space="0" w:color="auto"/>
              <w:bottom w:val="single" w:sz="4" w:space="0" w:color="auto"/>
            </w:tcBorders>
          </w:tcPr>
          <w:p w:rsidR="00AF56C8" w:rsidRPr="007A646B" w:rsidRDefault="00AF56C8" w:rsidP="00A4476C">
            <w:pPr>
              <w:pStyle w:val="Tabletext"/>
            </w:pPr>
            <w:r>
              <w:t>ICD-9-CM d</w:t>
            </w:r>
            <w:r w:rsidRPr="007A646B">
              <w:t>iagnosis</w:t>
            </w:r>
          </w:p>
        </w:tc>
        <w:tc>
          <w:tcPr>
            <w:tcW w:w="2499" w:type="dxa"/>
            <w:tcBorders>
              <w:top w:val="single" w:sz="12" w:space="0" w:color="auto"/>
              <w:bottom w:val="single" w:sz="4" w:space="0" w:color="auto"/>
            </w:tcBorders>
          </w:tcPr>
          <w:p w:rsidR="00AF56C8" w:rsidRPr="007A646B" w:rsidRDefault="00AF56C8" w:rsidP="00A4476C">
            <w:pPr>
              <w:pStyle w:val="Tabletext"/>
            </w:pPr>
            <w:r w:rsidRPr="007A646B">
              <w:t>162.3</w:t>
            </w:r>
            <w:r>
              <w:t>-</w:t>
            </w:r>
            <w:r w:rsidRPr="007A646B">
              <w:t>162.9, 176.4, 197.0</w:t>
            </w:r>
          </w:p>
        </w:tc>
        <w:tc>
          <w:tcPr>
            <w:tcW w:w="2929" w:type="dxa"/>
            <w:tcBorders>
              <w:top w:val="single" w:sz="12" w:space="0" w:color="auto"/>
              <w:bottom w:val="single" w:sz="4" w:space="0" w:color="auto"/>
            </w:tcBorders>
          </w:tcPr>
          <w:p w:rsidR="00AF56C8" w:rsidRPr="000D0784" w:rsidRDefault="00AF56C8" w:rsidP="00A4476C">
            <w:pPr>
              <w:pStyle w:val="Tabletext"/>
            </w:pPr>
            <w:r w:rsidRPr="000D0784">
              <w:t>Duh et al., 2008</w:t>
            </w:r>
          </w:p>
        </w:tc>
      </w:tr>
      <w:tr w:rsidR="00AF56C8" w:rsidRPr="007A646B" w:rsidTr="00A4476C">
        <w:trPr>
          <w:cantSplit/>
        </w:trPr>
        <w:tc>
          <w:tcPr>
            <w:tcW w:w="2170" w:type="dxa"/>
            <w:vMerge w:val="restart"/>
            <w:tcBorders>
              <w:top w:val="single" w:sz="4" w:space="0" w:color="auto"/>
              <w:bottom w:val="single" w:sz="4" w:space="0" w:color="auto"/>
            </w:tcBorders>
          </w:tcPr>
          <w:p w:rsidR="00AF56C8" w:rsidRPr="007A646B" w:rsidRDefault="00AF56C8" w:rsidP="00A4476C">
            <w:pPr>
              <w:pStyle w:val="Tabletext"/>
            </w:pPr>
            <w:r w:rsidRPr="007A646B">
              <w:t>Lung surgery</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ICD-9-CM</w:t>
            </w:r>
            <w:r>
              <w:t xml:space="preserve"> d</w:t>
            </w:r>
            <w:r w:rsidRPr="007A646B">
              <w:t>iagnosis</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32.0-32.9</w:t>
            </w:r>
          </w:p>
        </w:tc>
        <w:tc>
          <w:tcPr>
            <w:tcW w:w="2929" w:type="dxa"/>
            <w:vMerge w:val="restart"/>
            <w:tcBorders>
              <w:top w:val="single" w:sz="4" w:space="0" w:color="auto"/>
              <w:bottom w:val="single" w:sz="4" w:space="0" w:color="auto"/>
            </w:tcBorders>
            <w:shd w:val="clear" w:color="auto" w:fill="auto"/>
          </w:tcPr>
          <w:p w:rsidR="00AF56C8" w:rsidRPr="000D0784" w:rsidRDefault="00AF56C8" w:rsidP="00A4476C">
            <w:pPr>
              <w:pStyle w:val="Tabletext"/>
            </w:pPr>
            <w:r w:rsidRPr="000D0784">
              <w:t>Duh et al., 2008; Meguid et al., 2008; Hardy et al., 2009</w:t>
            </w: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pPr>
          </w:p>
        </w:tc>
        <w:tc>
          <w:tcPr>
            <w:tcW w:w="1992" w:type="dxa"/>
            <w:tcBorders>
              <w:top w:val="single" w:sz="4" w:space="0" w:color="auto"/>
              <w:bottom w:val="single" w:sz="4" w:space="0" w:color="auto"/>
            </w:tcBorders>
          </w:tcPr>
          <w:p w:rsidR="00AF56C8" w:rsidRPr="007A646B" w:rsidRDefault="00AF56C8" w:rsidP="00A4476C">
            <w:pPr>
              <w:pStyle w:val="Tabletext"/>
            </w:pPr>
            <w:r w:rsidRPr="007A646B">
              <w:t xml:space="preserve">CPT </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32440-32525, 32657, 32663</w:t>
            </w:r>
          </w:p>
        </w:tc>
        <w:tc>
          <w:tcPr>
            <w:tcW w:w="2929" w:type="dxa"/>
            <w:vMerge/>
            <w:tcBorders>
              <w:top w:val="single" w:sz="4" w:space="0" w:color="auto"/>
              <w:bottom w:val="single" w:sz="4" w:space="0" w:color="auto"/>
            </w:tcBorders>
            <w:shd w:val="clear" w:color="auto" w:fill="auto"/>
          </w:tcPr>
          <w:p w:rsidR="00AF56C8" w:rsidRPr="000D0784" w:rsidRDefault="00AF56C8" w:rsidP="00A4476C">
            <w:pPr>
              <w:pStyle w:val="Tabletext"/>
            </w:pPr>
          </w:p>
        </w:tc>
      </w:tr>
      <w:tr w:rsidR="00AF56C8" w:rsidRPr="007A646B" w:rsidTr="00A4476C">
        <w:trPr>
          <w:cantSplit/>
        </w:trPr>
        <w:tc>
          <w:tcPr>
            <w:tcW w:w="2170" w:type="dxa"/>
            <w:vMerge w:val="restart"/>
            <w:tcBorders>
              <w:top w:val="single" w:sz="4" w:space="0" w:color="auto"/>
              <w:bottom w:val="single" w:sz="4" w:space="0" w:color="auto"/>
            </w:tcBorders>
          </w:tcPr>
          <w:p w:rsidR="00AF56C8" w:rsidRPr="007A646B" w:rsidRDefault="00AF56C8" w:rsidP="00A4476C">
            <w:pPr>
              <w:pStyle w:val="Tabletext"/>
            </w:pPr>
            <w:r w:rsidRPr="007A646B">
              <w:t>Radiation therapy</w:t>
            </w:r>
          </w:p>
        </w:tc>
        <w:tc>
          <w:tcPr>
            <w:tcW w:w="1992" w:type="dxa"/>
            <w:tcBorders>
              <w:top w:val="single" w:sz="4" w:space="0" w:color="auto"/>
              <w:bottom w:val="single" w:sz="4" w:space="0" w:color="auto"/>
            </w:tcBorders>
          </w:tcPr>
          <w:p w:rsidR="00AF56C8" w:rsidRPr="007A646B" w:rsidRDefault="00AF56C8" w:rsidP="00A4476C">
            <w:pPr>
              <w:pStyle w:val="Tabletext"/>
            </w:pPr>
            <w:r>
              <w:t>ICD-9 diagnosi</w:t>
            </w:r>
            <w:r w:rsidRPr="007A646B">
              <w:t>s</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V58.0, V66.1, V67.1</w:t>
            </w:r>
          </w:p>
        </w:tc>
        <w:tc>
          <w:tcPr>
            <w:tcW w:w="2929" w:type="dxa"/>
            <w:vMerge w:val="restart"/>
            <w:tcBorders>
              <w:top w:val="single" w:sz="4" w:space="0" w:color="auto"/>
              <w:bottom w:val="single" w:sz="4" w:space="0" w:color="auto"/>
            </w:tcBorders>
          </w:tcPr>
          <w:p w:rsidR="00AF56C8" w:rsidRPr="000D0784" w:rsidRDefault="00AF56C8" w:rsidP="00A4476C">
            <w:pPr>
              <w:pStyle w:val="Tabletext"/>
            </w:pPr>
            <w:r w:rsidRPr="000D0784">
              <w:t>NCI, 2010b</w:t>
            </w: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pPr>
          </w:p>
        </w:tc>
        <w:tc>
          <w:tcPr>
            <w:tcW w:w="1992" w:type="dxa"/>
            <w:tcBorders>
              <w:top w:val="single" w:sz="4" w:space="0" w:color="auto"/>
              <w:bottom w:val="single" w:sz="4" w:space="0" w:color="auto"/>
            </w:tcBorders>
          </w:tcPr>
          <w:p w:rsidR="00AF56C8" w:rsidRPr="007A646B" w:rsidRDefault="00AF56C8" w:rsidP="00A4476C">
            <w:pPr>
              <w:pStyle w:val="Tabletext"/>
            </w:pPr>
            <w:r>
              <w:t>ICD-9 p</w:t>
            </w:r>
            <w:r w:rsidRPr="007A646B">
              <w:t>rocedure</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92.21</w:t>
            </w:r>
            <w:r>
              <w:t>-</w:t>
            </w:r>
            <w:r w:rsidRPr="007A646B">
              <w:t>92.29</w:t>
            </w:r>
          </w:p>
        </w:tc>
        <w:tc>
          <w:tcPr>
            <w:tcW w:w="2929" w:type="dxa"/>
            <w:vMerge/>
            <w:tcBorders>
              <w:top w:val="single" w:sz="4" w:space="0" w:color="auto"/>
              <w:bottom w:val="single" w:sz="4" w:space="0" w:color="auto"/>
            </w:tcBorders>
          </w:tcPr>
          <w:p w:rsidR="00AF56C8" w:rsidRPr="007A646B" w:rsidRDefault="00AF56C8" w:rsidP="00A4476C">
            <w:pPr>
              <w:pStyle w:val="Tabletext"/>
            </w:pP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pPr>
          </w:p>
        </w:tc>
        <w:tc>
          <w:tcPr>
            <w:tcW w:w="1992" w:type="dxa"/>
            <w:tcBorders>
              <w:top w:val="single" w:sz="4" w:space="0" w:color="auto"/>
              <w:bottom w:val="single" w:sz="4" w:space="0" w:color="auto"/>
            </w:tcBorders>
          </w:tcPr>
          <w:p w:rsidR="00AF56C8" w:rsidRPr="007A646B" w:rsidRDefault="00AF56C8" w:rsidP="00A4476C">
            <w:pPr>
              <w:pStyle w:val="Tabletext"/>
            </w:pPr>
            <w:r w:rsidRPr="007A646B">
              <w:t>Revenue center codes</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0330, 0333</w:t>
            </w:r>
          </w:p>
        </w:tc>
        <w:tc>
          <w:tcPr>
            <w:tcW w:w="2929" w:type="dxa"/>
            <w:vMerge/>
            <w:tcBorders>
              <w:top w:val="single" w:sz="4" w:space="0" w:color="auto"/>
              <w:bottom w:val="single" w:sz="4" w:space="0" w:color="auto"/>
            </w:tcBorders>
          </w:tcPr>
          <w:p w:rsidR="00AF56C8" w:rsidRPr="007A646B" w:rsidRDefault="00AF56C8" w:rsidP="00A4476C">
            <w:pPr>
              <w:pStyle w:val="Tabletext"/>
            </w:pPr>
          </w:p>
        </w:tc>
      </w:tr>
      <w:tr w:rsidR="00AF56C8" w:rsidRPr="007A646B" w:rsidTr="00A4476C">
        <w:trPr>
          <w:cantSplit/>
        </w:trPr>
        <w:tc>
          <w:tcPr>
            <w:tcW w:w="2170" w:type="dxa"/>
            <w:vMerge/>
            <w:tcBorders>
              <w:top w:val="single" w:sz="4" w:space="0" w:color="auto"/>
              <w:bottom w:val="single" w:sz="8" w:space="0" w:color="auto"/>
            </w:tcBorders>
          </w:tcPr>
          <w:p w:rsidR="00AF56C8" w:rsidRPr="007A646B" w:rsidRDefault="00AF56C8" w:rsidP="00A4476C">
            <w:pPr>
              <w:pStyle w:val="Tabletext"/>
            </w:pPr>
          </w:p>
        </w:tc>
        <w:tc>
          <w:tcPr>
            <w:tcW w:w="1992" w:type="dxa"/>
            <w:tcBorders>
              <w:top w:val="single" w:sz="4" w:space="0" w:color="auto"/>
              <w:bottom w:val="single" w:sz="8"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8" w:space="0" w:color="auto"/>
            </w:tcBorders>
            <w:shd w:val="clear" w:color="auto" w:fill="auto"/>
          </w:tcPr>
          <w:p w:rsidR="00AF56C8" w:rsidRPr="007A646B" w:rsidRDefault="00AF56C8" w:rsidP="00A4476C">
            <w:pPr>
              <w:pStyle w:val="Tabletext"/>
            </w:pPr>
            <w:r w:rsidRPr="007A646B">
              <w:t>77401-77499, 77520, 77523, 77750-77799, G0256, G0261</w:t>
            </w:r>
          </w:p>
        </w:tc>
        <w:tc>
          <w:tcPr>
            <w:tcW w:w="2929" w:type="dxa"/>
            <w:vMerge/>
            <w:tcBorders>
              <w:top w:val="single" w:sz="4" w:space="0" w:color="auto"/>
              <w:bottom w:val="single" w:sz="8" w:space="0" w:color="auto"/>
            </w:tcBorders>
          </w:tcPr>
          <w:p w:rsidR="00AF56C8" w:rsidRPr="007A646B" w:rsidRDefault="00AF56C8" w:rsidP="00A4476C">
            <w:pPr>
              <w:pStyle w:val="Tabletext"/>
            </w:pPr>
          </w:p>
        </w:tc>
      </w:tr>
      <w:tr w:rsidR="00AF56C8" w:rsidRPr="007A646B" w:rsidTr="00A4476C">
        <w:trPr>
          <w:cantSplit/>
        </w:trPr>
        <w:tc>
          <w:tcPr>
            <w:tcW w:w="9590" w:type="dxa"/>
            <w:gridSpan w:val="4"/>
            <w:tcBorders>
              <w:top w:val="single" w:sz="8" w:space="0" w:color="auto"/>
              <w:bottom w:val="single" w:sz="4" w:space="0" w:color="auto"/>
            </w:tcBorders>
          </w:tcPr>
          <w:p w:rsidR="00AF56C8" w:rsidRPr="007A646B" w:rsidRDefault="00AF56C8" w:rsidP="00A4476C">
            <w:pPr>
              <w:pStyle w:val="Tabletext"/>
            </w:pPr>
            <w:r w:rsidRPr="007A646B">
              <w:t xml:space="preserve">Chemotherapy </w:t>
            </w:r>
            <w:r>
              <w:t>Codes, b</w:t>
            </w:r>
            <w:r w:rsidRPr="007A646B">
              <w:t>y Drug</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Cisplatin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C9418, J9060, J9062</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Carboplatin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J9045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Cyclophospha</w:t>
            </w:r>
            <w:r>
              <w:t>-</w:t>
            </w:r>
            <w:r w:rsidRPr="007A646B">
              <w:t>mide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J9070, J9080, J9090-J9097</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Docetaxel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J9170, J9265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Doxorubicin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J9000-J9001</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Erlotinib</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NDC</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502420062</w:t>
            </w:r>
            <w:r>
              <w:t>01</w:t>
            </w:r>
            <w:r w:rsidRPr="007A646B">
              <w:t xml:space="preserve">, </w:t>
            </w:r>
            <w:r>
              <w:t>50242006301, 50242006401,</w:t>
            </w:r>
            <w:r>
              <w:br/>
            </w:r>
            <w:r w:rsidRPr="007A646B">
              <w:t>689560001-3, 001313250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Etoposide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C9414, C9425, J8560, J9181-J9182</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Gefitinib</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J8565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lastRenderedPageBreak/>
              <w:t>Gemcitabine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J9201</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Ifosfamide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C9427, J9208</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Irinotecan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J9206</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 xml:space="preserve">Mitomycin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C9432, J9280, J9290, J9291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Pemetrexed</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C9213, J9305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Paclitaxel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J9264-J9265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Topotecan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J9350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Vincristine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J9370, J9375, J9380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Vinorelbine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J9390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Duh et al., 2008; Lang et al., 2009</w:t>
            </w:r>
          </w:p>
        </w:tc>
      </w:tr>
      <w:tr w:rsidR="00AF56C8" w:rsidRPr="007A646B" w:rsidTr="00A4476C">
        <w:trPr>
          <w:cantSplit/>
        </w:trPr>
        <w:tc>
          <w:tcPr>
            <w:tcW w:w="2170" w:type="dxa"/>
            <w:vMerge w:val="restart"/>
            <w:tcBorders>
              <w:top w:val="single" w:sz="4" w:space="0" w:color="auto"/>
              <w:bottom w:val="single" w:sz="4" w:space="0" w:color="auto"/>
            </w:tcBorders>
          </w:tcPr>
          <w:p w:rsidR="00AF56C8" w:rsidRPr="007A646B" w:rsidRDefault="00AF56C8" w:rsidP="00A4476C">
            <w:pPr>
              <w:pStyle w:val="Tabletext"/>
              <w:ind w:left="180"/>
            </w:pPr>
            <w:r w:rsidRPr="007A646B">
              <w:t>Other chemotherapy codes</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ICD-9-CM Procedure</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99.25</w:t>
            </w:r>
          </w:p>
        </w:tc>
        <w:tc>
          <w:tcPr>
            <w:tcW w:w="2929" w:type="dxa"/>
            <w:vMerge w:val="restart"/>
            <w:tcBorders>
              <w:top w:val="single" w:sz="4" w:space="0" w:color="auto"/>
              <w:bottom w:val="single" w:sz="4" w:space="0" w:color="auto"/>
            </w:tcBorders>
          </w:tcPr>
          <w:p w:rsidR="00AF56C8" w:rsidRPr="000D0784" w:rsidRDefault="00AF56C8" w:rsidP="00A4476C">
            <w:pPr>
              <w:pStyle w:val="Tabletext"/>
            </w:pPr>
            <w:r w:rsidRPr="000D0784">
              <w:t>NCI, 2010b; Du et al., 2005</w:t>
            </w: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pPr>
          </w:p>
        </w:tc>
        <w:tc>
          <w:tcPr>
            <w:tcW w:w="1992" w:type="dxa"/>
            <w:tcBorders>
              <w:top w:val="single" w:sz="4" w:space="0" w:color="auto"/>
              <w:bottom w:val="single" w:sz="4" w:space="0" w:color="auto"/>
            </w:tcBorders>
          </w:tcPr>
          <w:p w:rsidR="00AF56C8" w:rsidRPr="007A646B" w:rsidRDefault="00AF56C8" w:rsidP="00A4476C">
            <w:pPr>
              <w:pStyle w:val="Tabletext"/>
            </w:pPr>
            <w:r w:rsidRPr="007A646B">
              <w:t>ICD-9-CM Diagnosis</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v58.1, v66.2, v67.2</w:t>
            </w:r>
          </w:p>
        </w:tc>
        <w:tc>
          <w:tcPr>
            <w:tcW w:w="2929" w:type="dxa"/>
            <w:vMerge/>
            <w:tcBorders>
              <w:top w:val="single" w:sz="4" w:space="0" w:color="auto"/>
              <w:bottom w:val="single" w:sz="4" w:space="0" w:color="auto"/>
            </w:tcBorders>
          </w:tcPr>
          <w:p w:rsidR="00AF56C8" w:rsidRPr="007A646B" w:rsidRDefault="00AF56C8" w:rsidP="00A4476C">
            <w:pPr>
              <w:pStyle w:val="Tabletext"/>
            </w:pPr>
          </w:p>
        </w:tc>
      </w:tr>
      <w:tr w:rsidR="00AF56C8" w:rsidRPr="007A646B" w:rsidTr="00A4476C">
        <w:trPr>
          <w:cantSplit/>
        </w:trPr>
        <w:tc>
          <w:tcPr>
            <w:tcW w:w="2170" w:type="dxa"/>
            <w:vMerge/>
            <w:tcBorders>
              <w:top w:val="single" w:sz="4" w:space="0" w:color="auto"/>
              <w:bottom w:val="single" w:sz="8" w:space="0" w:color="auto"/>
            </w:tcBorders>
          </w:tcPr>
          <w:p w:rsidR="00AF56C8" w:rsidRPr="007A646B" w:rsidRDefault="00AF56C8" w:rsidP="00A4476C">
            <w:pPr>
              <w:pStyle w:val="Tabletext"/>
            </w:pPr>
          </w:p>
        </w:tc>
        <w:tc>
          <w:tcPr>
            <w:tcW w:w="1992" w:type="dxa"/>
            <w:tcBorders>
              <w:top w:val="single" w:sz="4" w:space="0" w:color="auto"/>
              <w:bottom w:val="single" w:sz="8"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8" w:space="0" w:color="auto"/>
            </w:tcBorders>
            <w:shd w:val="clear" w:color="auto" w:fill="auto"/>
          </w:tcPr>
          <w:p w:rsidR="00AF56C8" w:rsidRDefault="00AF56C8" w:rsidP="00A4476C">
            <w:pPr>
              <w:pStyle w:val="Tabletext"/>
            </w:pPr>
            <w:r w:rsidRPr="007A646B">
              <w:t>C1774, C8560, C9213, C9414, C9418, C9425, C9427, C9431, C9432, J0880, J8520, J8521, J8560, J8565, J9035, J9045, J9060, J9062, J9170, J9181, J9182, J9190, J9201, J9206, J9208, J9265, J9280, J9290, J9291, J9300, J9305, J9360, J9390, J9999, 96400, 96405, 96406, 96408, 96410, 96412, 96414, 96420, 96422, 96423, 96425, 96440, 96445, 96450,</w:t>
            </w:r>
            <w:r>
              <w:t xml:space="preserve"> 96530,</w:t>
            </w:r>
            <w:r w:rsidRPr="007A646B">
              <w:t xml:space="preserve"> Q0083, Q0084, Q0085, Q0137, Q4054, S0112, S1016, 964, 965</w:t>
            </w:r>
          </w:p>
          <w:p w:rsidR="00AF56C8" w:rsidRDefault="00AF56C8" w:rsidP="00A4476C">
            <w:pPr>
              <w:pStyle w:val="Tabletext"/>
            </w:pPr>
            <w:r>
              <w:t>Codes applicable for 2005 claims only:-</w:t>
            </w:r>
          </w:p>
          <w:p w:rsidR="00AF56C8" w:rsidRPr="007A646B" w:rsidRDefault="00AF56C8" w:rsidP="00A4476C">
            <w:pPr>
              <w:pStyle w:val="Tabletext"/>
            </w:pPr>
            <w:r w:rsidRPr="00065B1F">
              <w:t>G9021-G9032</w:t>
            </w:r>
            <w:r>
              <w:t xml:space="preserve">, </w:t>
            </w:r>
            <w:r w:rsidRPr="00065B1F">
              <w:t>G0355</w:t>
            </w:r>
            <w:r>
              <w:t xml:space="preserve">- </w:t>
            </w:r>
            <w:r w:rsidRPr="00065B1F">
              <w:t>G03</w:t>
            </w:r>
            <w:r>
              <w:t>62</w:t>
            </w:r>
          </w:p>
        </w:tc>
        <w:tc>
          <w:tcPr>
            <w:tcW w:w="2929" w:type="dxa"/>
            <w:vMerge/>
            <w:tcBorders>
              <w:top w:val="single" w:sz="4" w:space="0" w:color="auto"/>
              <w:bottom w:val="single" w:sz="8" w:space="0" w:color="auto"/>
            </w:tcBorders>
          </w:tcPr>
          <w:p w:rsidR="00AF56C8" w:rsidRPr="007A646B" w:rsidRDefault="00AF56C8" w:rsidP="00A4476C">
            <w:pPr>
              <w:pStyle w:val="Tabletext"/>
            </w:pPr>
          </w:p>
        </w:tc>
      </w:tr>
      <w:tr w:rsidR="00AF56C8" w:rsidRPr="007A646B" w:rsidTr="00A4476C">
        <w:trPr>
          <w:cantSplit/>
        </w:trPr>
        <w:tc>
          <w:tcPr>
            <w:tcW w:w="2170" w:type="dxa"/>
            <w:vMerge w:val="restart"/>
            <w:tcBorders>
              <w:top w:val="single" w:sz="4" w:space="0" w:color="auto"/>
            </w:tcBorders>
          </w:tcPr>
          <w:p w:rsidR="00AF56C8" w:rsidRPr="007A646B" w:rsidRDefault="00AF56C8" w:rsidP="00A4476C">
            <w:pPr>
              <w:pStyle w:val="Tabletext"/>
            </w:pPr>
            <w:r>
              <w:lastRenderedPageBreak/>
              <w:t xml:space="preserve">Biologic Therapy </w:t>
            </w:r>
          </w:p>
        </w:tc>
        <w:tc>
          <w:tcPr>
            <w:tcW w:w="1992" w:type="dxa"/>
            <w:tcBorders>
              <w:top w:val="single" w:sz="4" w:space="0" w:color="auto"/>
              <w:bottom w:val="single" w:sz="8" w:space="0" w:color="auto"/>
            </w:tcBorders>
          </w:tcPr>
          <w:p w:rsidR="00AF56C8" w:rsidRPr="007A646B" w:rsidRDefault="00AF56C8" w:rsidP="00A4476C">
            <w:pPr>
              <w:pStyle w:val="Tabletext"/>
            </w:pPr>
            <w:r w:rsidRPr="007A646B">
              <w:t>ICD-9-CM Procedure</w:t>
            </w:r>
          </w:p>
        </w:tc>
        <w:tc>
          <w:tcPr>
            <w:tcW w:w="2499" w:type="dxa"/>
            <w:tcBorders>
              <w:top w:val="single" w:sz="4" w:space="0" w:color="auto"/>
              <w:bottom w:val="single" w:sz="8" w:space="0" w:color="auto"/>
            </w:tcBorders>
            <w:shd w:val="clear" w:color="auto" w:fill="auto"/>
          </w:tcPr>
          <w:p w:rsidR="00AF56C8" w:rsidRPr="007A646B" w:rsidRDefault="00AF56C8" w:rsidP="00A4476C">
            <w:pPr>
              <w:pStyle w:val="Tabletext"/>
            </w:pPr>
            <w:r>
              <w:t>99.28, 00.15</w:t>
            </w:r>
          </w:p>
        </w:tc>
        <w:tc>
          <w:tcPr>
            <w:tcW w:w="2929" w:type="dxa"/>
            <w:tcBorders>
              <w:top w:val="single" w:sz="4" w:space="0" w:color="auto"/>
              <w:bottom w:val="single" w:sz="8" w:space="0" w:color="auto"/>
            </w:tcBorders>
          </w:tcPr>
          <w:p w:rsidR="00AF56C8" w:rsidRPr="007A646B" w:rsidRDefault="00AF56C8" w:rsidP="00A4476C">
            <w:pPr>
              <w:pStyle w:val="Tabletext"/>
            </w:pPr>
          </w:p>
        </w:tc>
      </w:tr>
      <w:tr w:rsidR="00AF56C8" w:rsidRPr="007A646B" w:rsidTr="00A4476C">
        <w:trPr>
          <w:cantSplit/>
        </w:trPr>
        <w:tc>
          <w:tcPr>
            <w:tcW w:w="2170" w:type="dxa"/>
            <w:vMerge/>
          </w:tcPr>
          <w:p w:rsidR="00AF56C8" w:rsidRDefault="00AF56C8" w:rsidP="00A4476C">
            <w:pPr>
              <w:pStyle w:val="Tabletext"/>
            </w:pPr>
          </w:p>
        </w:tc>
        <w:tc>
          <w:tcPr>
            <w:tcW w:w="1992" w:type="dxa"/>
            <w:tcBorders>
              <w:top w:val="single" w:sz="4" w:space="0" w:color="auto"/>
              <w:bottom w:val="single" w:sz="8" w:space="0" w:color="auto"/>
            </w:tcBorders>
          </w:tcPr>
          <w:p w:rsidR="00AF56C8" w:rsidRPr="007A646B" w:rsidRDefault="00AF56C8" w:rsidP="00A4476C">
            <w:pPr>
              <w:pStyle w:val="Tabletext"/>
            </w:pPr>
            <w:r w:rsidRPr="007A646B">
              <w:t>ICD-9-CM Diagnosis</w:t>
            </w:r>
          </w:p>
        </w:tc>
        <w:tc>
          <w:tcPr>
            <w:tcW w:w="2499" w:type="dxa"/>
            <w:tcBorders>
              <w:top w:val="single" w:sz="4" w:space="0" w:color="auto"/>
              <w:bottom w:val="single" w:sz="8" w:space="0" w:color="auto"/>
            </w:tcBorders>
            <w:shd w:val="clear" w:color="auto" w:fill="auto"/>
          </w:tcPr>
          <w:p w:rsidR="00AF56C8" w:rsidRDefault="00AF56C8" w:rsidP="00A4476C">
            <w:pPr>
              <w:pStyle w:val="Tabletext"/>
            </w:pPr>
            <w:r>
              <w:t>V58.12</w:t>
            </w:r>
          </w:p>
        </w:tc>
        <w:tc>
          <w:tcPr>
            <w:tcW w:w="2929" w:type="dxa"/>
            <w:tcBorders>
              <w:top w:val="single" w:sz="4" w:space="0" w:color="auto"/>
              <w:bottom w:val="single" w:sz="8" w:space="0" w:color="auto"/>
            </w:tcBorders>
          </w:tcPr>
          <w:p w:rsidR="00AF56C8" w:rsidRPr="007A646B" w:rsidRDefault="00AF56C8" w:rsidP="00A4476C">
            <w:pPr>
              <w:pStyle w:val="Tabletext"/>
            </w:pPr>
          </w:p>
        </w:tc>
      </w:tr>
      <w:tr w:rsidR="00AF56C8" w:rsidRPr="007A646B" w:rsidTr="00A4476C">
        <w:trPr>
          <w:cantSplit/>
        </w:trPr>
        <w:tc>
          <w:tcPr>
            <w:tcW w:w="2170" w:type="dxa"/>
            <w:vMerge/>
            <w:tcBorders>
              <w:bottom w:val="single" w:sz="8" w:space="0" w:color="auto"/>
            </w:tcBorders>
          </w:tcPr>
          <w:p w:rsidR="00AF56C8" w:rsidRDefault="00AF56C8" w:rsidP="00A4476C">
            <w:pPr>
              <w:pStyle w:val="Tabletext"/>
            </w:pPr>
          </w:p>
        </w:tc>
        <w:tc>
          <w:tcPr>
            <w:tcW w:w="1992" w:type="dxa"/>
            <w:tcBorders>
              <w:top w:val="single" w:sz="4" w:space="0" w:color="auto"/>
              <w:bottom w:val="single" w:sz="8"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8" w:space="0" w:color="auto"/>
            </w:tcBorders>
            <w:shd w:val="clear" w:color="auto" w:fill="auto"/>
          </w:tcPr>
          <w:p w:rsidR="00AF56C8" w:rsidRDefault="00AF56C8" w:rsidP="00A4476C">
            <w:pPr>
              <w:pStyle w:val="Tabletext"/>
            </w:pPr>
            <w:r w:rsidRPr="008C02C4">
              <w:t>J9015</w:t>
            </w:r>
            <w:r>
              <w:t xml:space="preserve">, </w:t>
            </w:r>
            <w:r w:rsidRPr="008C02C4">
              <w:t>J9212</w:t>
            </w:r>
            <w:r>
              <w:t xml:space="preserve">- </w:t>
            </w:r>
            <w:r w:rsidRPr="008C02C4">
              <w:t>J921</w:t>
            </w:r>
            <w:r>
              <w:t xml:space="preserve">6, </w:t>
            </w:r>
            <w:r w:rsidRPr="008C02C4">
              <w:t>J1825</w:t>
            </w:r>
            <w:r>
              <w:t xml:space="preserve">, </w:t>
            </w:r>
            <w:r w:rsidRPr="008C02C4">
              <w:t>J1830</w:t>
            </w:r>
            <w:r>
              <w:t xml:space="preserve">, </w:t>
            </w:r>
            <w:r w:rsidRPr="008C02C4">
              <w:t>Q3025</w:t>
            </w:r>
            <w:r>
              <w:t xml:space="preserve">, </w:t>
            </w:r>
            <w:r w:rsidRPr="008C02C4">
              <w:t>Q3026</w:t>
            </w:r>
          </w:p>
        </w:tc>
        <w:tc>
          <w:tcPr>
            <w:tcW w:w="2929" w:type="dxa"/>
            <w:tcBorders>
              <w:top w:val="single" w:sz="4" w:space="0" w:color="auto"/>
              <w:bottom w:val="single" w:sz="8" w:space="0" w:color="auto"/>
            </w:tcBorders>
          </w:tcPr>
          <w:p w:rsidR="00AF56C8" w:rsidRPr="007A646B" w:rsidRDefault="00AF56C8" w:rsidP="00A4476C">
            <w:pPr>
              <w:pStyle w:val="Tabletext"/>
            </w:pPr>
          </w:p>
        </w:tc>
      </w:tr>
      <w:tr w:rsidR="00AF56C8" w:rsidRPr="007A646B" w:rsidTr="00A4476C">
        <w:trPr>
          <w:cantSplit/>
        </w:trPr>
        <w:tc>
          <w:tcPr>
            <w:tcW w:w="9590" w:type="dxa"/>
            <w:gridSpan w:val="4"/>
            <w:tcBorders>
              <w:top w:val="single" w:sz="8" w:space="0" w:color="auto"/>
              <w:bottom w:val="single" w:sz="4" w:space="0" w:color="auto"/>
            </w:tcBorders>
          </w:tcPr>
          <w:p w:rsidR="00AF56C8" w:rsidRPr="007A646B" w:rsidRDefault="00AF56C8" w:rsidP="00A4476C">
            <w:pPr>
              <w:pStyle w:val="Tabletext"/>
            </w:pPr>
            <w:r w:rsidRPr="007A646B">
              <w:t>Supportive/Palliative Medications</w:t>
            </w:r>
          </w:p>
        </w:tc>
      </w:tr>
      <w:tr w:rsidR="00AF56C8" w:rsidRPr="007A646B" w:rsidTr="00A4476C">
        <w:trPr>
          <w:cantSplit/>
        </w:trPr>
        <w:tc>
          <w:tcPr>
            <w:tcW w:w="9590" w:type="dxa"/>
            <w:gridSpan w:val="4"/>
            <w:tcBorders>
              <w:top w:val="single" w:sz="4" w:space="0" w:color="auto"/>
              <w:bottom w:val="single" w:sz="4" w:space="0" w:color="auto"/>
            </w:tcBorders>
          </w:tcPr>
          <w:p w:rsidR="00AF56C8" w:rsidRPr="007A646B" w:rsidRDefault="00AF56C8" w:rsidP="00A4476C">
            <w:pPr>
              <w:pStyle w:val="Tabletext"/>
              <w:ind w:left="180"/>
            </w:pPr>
            <w:r w:rsidRPr="007A646B">
              <w:t>Hematopoietic growth factors</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Filgrastim</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P9050, J1440, J1441</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 et al., 2005;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Pegfilgrastim</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C9119, S0135, J2505, Q4053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Weycker et al., 2009;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Epoetin</w:t>
            </w:r>
            <w:r>
              <w:t xml:space="preserve"> alfa</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Q0136, Q0137, J0885-J0886, Q4081, Q4055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 et al., 2005; CMS, 2010; Hershman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bookmarkStart w:id="0" w:name="OLE_LINK5"/>
            <w:bookmarkStart w:id="1" w:name="OLE_LINK6"/>
            <w:r w:rsidRPr="007A646B">
              <w:t>Erythropoietin</w:t>
            </w:r>
            <w:bookmarkEnd w:id="0"/>
            <w:bookmarkEnd w:id="1"/>
          </w:p>
        </w:tc>
        <w:tc>
          <w:tcPr>
            <w:tcW w:w="1992" w:type="dxa"/>
            <w:tcBorders>
              <w:top w:val="single" w:sz="4" w:space="0" w:color="auto"/>
              <w:bottom w:val="single" w:sz="4" w:space="0" w:color="auto"/>
            </w:tcBorders>
          </w:tcPr>
          <w:p w:rsidR="00AF56C8" w:rsidRPr="007A646B" w:rsidRDefault="00AF56C8" w:rsidP="00A4476C">
            <w:pPr>
              <w:pStyle w:val="Tabletext"/>
            </w:pPr>
            <w:r w:rsidRPr="007A646B">
              <w:t xml:space="preserve">HCPCS/CPT </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 xml:space="preserve">90788, S5016, S5017, S9494, S9497, S9500-S9504, 82668, S9535, S9537, S9538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Sargramostim</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J2820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Du et al., 2005; 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bookmarkStart w:id="2" w:name="OLE_LINK3"/>
            <w:bookmarkStart w:id="3" w:name="OLE_LINK4"/>
            <w:r w:rsidRPr="007A646B">
              <w:t>Darbepoetin</w:t>
            </w:r>
            <w:bookmarkEnd w:id="2"/>
            <w:bookmarkEnd w:id="3"/>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J0880, J0881, J0882</w:t>
            </w:r>
          </w:p>
        </w:tc>
        <w:tc>
          <w:tcPr>
            <w:tcW w:w="2929" w:type="dxa"/>
            <w:tcBorders>
              <w:top w:val="single" w:sz="4" w:space="0" w:color="auto"/>
              <w:bottom w:val="single" w:sz="4" w:space="0" w:color="auto"/>
            </w:tcBorders>
          </w:tcPr>
          <w:p w:rsidR="00AF56C8" w:rsidRPr="000D0784" w:rsidRDefault="00AF56C8" w:rsidP="00A4476C">
            <w:pPr>
              <w:pStyle w:val="Tabletext"/>
            </w:pPr>
            <w:bookmarkStart w:id="4" w:name="OLE_LINK16"/>
            <w:bookmarkStart w:id="5" w:name="OLE_LINK17"/>
            <w:r w:rsidRPr="000D0784">
              <w:t>CMS, 2010</w:t>
            </w:r>
            <w:bookmarkEnd w:id="4"/>
            <w:bookmarkEnd w:id="5"/>
            <w:r w:rsidRPr="000D0784">
              <w:t>; Hershman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Iron supplement</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J1750, J1756</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vMerge w:val="restart"/>
            <w:tcBorders>
              <w:top w:val="single" w:sz="4" w:space="0" w:color="auto"/>
              <w:bottom w:val="single" w:sz="4" w:space="0" w:color="auto"/>
            </w:tcBorders>
          </w:tcPr>
          <w:p w:rsidR="00AF56C8" w:rsidRPr="007A646B" w:rsidRDefault="00AF56C8" w:rsidP="00A4476C">
            <w:pPr>
              <w:pStyle w:val="Tabletext"/>
              <w:keepNext/>
              <w:ind w:left="180"/>
            </w:pPr>
            <w:r w:rsidRPr="007A646B">
              <w:t xml:space="preserve">Antibiotic </w:t>
            </w:r>
          </w:p>
        </w:tc>
        <w:tc>
          <w:tcPr>
            <w:tcW w:w="1992" w:type="dxa"/>
            <w:tcBorders>
              <w:top w:val="single" w:sz="4" w:space="0" w:color="auto"/>
              <w:bottom w:val="single" w:sz="4" w:space="0" w:color="auto"/>
            </w:tcBorders>
          </w:tcPr>
          <w:p w:rsidR="00AF56C8" w:rsidRPr="007A646B" w:rsidRDefault="00AF56C8" w:rsidP="00A4476C">
            <w:pPr>
              <w:pStyle w:val="Tabletext"/>
              <w:keepNext/>
            </w:pPr>
            <w:r>
              <w:t>ICD-9-CM diagnosis</w:t>
            </w:r>
            <w:r w:rsidRPr="007A646B">
              <w:t xml:space="preserve"> </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keepNext/>
            </w:pPr>
            <w:r w:rsidRPr="007A646B">
              <w:t>E930.1</w:t>
            </w:r>
          </w:p>
        </w:tc>
        <w:tc>
          <w:tcPr>
            <w:tcW w:w="2929" w:type="dxa"/>
            <w:vMerge w:val="restart"/>
            <w:tcBorders>
              <w:top w:val="single" w:sz="4" w:space="0" w:color="auto"/>
              <w:bottom w:val="single" w:sz="4" w:space="0" w:color="auto"/>
            </w:tcBorders>
          </w:tcPr>
          <w:p w:rsidR="00AF56C8" w:rsidRPr="000D0784" w:rsidRDefault="00AF56C8" w:rsidP="00A4476C">
            <w:pPr>
              <w:pStyle w:val="Tabletext"/>
              <w:keepNext/>
            </w:pPr>
            <w:r w:rsidRPr="000D0784">
              <w:t>Lang et al., 2009</w:t>
            </w: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ind w:left="180"/>
            </w:pP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S9504</w:t>
            </w:r>
          </w:p>
        </w:tc>
        <w:tc>
          <w:tcPr>
            <w:tcW w:w="2929" w:type="dxa"/>
            <w:vMerge/>
            <w:tcBorders>
              <w:top w:val="single" w:sz="4" w:space="0" w:color="auto"/>
              <w:bottom w:val="single" w:sz="4" w:space="0" w:color="auto"/>
            </w:tcBorders>
          </w:tcPr>
          <w:p w:rsidR="00AF56C8" w:rsidRPr="007A646B" w:rsidRDefault="00AF56C8" w:rsidP="00A4476C">
            <w:pPr>
              <w:pStyle w:val="Tabletext"/>
            </w:pP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 xml:space="preserve">Anti-emetic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Q0163-Q0181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Chlorproma</w:t>
            </w:r>
            <w:r>
              <w:t>-</w:t>
            </w:r>
            <w:r w:rsidRPr="007A646B">
              <w:t>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Q0171, Q0172, J3230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Diphenhydra</w:t>
            </w:r>
            <w:r>
              <w:t>-</w:t>
            </w:r>
            <w:r w:rsidRPr="007A646B">
              <w:t>mine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J1200, Q0163</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Dolasetron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J1260, Q0180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Dronabinol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Q0167, Q0168</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Droperidol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J1790, J1810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 xml:space="preserve">Fosaprepitant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J1453</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Granisetron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J1626, Q0166</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Haloperidol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J1630, J1631</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lastRenderedPageBreak/>
              <w:t>Hydroxyzine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J3410, Q0177, Q0178</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Metoclopra</w:t>
            </w:r>
            <w:r>
              <w:t>-</w:t>
            </w:r>
            <w:r w:rsidRPr="007A646B">
              <w:t xml:space="preserve">mide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J2765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Nabilone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J8650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Ondansetron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J2405, Q0179</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Palonosetron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J2469</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Perphenazine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J3310, Q0175, Q0176</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Prochlorpera</w:t>
            </w:r>
            <w:r>
              <w:t>-</w:t>
            </w:r>
            <w:r w:rsidRPr="007A646B">
              <w:t>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J0780, Q0164, Q0165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Promethazine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Q0169, Q0170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Thiethylpera</w:t>
            </w:r>
            <w:r>
              <w:t>-</w:t>
            </w:r>
            <w:r w:rsidRPr="007A646B">
              <w:t>zine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Q0174, J9340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Trimethoben</w:t>
            </w:r>
            <w:r>
              <w:t>-</w:t>
            </w:r>
            <w:r w:rsidRPr="007A646B">
              <w:t>zamide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J3250, Q0173</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Antifungal</w:t>
            </w:r>
          </w:p>
        </w:tc>
        <w:tc>
          <w:tcPr>
            <w:tcW w:w="1992" w:type="dxa"/>
            <w:tcBorders>
              <w:top w:val="single" w:sz="4" w:space="0" w:color="auto"/>
              <w:bottom w:val="single" w:sz="4" w:space="0" w:color="auto"/>
            </w:tcBorders>
          </w:tcPr>
          <w:p w:rsidR="00AF56C8" w:rsidRPr="007A646B" w:rsidRDefault="00AF56C8" w:rsidP="00A4476C">
            <w:pPr>
              <w:pStyle w:val="Tabletext"/>
            </w:pPr>
          </w:p>
        </w:tc>
        <w:tc>
          <w:tcPr>
            <w:tcW w:w="2499" w:type="dxa"/>
            <w:tcBorders>
              <w:top w:val="single" w:sz="4" w:space="0" w:color="auto"/>
              <w:bottom w:val="single" w:sz="4" w:space="0" w:color="auto"/>
            </w:tcBorders>
          </w:tcPr>
          <w:p w:rsidR="00AF56C8" w:rsidRPr="007A646B" w:rsidRDefault="00AF56C8" w:rsidP="00A4476C">
            <w:pPr>
              <w:pStyle w:val="Tabletext"/>
            </w:pPr>
          </w:p>
        </w:tc>
        <w:tc>
          <w:tcPr>
            <w:tcW w:w="2929" w:type="dxa"/>
            <w:tcBorders>
              <w:top w:val="single" w:sz="4" w:space="0" w:color="auto"/>
              <w:bottom w:val="single" w:sz="4" w:space="0" w:color="auto"/>
            </w:tcBorders>
          </w:tcPr>
          <w:p w:rsidR="00AF56C8" w:rsidRPr="000D0784" w:rsidRDefault="00AF56C8" w:rsidP="00A4476C">
            <w:pPr>
              <w:pStyle w:val="Tabletext"/>
            </w:pP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Fluconazole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J1450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Amphotericin B</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J0285, J0287-J0289</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8" w:space="0" w:color="auto"/>
            </w:tcBorders>
          </w:tcPr>
          <w:p w:rsidR="00AF56C8" w:rsidRPr="007A646B" w:rsidRDefault="00AF56C8" w:rsidP="00A4476C">
            <w:pPr>
              <w:pStyle w:val="Tabletext"/>
              <w:ind w:left="360"/>
            </w:pPr>
            <w:r w:rsidRPr="007A646B">
              <w:t>Itraconazole</w:t>
            </w:r>
          </w:p>
        </w:tc>
        <w:tc>
          <w:tcPr>
            <w:tcW w:w="1992" w:type="dxa"/>
            <w:tcBorders>
              <w:top w:val="single" w:sz="4" w:space="0" w:color="auto"/>
              <w:bottom w:val="single" w:sz="8"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8" w:space="0" w:color="auto"/>
            </w:tcBorders>
          </w:tcPr>
          <w:p w:rsidR="00AF56C8" w:rsidRPr="007A646B" w:rsidRDefault="00AF56C8" w:rsidP="00A4476C">
            <w:pPr>
              <w:pStyle w:val="Tabletext"/>
            </w:pPr>
            <w:r w:rsidRPr="007A646B">
              <w:t>J1835</w:t>
            </w:r>
          </w:p>
        </w:tc>
        <w:tc>
          <w:tcPr>
            <w:tcW w:w="2929" w:type="dxa"/>
            <w:tcBorders>
              <w:top w:val="single" w:sz="4" w:space="0" w:color="auto"/>
              <w:bottom w:val="single" w:sz="8"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8" w:space="0" w:color="auto"/>
              <w:bottom w:val="single" w:sz="4" w:space="0" w:color="auto"/>
            </w:tcBorders>
          </w:tcPr>
          <w:p w:rsidR="00AF56C8" w:rsidRPr="007A646B" w:rsidRDefault="00AF56C8" w:rsidP="00A4476C">
            <w:pPr>
              <w:pStyle w:val="Tabletext"/>
            </w:pPr>
            <w:r w:rsidRPr="007A646B">
              <w:t>Pain Medications</w:t>
            </w:r>
          </w:p>
        </w:tc>
        <w:tc>
          <w:tcPr>
            <w:tcW w:w="1992" w:type="dxa"/>
            <w:tcBorders>
              <w:top w:val="single" w:sz="8" w:space="0" w:color="auto"/>
              <w:bottom w:val="single" w:sz="4" w:space="0" w:color="auto"/>
            </w:tcBorders>
          </w:tcPr>
          <w:p w:rsidR="00AF56C8" w:rsidRPr="007A646B" w:rsidRDefault="00AF56C8" w:rsidP="00A4476C">
            <w:pPr>
              <w:pStyle w:val="Tabletext"/>
            </w:pPr>
          </w:p>
        </w:tc>
        <w:tc>
          <w:tcPr>
            <w:tcW w:w="2499" w:type="dxa"/>
            <w:tcBorders>
              <w:top w:val="single" w:sz="8" w:space="0" w:color="auto"/>
              <w:bottom w:val="single" w:sz="4" w:space="0" w:color="auto"/>
            </w:tcBorders>
          </w:tcPr>
          <w:p w:rsidR="00AF56C8" w:rsidRPr="007A646B" w:rsidRDefault="00AF56C8" w:rsidP="00A4476C">
            <w:pPr>
              <w:pStyle w:val="Tabletext"/>
            </w:pPr>
          </w:p>
        </w:tc>
        <w:tc>
          <w:tcPr>
            <w:tcW w:w="2929" w:type="dxa"/>
            <w:tcBorders>
              <w:top w:val="single" w:sz="8" w:space="0" w:color="auto"/>
              <w:bottom w:val="single" w:sz="4" w:space="0" w:color="auto"/>
            </w:tcBorders>
          </w:tcPr>
          <w:p w:rsidR="00AF56C8" w:rsidRPr="000D0784" w:rsidRDefault="00AF56C8" w:rsidP="00A4476C">
            <w:pPr>
              <w:pStyle w:val="Tabletext"/>
            </w:pP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 xml:space="preserve">Morphine </w:t>
            </w:r>
          </w:p>
        </w:tc>
        <w:tc>
          <w:tcPr>
            <w:tcW w:w="1992" w:type="dxa"/>
            <w:tcBorders>
              <w:top w:val="single" w:sz="4" w:space="0" w:color="auto"/>
              <w:bottom w:val="single" w:sz="4" w:space="0" w:color="auto"/>
            </w:tcBorders>
          </w:tcPr>
          <w:p w:rsidR="00AF56C8" w:rsidRPr="007A646B" w:rsidRDefault="00AF56C8" w:rsidP="00A4476C">
            <w:pPr>
              <w:pStyle w:val="Tabletext"/>
            </w:pP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S0093, J2270, J2271-J2275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vMerge w:val="restart"/>
            <w:tcBorders>
              <w:top w:val="single" w:sz="4" w:space="0" w:color="auto"/>
              <w:bottom w:val="single" w:sz="4" w:space="0" w:color="auto"/>
            </w:tcBorders>
          </w:tcPr>
          <w:p w:rsidR="00AF56C8" w:rsidRPr="007A646B" w:rsidRDefault="00AF56C8" w:rsidP="00A4476C">
            <w:pPr>
              <w:pStyle w:val="Tabletext"/>
              <w:ind w:left="180"/>
            </w:pPr>
            <w:r w:rsidRPr="007A646B">
              <w:t xml:space="preserve">Other opioids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 xml:space="preserve">ICD-9-CM Procedure </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 xml:space="preserve">E935.0, E935.1, E935.2 </w:t>
            </w:r>
          </w:p>
        </w:tc>
        <w:tc>
          <w:tcPr>
            <w:tcW w:w="2929" w:type="dxa"/>
            <w:vMerge w:val="restart"/>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vMerge/>
            <w:tcBorders>
              <w:top w:val="single" w:sz="4" w:space="0" w:color="auto"/>
              <w:bottom w:val="single" w:sz="4" w:space="0" w:color="auto"/>
            </w:tcBorders>
          </w:tcPr>
          <w:p w:rsidR="00AF56C8" w:rsidRPr="007A646B" w:rsidRDefault="00AF56C8" w:rsidP="00A4476C">
            <w:pPr>
              <w:pStyle w:val="Tabletext"/>
              <w:ind w:left="180"/>
            </w:pPr>
          </w:p>
        </w:tc>
        <w:tc>
          <w:tcPr>
            <w:tcW w:w="1992" w:type="dxa"/>
            <w:tcBorders>
              <w:top w:val="single" w:sz="4" w:space="0" w:color="auto"/>
              <w:bottom w:val="single" w:sz="4" w:space="0" w:color="auto"/>
            </w:tcBorders>
          </w:tcPr>
          <w:p w:rsidR="00AF56C8" w:rsidRPr="007A646B" w:rsidRDefault="00AF56C8" w:rsidP="00A4476C">
            <w:pPr>
              <w:pStyle w:val="Tabletext"/>
            </w:pPr>
            <w:r w:rsidRPr="007A646B">
              <w:t xml:space="preserve">HCPCS/CPT </w:t>
            </w:r>
          </w:p>
        </w:tc>
        <w:tc>
          <w:tcPr>
            <w:tcW w:w="2499" w:type="dxa"/>
            <w:tcBorders>
              <w:top w:val="single" w:sz="4" w:space="0" w:color="auto"/>
              <w:bottom w:val="single" w:sz="4" w:space="0" w:color="auto"/>
            </w:tcBorders>
            <w:shd w:val="clear" w:color="auto" w:fill="auto"/>
          </w:tcPr>
          <w:p w:rsidR="00AF56C8" w:rsidRPr="007A646B" w:rsidRDefault="00AF56C8" w:rsidP="00A4476C">
            <w:pPr>
              <w:pStyle w:val="Tabletext"/>
            </w:pPr>
            <w:r w:rsidRPr="007A646B">
              <w:t xml:space="preserve">J0592, J0595, J0745, J1170, J1230, J1960, J2175, J2180, J2300, J2410, J3070, S0109, S0012, S0092, S0167 </w:t>
            </w:r>
          </w:p>
        </w:tc>
        <w:tc>
          <w:tcPr>
            <w:tcW w:w="2929" w:type="dxa"/>
            <w:vMerge/>
            <w:tcBorders>
              <w:top w:val="single" w:sz="4" w:space="0" w:color="auto"/>
              <w:bottom w:val="single" w:sz="4" w:space="0" w:color="auto"/>
            </w:tcBorders>
          </w:tcPr>
          <w:p w:rsidR="00AF56C8" w:rsidRPr="000D0784" w:rsidRDefault="00AF56C8" w:rsidP="00A4476C">
            <w:pPr>
              <w:pStyle w:val="Tabletext"/>
            </w:pP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t>Ketorolac t</w:t>
            </w:r>
            <w:r w:rsidRPr="007A646B">
              <w:t xml:space="preserve">romethamine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J1885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Fentanyl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J1810, J3010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Codeine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J0745</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Hydrocodone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p>
        </w:tc>
        <w:tc>
          <w:tcPr>
            <w:tcW w:w="2929" w:type="dxa"/>
            <w:tcBorders>
              <w:top w:val="single" w:sz="4" w:space="0" w:color="auto"/>
              <w:bottom w:val="single" w:sz="4" w:space="0" w:color="auto"/>
            </w:tcBorders>
          </w:tcPr>
          <w:p w:rsidR="00AF56C8" w:rsidRPr="000D0784" w:rsidRDefault="00AF56C8" w:rsidP="00A4476C">
            <w:pPr>
              <w:pStyle w:val="Tabletext"/>
            </w:pP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Hydromor</w:t>
            </w:r>
            <w:r>
              <w:t>-</w:t>
            </w:r>
            <w:r w:rsidRPr="007A646B">
              <w:t>phone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J1170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Levorphanol</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J1960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Methadone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J1230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t>Oxycodone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360"/>
            </w:pPr>
            <w:r w:rsidRPr="007A646B">
              <w:lastRenderedPageBreak/>
              <w:t>Oxymorphone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J2410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8" w:space="0" w:color="auto"/>
            </w:tcBorders>
          </w:tcPr>
          <w:p w:rsidR="00AF56C8" w:rsidRPr="007A646B" w:rsidRDefault="00AF56C8" w:rsidP="00A4476C">
            <w:pPr>
              <w:pStyle w:val="Tabletext"/>
              <w:ind w:left="360"/>
            </w:pPr>
            <w:r w:rsidRPr="007A646B">
              <w:t>Meperidine</w:t>
            </w:r>
          </w:p>
        </w:tc>
        <w:tc>
          <w:tcPr>
            <w:tcW w:w="1992" w:type="dxa"/>
            <w:tcBorders>
              <w:top w:val="single" w:sz="4" w:space="0" w:color="auto"/>
              <w:bottom w:val="single" w:sz="8"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8" w:space="0" w:color="auto"/>
            </w:tcBorders>
          </w:tcPr>
          <w:p w:rsidR="00AF56C8" w:rsidRPr="007A646B" w:rsidRDefault="00AF56C8" w:rsidP="00A4476C">
            <w:pPr>
              <w:pStyle w:val="Tabletext"/>
            </w:pPr>
            <w:r w:rsidRPr="007A646B">
              <w:t>J2175, J2180</w:t>
            </w:r>
          </w:p>
        </w:tc>
        <w:tc>
          <w:tcPr>
            <w:tcW w:w="2929" w:type="dxa"/>
            <w:tcBorders>
              <w:top w:val="single" w:sz="4" w:space="0" w:color="auto"/>
              <w:bottom w:val="single" w:sz="8"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9590" w:type="dxa"/>
            <w:gridSpan w:val="4"/>
            <w:tcBorders>
              <w:top w:val="single" w:sz="8" w:space="0" w:color="auto"/>
              <w:bottom w:val="single" w:sz="4" w:space="0" w:color="auto"/>
            </w:tcBorders>
          </w:tcPr>
          <w:p w:rsidR="00AF56C8" w:rsidRPr="007A646B" w:rsidRDefault="00AF56C8" w:rsidP="00A4476C">
            <w:pPr>
              <w:pStyle w:val="Tabletext"/>
            </w:pPr>
            <w:r w:rsidRPr="007A646B">
              <w:t>Other Medications</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t>Zolendronate (Zometa)</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J3487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 xml:space="preserve">Ibandronate </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J1740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Pamidronate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J2430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rsidRPr="007A646B">
              <w:t>Megesterol acetate</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HCPCS/CPT</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 xml:space="preserve">S0179, 90782 </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Lang et al., 2009</w:t>
            </w:r>
          </w:p>
        </w:tc>
      </w:tr>
      <w:tr w:rsidR="00AF56C8" w:rsidRPr="007A646B" w:rsidTr="00A4476C">
        <w:trPr>
          <w:cantSplit/>
        </w:trPr>
        <w:tc>
          <w:tcPr>
            <w:tcW w:w="2170" w:type="dxa"/>
            <w:tcBorders>
              <w:top w:val="single" w:sz="4" w:space="0" w:color="auto"/>
              <w:bottom w:val="single" w:sz="4" w:space="0" w:color="auto"/>
            </w:tcBorders>
          </w:tcPr>
          <w:p w:rsidR="00AF56C8" w:rsidRPr="007A646B" w:rsidRDefault="00AF56C8" w:rsidP="00A4476C">
            <w:pPr>
              <w:pStyle w:val="Tabletext"/>
              <w:ind w:left="180"/>
            </w:pPr>
            <w:r>
              <w:t>Oxygen</w:t>
            </w:r>
          </w:p>
        </w:tc>
        <w:tc>
          <w:tcPr>
            <w:tcW w:w="1992" w:type="dxa"/>
            <w:tcBorders>
              <w:top w:val="single" w:sz="4" w:space="0" w:color="auto"/>
              <w:bottom w:val="single" w:sz="4" w:space="0" w:color="auto"/>
            </w:tcBorders>
          </w:tcPr>
          <w:p w:rsidR="00AF56C8" w:rsidRPr="007A646B" w:rsidRDefault="00AF56C8" w:rsidP="00A4476C">
            <w:pPr>
              <w:pStyle w:val="Tabletext"/>
            </w:pPr>
            <w:r w:rsidRPr="007A646B">
              <w:t>HCPCS</w:t>
            </w:r>
          </w:p>
        </w:tc>
        <w:tc>
          <w:tcPr>
            <w:tcW w:w="2499" w:type="dxa"/>
            <w:tcBorders>
              <w:top w:val="single" w:sz="4" w:space="0" w:color="auto"/>
              <w:bottom w:val="single" w:sz="4" w:space="0" w:color="auto"/>
            </w:tcBorders>
          </w:tcPr>
          <w:p w:rsidR="00AF56C8" w:rsidRPr="007A646B" w:rsidRDefault="00AF56C8" w:rsidP="00A4476C">
            <w:pPr>
              <w:pStyle w:val="Tabletext"/>
            </w:pPr>
            <w:r w:rsidRPr="007A646B">
              <w:t>E0424, E0430, E0431, E0433, E0430, E0434, E0435, E0439, E0440, E0441, E0442, E0443, E04</w:t>
            </w:r>
            <w:r>
              <w:t>44, E0445, E0455, E0550, E0560</w:t>
            </w:r>
          </w:p>
        </w:tc>
        <w:tc>
          <w:tcPr>
            <w:tcW w:w="2929" w:type="dxa"/>
            <w:tcBorders>
              <w:top w:val="single" w:sz="4" w:space="0" w:color="auto"/>
              <w:bottom w:val="single" w:sz="4" w:space="0" w:color="auto"/>
            </w:tcBorders>
          </w:tcPr>
          <w:p w:rsidR="00AF56C8" w:rsidRPr="000D0784" w:rsidRDefault="00AF56C8" w:rsidP="00A4476C">
            <w:pPr>
              <w:pStyle w:val="Tabletext"/>
            </w:pPr>
            <w:r w:rsidRPr="000D0784">
              <w:t>CMS, 2010</w:t>
            </w:r>
          </w:p>
        </w:tc>
      </w:tr>
      <w:tr w:rsidR="00AF56C8" w:rsidRPr="007A646B" w:rsidTr="00A4476C">
        <w:trPr>
          <w:cantSplit/>
        </w:trPr>
        <w:tc>
          <w:tcPr>
            <w:tcW w:w="2170" w:type="dxa"/>
            <w:tcBorders>
              <w:top w:val="single" w:sz="4" w:space="0" w:color="auto"/>
              <w:bottom w:val="single" w:sz="12" w:space="0" w:color="auto"/>
            </w:tcBorders>
          </w:tcPr>
          <w:p w:rsidR="00AF56C8" w:rsidRDefault="00AF56C8" w:rsidP="00A4476C">
            <w:pPr>
              <w:pStyle w:val="Tabletext"/>
            </w:pPr>
            <w:r w:rsidRPr="00391B0D">
              <w:t>Nutrition</w:t>
            </w:r>
            <w:r>
              <w:t xml:space="preserve"> (enteral and p</w:t>
            </w:r>
            <w:r w:rsidRPr="00391B0D">
              <w:t>arenteral</w:t>
            </w:r>
            <w:r>
              <w:t>)</w:t>
            </w:r>
          </w:p>
        </w:tc>
        <w:tc>
          <w:tcPr>
            <w:tcW w:w="1992" w:type="dxa"/>
            <w:tcBorders>
              <w:top w:val="single" w:sz="4" w:space="0" w:color="auto"/>
              <w:bottom w:val="single" w:sz="12" w:space="0" w:color="auto"/>
            </w:tcBorders>
          </w:tcPr>
          <w:p w:rsidR="00AF56C8" w:rsidRPr="007A646B" w:rsidRDefault="00AF56C8" w:rsidP="00A4476C">
            <w:pPr>
              <w:pStyle w:val="Tabletext"/>
            </w:pPr>
            <w:r>
              <w:t>HCPCS</w:t>
            </w:r>
          </w:p>
        </w:tc>
        <w:tc>
          <w:tcPr>
            <w:tcW w:w="2499" w:type="dxa"/>
            <w:tcBorders>
              <w:top w:val="single" w:sz="4" w:space="0" w:color="auto"/>
              <w:bottom w:val="single" w:sz="12" w:space="0" w:color="auto"/>
            </w:tcBorders>
          </w:tcPr>
          <w:p w:rsidR="00AF56C8" w:rsidRPr="002A53F3" w:rsidRDefault="00AF56C8" w:rsidP="00A4476C">
            <w:pPr>
              <w:pStyle w:val="Tabletext"/>
            </w:pPr>
            <w:r w:rsidRPr="00391B0D">
              <w:t>B4154</w:t>
            </w:r>
            <w:r>
              <w:t xml:space="preserve">, </w:t>
            </w:r>
            <w:r w:rsidRPr="00391B0D">
              <w:t>B415</w:t>
            </w:r>
            <w:r>
              <w:t xml:space="preserve">5, </w:t>
            </w:r>
            <w:r w:rsidRPr="00391B0D">
              <w:t>B415</w:t>
            </w:r>
            <w:r>
              <w:t xml:space="preserve">7- </w:t>
            </w:r>
            <w:r w:rsidRPr="00391B0D">
              <w:t>B41</w:t>
            </w:r>
            <w:r>
              <w:t xml:space="preserve">62, </w:t>
            </w:r>
            <w:r w:rsidRPr="00391B0D">
              <w:t>B41</w:t>
            </w:r>
            <w:r>
              <w:t xml:space="preserve">64, </w:t>
            </w:r>
            <w:r w:rsidRPr="00391B0D">
              <w:t>B41</w:t>
            </w:r>
            <w:r>
              <w:t xml:space="preserve">68, </w:t>
            </w:r>
            <w:r w:rsidRPr="00391B0D">
              <w:t>B41</w:t>
            </w:r>
            <w:r>
              <w:t xml:space="preserve">72, </w:t>
            </w:r>
            <w:r w:rsidRPr="00391B0D">
              <w:t>B41</w:t>
            </w:r>
            <w:r>
              <w:t xml:space="preserve">74, </w:t>
            </w:r>
            <w:r w:rsidRPr="00391B0D">
              <w:t>B41</w:t>
            </w:r>
            <w:r>
              <w:t>76,</w:t>
            </w:r>
            <w:r w:rsidRPr="00391B0D">
              <w:t xml:space="preserve"> B41</w:t>
            </w:r>
            <w:r>
              <w:t xml:space="preserve">78, </w:t>
            </w:r>
            <w:r w:rsidRPr="00391B0D">
              <w:t>B41</w:t>
            </w:r>
            <w:r>
              <w:t xml:space="preserve">80, </w:t>
            </w:r>
            <w:r w:rsidRPr="00391B0D">
              <w:t>B41</w:t>
            </w:r>
            <w:r>
              <w:t xml:space="preserve">85, </w:t>
            </w:r>
            <w:r w:rsidRPr="00391B0D">
              <w:t>B41</w:t>
            </w:r>
            <w:r>
              <w:t>89,</w:t>
            </w:r>
            <w:r w:rsidRPr="00391B0D">
              <w:t xml:space="preserve"> B41</w:t>
            </w:r>
            <w:r>
              <w:t xml:space="preserve">93, </w:t>
            </w:r>
            <w:r w:rsidRPr="00391B0D">
              <w:t>B41</w:t>
            </w:r>
            <w:r>
              <w:t xml:space="preserve">97, </w:t>
            </w:r>
            <w:r w:rsidRPr="00391B0D">
              <w:t>B41</w:t>
            </w:r>
            <w:r>
              <w:t xml:space="preserve">99, </w:t>
            </w:r>
            <w:r w:rsidRPr="00391B0D">
              <w:t>B4</w:t>
            </w:r>
            <w:r>
              <w:t>216,</w:t>
            </w:r>
            <w:r w:rsidRPr="00391B0D">
              <w:t xml:space="preserve"> B4</w:t>
            </w:r>
            <w:r>
              <w:t xml:space="preserve">220, </w:t>
            </w:r>
            <w:r w:rsidRPr="00391B0D">
              <w:t>B4</w:t>
            </w:r>
            <w:r>
              <w:t xml:space="preserve">222, </w:t>
            </w:r>
            <w:r w:rsidRPr="00391B0D">
              <w:t>B4</w:t>
            </w:r>
            <w:r>
              <w:t>224, B5000, B5100, B5200</w:t>
            </w:r>
          </w:p>
        </w:tc>
        <w:tc>
          <w:tcPr>
            <w:tcW w:w="2929" w:type="dxa"/>
            <w:tcBorders>
              <w:top w:val="single" w:sz="4" w:space="0" w:color="auto"/>
              <w:bottom w:val="single" w:sz="12" w:space="0" w:color="auto"/>
            </w:tcBorders>
          </w:tcPr>
          <w:p w:rsidR="00AF56C8" w:rsidRPr="000D0784" w:rsidRDefault="00AF56C8" w:rsidP="00A4476C">
            <w:pPr>
              <w:pStyle w:val="Tabletext"/>
            </w:pPr>
            <w:r>
              <w:t>United Healthcare, 2013</w:t>
            </w:r>
          </w:p>
        </w:tc>
      </w:tr>
      <w:tr w:rsidR="00AF56C8" w:rsidRPr="007A646B" w:rsidTr="00A4476C">
        <w:trPr>
          <w:cantSplit/>
        </w:trPr>
        <w:tc>
          <w:tcPr>
            <w:tcW w:w="2170" w:type="dxa"/>
            <w:tcBorders>
              <w:top w:val="single" w:sz="4" w:space="0" w:color="auto"/>
              <w:bottom w:val="single" w:sz="12" w:space="0" w:color="auto"/>
            </w:tcBorders>
          </w:tcPr>
          <w:p w:rsidR="00AF56C8" w:rsidRPr="00391B0D" w:rsidRDefault="00AF56C8" w:rsidP="00A4476C">
            <w:pPr>
              <w:pStyle w:val="Tabletext"/>
            </w:pPr>
            <w:r>
              <w:t xml:space="preserve">Systemic corticosteroids </w:t>
            </w:r>
          </w:p>
        </w:tc>
        <w:tc>
          <w:tcPr>
            <w:tcW w:w="1992" w:type="dxa"/>
            <w:tcBorders>
              <w:top w:val="single" w:sz="4" w:space="0" w:color="auto"/>
              <w:bottom w:val="single" w:sz="12" w:space="0" w:color="auto"/>
            </w:tcBorders>
          </w:tcPr>
          <w:p w:rsidR="00AF56C8" w:rsidRDefault="00AF56C8" w:rsidP="00A4476C">
            <w:pPr>
              <w:pStyle w:val="Tabletext"/>
            </w:pPr>
          </w:p>
        </w:tc>
        <w:tc>
          <w:tcPr>
            <w:tcW w:w="2499" w:type="dxa"/>
            <w:tcBorders>
              <w:top w:val="single" w:sz="4" w:space="0" w:color="auto"/>
              <w:bottom w:val="single" w:sz="12" w:space="0" w:color="auto"/>
            </w:tcBorders>
          </w:tcPr>
          <w:p w:rsidR="00AF56C8" w:rsidRDefault="00AF56C8" w:rsidP="00A4476C">
            <w:pPr>
              <w:pStyle w:val="Tabletext"/>
            </w:pPr>
            <w:r>
              <w:t xml:space="preserve">J1020, J1030, J1040, J1094, J1100, J1700, J1710, J1720, J2650, J2920, J2930, </w:t>
            </w:r>
          </w:p>
          <w:p w:rsidR="00AF56C8" w:rsidRPr="00391B0D" w:rsidRDefault="00AF56C8" w:rsidP="00A4476C">
            <w:pPr>
              <w:pStyle w:val="Tabletext"/>
            </w:pPr>
            <w:r>
              <w:t>J3300-J3301, J7506, J7510, G8859</w:t>
            </w:r>
          </w:p>
        </w:tc>
        <w:tc>
          <w:tcPr>
            <w:tcW w:w="2929" w:type="dxa"/>
            <w:tcBorders>
              <w:top w:val="single" w:sz="4" w:space="0" w:color="auto"/>
              <w:bottom w:val="single" w:sz="12" w:space="0" w:color="auto"/>
            </w:tcBorders>
          </w:tcPr>
          <w:p w:rsidR="00AF56C8" w:rsidRDefault="00AF56C8" w:rsidP="00A4476C">
            <w:pPr>
              <w:pStyle w:val="Tabletext"/>
            </w:pPr>
            <w:r w:rsidRPr="00C04630">
              <w:t>http://www.icd9data.com/HCPCS/2006/J/default.htm</w:t>
            </w:r>
          </w:p>
          <w:p w:rsidR="00AF56C8" w:rsidRDefault="00AF56C8" w:rsidP="00A4476C">
            <w:pPr>
              <w:pStyle w:val="Tabletext"/>
            </w:pPr>
            <w:r w:rsidRPr="008B6C0C">
              <w:t>http://www.icd9data.com/HCPCS/2013/G/G8859.htm</w:t>
            </w:r>
          </w:p>
        </w:tc>
      </w:tr>
      <w:tr w:rsidR="00AF56C8" w:rsidRPr="007A646B" w:rsidTr="00A4476C">
        <w:trPr>
          <w:cantSplit/>
        </w:trPr>
        <w:tc>
          <w:tcPr>
            <w:tcW w:w="2170" w:type="dxa"/>
            <w:tcBorders>
              <w:top w:val="single" w:sz="4" w:space="0" w:color="auto"/>
              <w:bottom w:val="single" w:sz="4" w:space="0" w:color="auto"/>
            </w:tcBorders>
          </w:tcPr>
          <w:p w:rsidR="00AF56C8" w:rsidRDefault="00AF56C8" w:rsidP="00A4476C">
            <w:pPr>
              <w:pStyle w:val="Tabletext"/>
            </w:pPr>
            <w:r>
              <w:t xml:space="preserve">Theophylline </w:t>
            </w:r>
          </w:p>
        </w:tc>
        <w:tc>
          <w:tcPr>
            <w:tcW w:w="1992" w:type="dxa"/>
            <w:tcBorders>
              <w:top w:val="single" w:sz="4" w:space="0" w:color="auto"/>
              <w:bottom w:val="single" w:sz="4" w:space="0" w:color="auto"/>
            </w:tcBorders>
          </w:tcPr>
          <w:p w:rsidR="00AF56C8" w:rsidRDefault="00AF56C8" w:rsidP="00A4476C">
            <w:pPr>
              <w:pStyle w:val="Tabletext"/>
            </w:pPr>
          </w:p>
        </w:tc>
        <w:tc>
          <w:tcPr>
            <w:tcW w:w="2499" w:type="dxa"/>
            <w:tcBorders>
              <w:top w:val="single" w:sz="4" w:space="0" w:color="auto"/>
              <w:bottom w:val="single" w:sz="4" w:space="0" w:color="auto"/>
            </w:tcBorders>
          </w:tcPr>
          <w:p w:rsidR="00AF56C8" w:rsidRPr="00391B0D" w:rsidRDefault="00AF56C8" w:rsidP="00A4476C">
            <w:pPr>
              <w:pStyle w:val="Tabletext"/>
            </w:pPr>
            <w:r>
              <w:t>J2810</w:t>
            </w:r>
          </w:p>
        </w:tc>
        <w:tc>
          <w:tcPr>
            <w:tcW w:w="2929" w:type="dxa"/>
            <w:tcBorders>
              <w:top w:val="single" w:sz="4" w:space="0" w:color="auto"/>
              <w:bottom w:val="single" w:sz="4" w:space="0" w:color="auto"/>
            </w:tcBorders>
          </w:tcPr>
          <w:p w:rsidR="00AF56C8" w:rsidRDefault="00AF56C8" w:rsidP="00A4476C">
            <w:pPr>
              <w:pStyle w:val="Tabletext"/>
            </w:pPr>
            <w:r w:rsidRPr="00C04630">
              <w:t>http://www.icd9data.com/HCPCS/2006/J/default.htm</w:t>
            </w:r>
          </w:p>
        </w:tc>
      </w:tr>
      <w:tr w:rsidR="00AF56C8" w:rsidRPr="007A646B" w:rsidTr="00A4476C">
        <w:trPr>
          <w:cantSplit/>
        </w:trPr>
        <w:tc>
          <w:tcPr>
            <w:tcW w:w="2170" w:type="dxa"/>
            <w:tcBorders>
              <w:top w:val="single" w:sz="4" w:space="0" w:color="auto"/>
              <w:bottom w:val="single" w:sz="12" w:space="0" w:color="auto"/>
            </w:tcBorders>
          </w:tcPr>
          <w:p w:rsidR="00AF56C8" w:rsidRDefault="00AF56C8" w:rsidP="00A4476C">
            <w:pPr>
              <w:pStyle w:val="Tabletext"/>
            </w:pPr>
            <w:r>
              <w:t>Mucolytics</w:t>
            </w:r>
          </w:p>
        </w:tc>
        <w:tc>
          <w:tcPr>
            <w:tcW w:w="1992" w:type="dxa"/>
            <w:tcBorders>
              <w:top w:val="single" w:sz="4" w:space="0" w:color="auto"/>
              <w:bottom w:val="single" w:sz="12" w:space="0" w:color="auto"/>
            </w:tcBorders>
          </w:tcPr>
          <w:p w:rsidR="00AF56C8" w:rsidRDefault="00AF56C8" w:rsidP="00A4476C">
            <w:pPr>
              <w:pStyle w:val="Tabletext"/>
            </w:pPr>
          </w:p>
        </w:tc>
        <w:tc>
          <w:tcPr>
            <w:tcW w:w="2499" w:type="dxa"/>
            <w:tcBorders>
              <w:top w:val="single" w:sz="4" w:space="0" w:color="auto"/>
              <w:bottom w:val="single" w:sz="12" w:space="0" w:color="auto"/>
            </w:tcBorders>
          </w:tcPr>
          <w:p w:rsidR="00AF56C8" w:rsidRDefault="00AF56C8" w:rsidP="00A4476C">
            <w:pPr>
              <w:pStyle w:val="Tabletext"/>
            </w:pPr>
            <w:r>
              <w:t>J0132, J7604, J7608</w:t>
            </w:r>
          </w:p>
        </w:tc>
        <w:tc>
          <w:tcPr>
            <w:tcW w:w="2929" w:type="dxa"/>
            <w:tcBorders>
              <w:top w:val="single" w:sz="4" w:space="0" w:color="auto"/>
              <w:bottom w:val="single" w:sz="12" w:space="0" w:color="auto"/>
            </w:tcBorders>
          </w:tcPr>
          <w:p w:rsidR="00AF56C8" w:rsidRDefault="00AF56C8" w:rsidP="00A4476C">
            <w:pPr>
              <w:pStyle w:val="Tabletext"/>
            </w:pPr>
            <w:r w:rsidRPr="001E73F4">
              <w:t>http://www.icd9data.com/HCPCS/2008/J/default.htm</w:t>
            </w:r>
          </w:p>
        </w:tc>
      </w:tr>
    </w:tbl>
    <w:p w:rsidR="00AF56C8" w:rsidRPr="0034032C" w:rsidRDefault="00AF56C8" w:rsidP="00AF56C8">
      <w:pPr>
        <w:pStyle w:val="Reference"/>
        <w:tabs>
          <w:tab w:val="left" w:pos="1710"/>
        </w:tabs>
        <w:ind w:left="360" w:hanging="360"/>
        <w:rPr>
          <w:rFonts w:ascii="Verdana" w:hAnsi="Verdana" w:cstheme="majorBidi"/>
          <w:b/>
          <w:bCs/>
          <w:szCs w:val="24"/>
        </w:rPr>
      </w:pPr>
      <w:r>
        <w:rPr>
          <w:rFonts w:ascii="Verdana" w:hAnsi="Verdana" w:cstheme="majorBidi"/>
          <w:b/>
          <w:bCs/>
          <w:szCs w:val="24"/>
        </w:rPr>
        <w:t xml:space="preserve">Source References for </w:t>
      </w:r>
      <w:r w:rsidR="00DF1404">
        <w:rPr>
          <w:rFonts w:ascii="Verdana" w:hAnsi="Verdana" w:cstheme="majorBidi"/>
          <w:b/>
          <w:bCs/>
          <w:szCs w:val="24"/>
        </w:rPr>
        <w:t>Additional file</w:t>
      </w:r>
      <w:r>
        <w:rPr>
          <w:rFonts w:ascii="Verdana" w:hAnsi="Verdana" w:cstheme="majorBidi"/>
          <w:b/>
          <w:bCs/>
          <w:szCs w:val="24"/>
        </w:rPr>
        <w:t xml:space="preserve"> 1</w:t>
      </w:r>
      <w:r w:rsidRPr="0034032C">
        <w:rPr>
          <w:rFonts w:ascii="Verdana" w:hAnsi="Verdana" w:cstheme="majorBidi"/>
          <w:b/>
          <w:bCs/>
          <w:szCs w:val="24"/>
        </w:rPr>
        <w:t>:</w:t>
      </w:r>
    </w:p>
    <w:p w:rsidR="00AF56C8" w:rsidRPr="00336F7F" w:rsidRDefault="00AF56C8" w:rsidP="00AF56C8">
      <w:pPr>
        <w:pStyle w:val="reference0"/>
        <w:rPr>
          <w:szCs w:val="24"/>
        </w:rPr>
      </w:pPr>
      <w:r w:rsidRPr="00336F7F">
        <w:rPr>
          <w:szCs w:val="24"/>
        </w:rPr>
        <w:t xml:space="preserve">Centers for Medicare and Medicaid Services (CMS). HCPCS release and code sets: alpha-numeric HCPCS. 2010. Available at: </w:t>
      </w:r>
      <w:hyperlink r:id="rId6" w:anchor="TopOfPage" w:history="1">
        <w:r w:rsidRPr="00336F7F">
          <w:rPr>
            <w:rStyle w:val="Hyperlink"/>
            <w:szCs w:val="24"/>
          </w:rPr>
          <w:t>http://www.cms.gov/HCPCSReleaseCodeSets/ANHCPCS/list.asp#TopOfPage</w:t>
        </w:r>
      </w:hyperlink>
      <w:r w:rsidRPr="00336F7F">
        <w:rPr>
          <w:szCs w:val="24"/>
        </w:rPr>
        <w:t>. Accessed August 25, 2010.</w:t>
      </w:r>
    </w:p>
    <w:p w:rsidR="00AF56C8" w:rsidRPr="00336F7F" w:rsidRDefault="00AF56C8" w:rsidP="00AF56C8">
      <w:pPr>
        <w:pStyle w:val="reference0"/>
        <w:rPr>
          <w:szCs w:val="24"/>
        </w:rPr>
      </w:pPr>
      <w:r w:rsidRPr="00336F7F">
        <w:rPr>
          <w:szCs w:val="24"/>
        </w:rPr>
        <w:lastRenderedPageBreak/>
        <w:t>Du XL, Lairson DR, Begley CE, Fang S. Temporal and geographic variation in the use of hematopoietic growth factors in older women receiving breast cancer chemotherapy: findings from a large population-based cohort. J Clin Oncol 2005;23(34):8620-8.</w:t>
      </w:r>
    </w:p>
    <w:p w:rsidR="00AF56C8" w:rsidRPr="00336F7F" w:rsidRDefault="00AF56C8" w:rsidP="00AF56C8">
      <w:pPr>
        <w:pStyle w:val="Reference"/>
        <w:tabs>
          <w:tab w:val="left" w:pos="1710"/>
        </w:tabs>
        <w:ind w:left="360" w:hanging="360"/>
        <w:rPr>
          <w:szCs w:val="24"/>
        </w:rPr>
      </w:pPr>
      <w:r w:rsidRPr="00336F7F">
        <w:rPr>
          <w:szCs w:val="24"/>
        </w:rPr>
        <w:t>Duh MS, Reynolds Weiner J, Lefebvre P, Neary M, Skarin AT. Costs associated with intravenous chemotherapy administration in patients with small cell lung cancer: a retrospective claims database analysis. Curr Med Res Opin 2008;24(4):967-74.</w:t>
      </w:r>
    </w:p>
    <w:p w:rsidR="00AF56C8" w:rsidRPr="00336F7F" w:rsidRDefault="00AF56C8" w:rsidP="00AF56C8">
      <w:pPr>
        <w:pStyle w:val="Reference"/>
        <w:tabs>
          <w:tab w:val="left" w:pos="1710"/>
        </w:tabs>
        <w:ind w:left="360" w:hanging="360"/>
        <w:rPr>
          <w:szCs w:val="24"/>
        </w:rPr>
      </w:pPr>
      <w:r w:rsidRPr="00336F7F">
        <w:rPr>
          <w:szCs w:val="24"/>
        </w:rPr>
        <w:t>Hardy D, Liu CC, Xia R, Cormier JN, Chan W, White A, et al. Racial disparities and treatment trends in a large cohort of elderly black and white patients with non-small cell lung cancer. Cancer 2009;115(10):2199-211.</w:t>
      </w:r>
    </w:p>
    <w:p w:rsidR="00AF56C8" w:rsidRPr="00336F7F" w:rsidRDefault="00AF56C8" w:rsidP="00AF56C8">
      <w:pPr>
        <w:pStyle w:val="Reference"/>
        <w:tabs>
          <w:tab w:val="left" w:pos="1710"/>
        </w:tabs>
        <w:ind w:left="360" w:hanging="360"/>
        <w:rPr>
          <w:szCs w:val="24"/>
        </w:rPr>
      </w:pPr>
      <w:r w:rsidRPr="00336F7F">
        <w:rPr>
          <w:szCs w:val="24"/>
        </w:rPr>
        <w:t>Hershman DL, Buono DL, Malin J, McBride R, Tsai WY, Neugut AI. Patterns of use and risks associated with erythropoiesis-stimulating agents among Medicare patients with cancer. J Natl Cancer Inst 2009;101(23):1633-41.</w:t>
      </w:r>
    </w:p>
    <w:p w:rsidR="00AF56C8" w:rsidRPr="00336F7F" w:rsidRDefault="00AF56C8" w:rsidP="00AF56C8">
      <w:pPr>
        <w:pStyle w:val="Reference"/>
        <w:tabs>
          <w:tab w:val="left" w:pos="1710"/>
        </w:tabs>
        <w:ind w:left="360" w:hanging="360"/>
        <w:rPr>
          <w:szCs w:val="24"/>
        </w:rPr>
      </w:pPr>
      <w:r w:rsidRPr="00336F7F">
        <w:rPr>
          <w:szCs w:val="24"/>
        </w:rPr>
        <w:t>Lang K, Marciniak MD, Faries D, Stokes M, Buesching D, Earle C, et al. Costs of first-line doublet chemotherapy and lifetime medical care in advanced non-small cell lung cancer in the United States. Value Health 2009;12(4):481-8.</w:t>
      </w:r>
    </w:p>
    <w:p w:rsidR="00AF56C8" w:rsidRPr="00336F7F" w:rsidRDefault="00AF56C8" w:rsidP="00AF56C8">
      <w:pPr>
        <w:pStyle w:val="Reference"/>
        <w:tabs>
          <w:tab w:val="left" w:pos="1710"/>
        </w:tabs>
        <w:ind w:left="360" w:hanging="360"/>
        <w:rPr>
          <w:szCs w:val="24"/>
        </w:rPr>
      </w:pPr>
      <w:r w:rsidRPr="00336F7F">
        <w:rPr>
          <w:szCs w:val="24"/>
        </w:rPr>
        <w:t>Meguid RA, Brooke BS, Chang DC, Sherwood JT, Brock MV, Yang SC. Are surgical outcomes for lung cancer resections improved at teaching hospitals? Ann Thorac Surg 2008;85(3):1015-24, discussion 1024-5.</w:t>
      </w:r>
    </w:p>
    <w:p w:rsidR="00AF56C8" w:rsidRPr="00336F7F" w:rsidRDefault="00AF56C8" w:rsidP="00AF56C8">
      <w:pPr>
        <w:pStyle w:val="Reference"/>
        <w:tabs>
          <w:tab w:val="left" w:pos="1710"/>
        </w:tabs>
        <w:ind w:left="360" w:hanging="360"/>
        <w:rPr>
          <w:szCs w:val="24"/>
        </w:rPr>
      </w:pPr>
      <w:r w:rsidRPr="00336F7F">
        <w:rPr>
          <w:szCs w:val="24"/>
        </w:rPr>
        <w:t xml:space="preserve">National Cancer Institute (NCI). Procedure codes for SEER-Medicare analyses. 2010. Available at: </w:t>
      </w:r>
      <w:hyperlink r:id="rId7" w:history="1">
        <w:r w:rsidRPr="00336F7F">
          <w:rPr>
            <w:rStyle w:val="Hyperlink"/>
            <w:szCs w:val="24"/>
          </w:rPr>
          <w:t>http://healthservices.cancer.gov/seermedicare/considerations/procedure_codes.html</w:t>
        </w:r>
      </w:hyperlink>
      <w:r w:rsidRPr="00336F7F">
        <w:rPr>
          <w:szCs w:val="24"/>
        </w:rPr>
        <w:t>. Accessed August 25, 2010.</w:t>
      </w:r>
    </w:p>
    <w:p w:rsidR="00AF56C8" w:rsidRPr="00336F7F" w:rsidRDefault="00AF56C8" w:rsidP="00AF56C8">
      <w:pPr>
        <w:pStyle w:val="Reference"/>
        <w:tabs>
          <w:tab w:val="left" w:pos="1710"/>
        </w:tabs>
        <w:ind w:left="360" w:hanging="360"/>
        <w:rPr>
          <w:szCs w:val="24"/>
        </w:rPr>
      </w:pPr>
      <w:r w:rsidRPr="00336F7F">
        <w:rPr>
          <w:szCs w:val="24"/>
        </w:rPr>
        <w:t xml:space="preserve">United Healthcare. Reimbursement policy for enteral and parenteral nutrition. 2013. Available at: </w:t>
      </w:r>
      <w:hyperlink r:id="rId8" w:history="1">
        <w:r w:rsidRPr="00336F7F">
          <w:rPr>
            <w:rStyle w:val="Hyperlink"/>
            <w:szCs w:val="24"/>
          </w:rPr>
          <w:t>https://www.unitedhealthcareonline.com/ccmcontent/ProviderII/UHC/en-US/Main%20Menu/Tools%20&amp;%20Resources/Policies%20and%20Protocols/Medicare%20Advantage%20Reimbursement%20Policies/P/ParenteralEnteralNut_08302012.pdf</w:t>
        </w:r>
      </w:hyperlink>
      <w:r w:rsidRPr="00336F7F">
        <w:rPr>
          <w:szCs w:val="24"/>
        </w:rPr>
        <w:t xml:space="preserve">. Accessed February 19, 2014. </w:t>
      </w:r>
    </w:p>
    <w:p w:rsidR="00AF56C8" w:rsidRPr="00336F7F" w:rsidRDefault="00AF56C8" w:rsidP="00AF56C8">
      <w:pPr>
        <w:pStyle w:val="Manu-tabfignote"/>
        <w:spacing w:line="320" w:lineRule="exact"/>
        <w:ind w:left="360" w:hanging="360"/>
        <w:rPr>
          <w:rFonts w:ascii="Times New Roman" w:hAnsi="Times New Roman"/>
          <w:b/>
          <w:szCs w:val="24"/>
        </w:rPr>
      </w:pPr>
      <w:r w:rsidRPr="00336F7F">
        <w:rPr>
          <w:rFonts w:ascii="Times New Roman" w:hAnsi="Times New Roman"/>
          <w:szCs w:val="24"/>
        </w:rPr>
        <w:t>Weycker D, Malin J, Kim J, Barron R, Edelsberg J, Kartashov A, et al. Risk of hospitalization for neutropenic complications of chemotherapy in patients with primary solid tumors receiving pegfilgrastim or filgrastim prophylaxis: a retrospective cohort study. Clin Ther. 2009;31:1069-81.</w:t>
      </w:r>
    </w:p>
    <w:p w:rsidR="004E2054" w:rsidRDefault="004E2054"/>
    <w:sectPr w:rsidR="004E2054" w:rsidSect="00DC0A67">
      <w:footerReference w:type="default" r:id="rId9"/>
      <w:footnotePr>
        <w:numRestart w:val="eachPage"/>
      </w:footnotePr>
      <w:pgSz w:w="12240" w:h="15840" w:code="1"/>
      <w:pgMar w:top="1440" w:right="1440" w:bottom="1440" w:left="1440" w:header="1080" w:footer="72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B88" w:rsidRDefault="00D55B88" w:rsidP="00D55B88">
      <w:pPr>
        <w:spacing w:after="0" w:line="240" w:lineRule="auto"/>
      </w:pPr>
      <w:r>
        <w:separator/>
      </w:r>
    </w:p>
  </w:endnote>
  <w:endnote w:type="continuationSeparator" w:id="0">
    <w:p w:rsidR="00D55B88" w:rsidRDefault="00D55B88" w:rsidP="00D55B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8AC" w:rsidRPr="00BB7DCD" w:rsidRDefault="00C30F70" w:rsidP="00BB7DCD">
    <w:pPr>
      <w:pStyle w:val="Footer"/>
      <w:jc w:val="right"/>
      <w:rPr>
        <w:sz w:val="24"/>
        <w:szCs w:val="24"/>
      </w:rPr>
    </w:pPr>
    <w:r w:rsidRPr="00BB7DCD">
      <w:rPr>
        <w:rStyle w:val="PageNumber"/>
        <w:szCs w:val="24"/>
      </w:rPr>
      <w:fldChar w:fldCharType="begin"/>
    </w:r>
    <w:r w:rsidR="00AF56C8" w:rsidRPr="00BB7DCD">
      <w:rPr>
        <w:rStyle w:val="PageNumber"/>
        <w:szCs w:val="24"/>
      </w:rPr>
      <w:instrText xml:space="preserve"> PAGE </w:instrText>
    </w:r>
    <w:r w:rsidRPr="00BB7DCD">
      <w:rPr>
        <w:rStyle w:val="PageNumber"/>
        <w:szCs w:val="24"/>
      </w:rPr>
      <w:fldChar w:fldCharType="separate"/>
    </w:r>
    <w:r w:rsidR="00DF1404">
      <w:rPr>
        <w:rStyle w:val="PageNumber"/>
        <w:szCs w:val="24"/>
      </w:rPr>
      <w:t>5</w:t>
    </w:r>
    <w:r w:rsidRPr="00BB7DCD">
      <w:rPr>
        <w:rStyle w:val="PageNumber"/>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B88" w:rsidRDefault="00D55B88" w:rsidP="00D55B88">
      <w:pPr>
        <w:spacing w:after="0" w:line="240" w:lineRule="auto"/>
      </w:pPr>
      <w:r>
        <w:separator/>
      </w:r>
    </w:p>
  </w:footnote>
  <w:footnote w:type="continuationSeparator" w:id="0">
    <w:p w:rsidR="00D55B88" w:rsidRDefault="00D55B88" w:rsidP="00D55B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numRestart w:val="eachPage"/>
    <w:footnote w:id="-1"/>
    <w:footnote w:id="0"/>
  </w:footnotePr>
  <w:endnotePr>
    <w:endnote w:id="-1"/>
    <w:endnote w:id="0"/>
  </w:endnotePr>
  <w:compat/>
  <w:rsids>
    <w:rsidRoot w:val="00AF56C8"/>
    <w:rsid w:val="0023506E"/>
    <w:rsid w:val="0047329A"/>
    <w:rsid w:val="004E2054"/>
    <w:rsid w:val="00AF56C8"/>
    <w:rsid w:val="00C30F70"/>
    <w:rsid w:val="00CA5A15"/>
    <w:rsid w:val="00D55B88"/>
    <w:rsid w:val="00DF1404"/>
    <w:rsid w:val="00E966A0"/>
    <w:rsid w:val="00F21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0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rsid w:val="00AF56C8"/>
    <w:pPr>
      <w:spacing w:after="0" w:line="240" w:lineRule="atLeast"/>
    </w:pPr>
    <w:rPr>
      <w:rFonts w:ascii="Times New Roman" w:eastAsia="Times New Roman" w:hAnsi="Times New Roman" w:cs="Times New Roman"/>
      <w:noProof/>
      <w:sz w:val="20"/>
      <w:szCs w:val="20"/>
    </w:rPr>
  </w:style>
  <w:style w:type="character" w:customStyle="1" w:styleId="FooterChar">
    <w:name w:val="Footer Char"/>
    <w:basedOn w:val="DefaultParagraphFont"/>
    <w:link w:val="Footer"/>
    <w:rsid w:val="00AF56C8"/>
    <w:rPr>
      <w:rFonts w:ascii="Times New Roman" w:eastAsia="Times New Roman" w:hAnsi="Times New Roman" w:cs="Times New Roman"/>
      <w:noProof/>
      <w:sz w:val="20"/>
      <w:szCs w:val="20"/>
    </w:rPr>
  </w:style>
  <w:style w:type="character" w:styleId="Hyperlink">
    <w:name w:val="Hyperlink"/>
    <w:uiPriority w:val="99"/>
    <w:rsid w:val="00AF56C8"/>
    <w:rPr>
      <w:rFonts w:cs="Times New Roman"/>
      <w:color w:val="0000FF"/>
      <w:u w:val="single"/>
    </w:rPr>
  </w:style>
  <w:style w:type="character" w:styleId="PageNumber">
    <w:name w:val="page number"/>
    <w:rsid w:val="00AF56C8"/>
    <w:rPr>
      <w:rFonts w:ascii="Arial" w:hAnsi="Arial" w:cs="Times New Roman"/>
    </w:rPr>
  </w:style>
  <w:style w:type="paragraph" w:customStyle="1" w:styleId="Manu-tabfignote">
    <w:name w:val="Manu-tab/fig note"/>
    <w:basedOn w:val="Normal"/>
    <w:rsid w:val="00AF56C8"/>
    <w:pPr>
      <w:keepLines/>
      <w:spacing w:before="240" w:after="0" w:line="480" w:lineRule="auto"/>
    </w:pPr>
    <w:rPr>
      <w:rFonts w:ascii="Arial" w:eastAsia="Times New Roman" w:hAnsi="Arial" w:cs="Times New Roman"/>
      <w:sz w:val="24"/>
      <w:szCs w:val="20"/>
    </w:rPr>
  </w:style>
  <w:style w:type="paragraph" w:customStyle="1" w:styleId="Tabletext">
    <w:name w:val="Table text"/>
    <w:basedOn w:val="Normal"/>
    <w:link w:val="TabletextChar"/>
    <w:rsid w:val="00AF56C8"/>
    <w:pPr>
      <w:spacing w:before="40" w:after="40" w:line="240" w:lineRule="atLeast"/>
    </w:pPr>
    <w:rPr>
      <w:rFonts w:ascii="Arial" w:eastAsia="Times New Roman" w:hAnsi="Arial" w:cs="Times New Roman"/>
      <w:szCs w:val="20"/>
    </w:rPr>
  </w:style>
  <w:style w:type="paragraph" w:customStyle="1" w:styleId="Tableheadings">
    <w:name w:val="Table headings"/>
    <w:basedOn w:val="Normal"/>
    <w:rsid w:val="00AF56C8"/>
    <w:pPr>
      <w:spacing w:before="40" w:after="40" w:line="240" w:lineRule="atLeast"/>
    </w:pPr>
    <w:rPr>
      <w:rFonts w:ascii="Arial" w:eastAsia="Times New Roman" w:hAnsi="Arial" w:cs="Times New Roman"/>
      <w:b/>
      <w:sz w:val="24"/>
      <w:szCs w:val="20"/>
    </w:rPr>
  </w:style>
  <w:style w:type="character" w:customStyle="1" w:styleId="TabletextChar">
    <w:name w:val="Table text Char"/>
    <w:basedOn w:val="DefaultParagraphFont"/>
    <w:link w:val="Tabletext"/>
    <w:rsid w:val="00AF56C8"/>
    <w:rPr>
      <w:rFonts w:ascii="Arial" w:eastAsia="Times New Roman" w:hAnsi="Arial" w:cs="Times New Roman"/>
      <w:szCs w:val="20"/>
    </w:rPr>
  </w:style>
  <w:style w:type="paragraph" w:customStyle="1" w:styleId="Reference">
    <w:name w:val="Reference"/>
    <w:basedOn w:val="Normal"/>
    <w:link w:val="ReferenceChar"/>
    <w:uiPriority w:val="99"/>
    <w:rsid w:val="00AF56C8"/>
    <w:pPr>
      <w:spacing w:before="200" w:after="0" w:line="320" w:lineRule="exact"/>
      <w:ind w:left="1440" w:hanging="720"/>
    </w:pPr>
    <w:rPr>
      <w:rFonts w:ascii="Times New Roman" w:eastAsia="Times New Roman" w:hAnsi="Times New Roman" w:cs="Times New Roman"/>
      <w:sz w:val="24"/>
      <w:szCs w:val="20"/>
    </w:rPr>
  </w:style>
  <w:style w:type="paragraph" w:customStyle="1" w:styleId="reference0">
    <w:name w:val="reference"/>
    <w:basedOn w:val="Normal"/>
    <w:qFormat/>
    <w:rsid w:val="00AF56C8"/>
    <w:pPr>
      <w:spacing w:before="240" w:after="0" w:line="320" w:lineRule="exact"/>
      <w:ind w:left="360" w:hanging="360"/>
    </w:pPr>
    <w:rPr>
      <w:rFonts w:ascii="Times New Roman" w:eastAsia="Times New Roman" w:hAnsi="Times New Roman" w:cs="Times New Roman"/>
      <w:sz w:val="24"/>
      <w:szCs w:val="20"/>
    </w:rPr>
  </w:style>
  <w:style w:type="character" w:customStyle="1" w:styleId="ReferenceChar">
    <w:name w:val="Reference Char"/>
    <w:basedOn w:val="DefaultParagraphFont"/>
    <w:link w:val="Reference"/>
    <w:uiPriority w:val="99"/>
    <w:locked/>
    <w:rsid w:val="00AF56C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tedhealthcareonline.com/ccmcontent/ProviderII/UHC/en-US/Main%20Menu/Tools%20&amp;%20Resources/Policies%20and%20Protocols/Medicare%20Advantage%20Reimbursement%20Policies/P/ParenteralEnteralNut_08302012.pdf" TargetMode="External"/><Relationship Id="rId3" Type="http://schemas.openxmlformats.org/officeDocument/2006/relationships/webSettings" Target="webSettings.xml"/><Relationship Id="rId7" Type="http://schemas.openxmlformats.org/officeDocument/2006/relationships/hyperlink" Target="http://healthservices.cancer.gov/seermedicare/considerations/procedure_code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s.gov/HCPCSReleaseCodeSets/ANHCPCS/list.as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1308</Words>
  <Characters>7462</Characters>
  <Application>Microsoft Office Word</Application>
  <DocSecurity>0</DocSecurity>
  <Lines>62</Lines>
  <Paragraphs>17</Paragraphs>
  <ScaleCrop>false</ScaleCrop>
  <Company/>
  <LinksUpToDate>false</LinksUpToDate>
  <CharactersWithSpaces>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GSabordo</dc:creator>
  <cp:keywords/>
  <dc:description/>
  <cp:lastModifiedBy>GSabordo</cp:lastModifiedBy>
  <cp:revision>3</cp:revision>
  <dcterms:created xsi:type="dcterms:W3CDTF">2014-10-30T03:30:00Z</dcterms:created>
  <dcterms:modified xsi:type="dcterms:W3CDTF">2014-10-30T05:47:00Z</dcterms:modified>
</cp:coreProperties>
</file>