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F6D" w:rsidRDefault="00BC3F6D" w:rsidP="00BC3F6D">
      <w:pPr>
        <w:spacing w:after="160" w:line="259" w:lineRule="auto"/>
        <w:rPr>
          <w:rFonts w:ascii="Calibri" w:eastAsia="Cambria" w:hAnsi="Calibri" w:cs="Calibri"/>
          <w:b/>
          <w:lang w:val="en-GB" w:eastAsia="en-US"/>
        </w:rPr>
      </w:pPr>
      <w:r w:rsidRPr="007F43E5">
        <w:rPr>
          <w:rFonts w:ascii="Calibri" w:eastAsia="Cambria" w:hAnsi="Calibri" w:cs="Calibri"/>
          <w:b/>
          <w:lang w:val="en-GB" w:eastAsia="en-US"/>
        </w:rPr>
        <w:t>Additional file 1</w:t>
      </w:r>
      <w:r>
        <w:rPr>
          <w:rFonts w:ascii="Calibri" w:eastAsia="Cambria" w:hAnsi="Calibri" w:cs="Calibri"/>
          <w:b/>
          <w:lang w:val="en-GB" w:eastAsia="en-US"/>
        </w:rPr>
        <w:t xml:space="preserve"> –Topic guide and copies of TDF used </w:t>
      </w:r>
    </w:p>
    <w:p w:rsidR="007F43E5" w:rsidRPr="007F43E5" w:rsidRDefault="007F43E5" w:rsidP="007F43E5">
      <w:pPr>
        <w:spacing w:after="160" w:line="480" w:lineRule="auto"/>
        <w:jc w:val="both"/>
        <w:rPr>
          <w:rFonts w:ascii="Calibri" w:eastAsia="Cambria" w:hAnsi="Calibri" w:cs="Calibri"/>
          <w:b/>
          <w:lang w:val="en-GB" w:eastAsia="en-US"/>
        </w:rPr>
      </w:pPr>
    </w:p>
    <w:p w:rsidR="007F43E5" w:rsidRPr="007F43E5" w:rsidRDefault="007F43E5" w:rsidP="007F43E5">
      <w:pPr>
        <w:spacing w:after="160" w:line="259" w:lineRule="auto"/>
        <w:jc w:val="center"/>
        <w:rPr>
          <w:rFonts w:ascii="Calibri" w:eastAsia="Cambria" w:hAnsi="Calibri" w:cs="Calibri"/>
          <w:b/>
          <w:lang w:val="en-GB" w:eastAsia="en-US"/>
        </w:rPr>
      </w:pPr>
      <w:r w:rsidRPr="007F43E5">
        <w:rPr>
          <w:rFonts w:ascii="Calibri" w:eastAsia="Cambria" w:hAnsi="Calibri" w:cs="Calibri"/>
          <w:b/>
          <w:lang w:val="en-GB" w:eastAsia="en-US"/>
        </w:rPr>
        <w:t xml:space="preserve">Study title: </w:t>
      </w:r>
      <w:r w:rsidRPr="007F43E5">
        <w:rPr>
          <w:rFonts w:ascii="Calibri" w:eastAsia="Times New Roman" w:hAnsi="Calibri" w:cs="Calibri"/>
          <w:b/>
          <w:iCs/>
          <w:lang w:val="en-GB" w:eastAsia="en-GB"/>
        </w:rPr>
        <w:t>Development of a bronchiectasis-specific intervention focusing on adherence to treatment in bronchiectasis</w:t>
      </w:r>
    </w:p>
    <w:p w:rsidR="007F43E5" w:rsidRPr="007F43E5" w:rsidRDefault="007F43E5" w:rsidP="007F43E5">
      <w:pPr>
        <w:spacing w:after="160" w:line="259" w:lineRule="auto"/>
        <w:jc w:val="center"/>
        <w:rPr>
          <w:rFonts w:ascii="Calibri" w:eastAsia="Cambria" w:hAnsi="Calibri" w:cs="Calibri"/>
          <w:b/>
          <w:lang w:val="en-GB" w:eastAsia="en-US"/>
        </w:rPr>
      </w:pPr>
      <w:r w:rsidRPr="007F43E5">
        <w:rPr>
          <w:rFonts w:ascii="Calibri" w:eastAsia="Cambria" w:hAnsi="Calibri" w:cs="Calibri"/>
          <w:b/>
          <w:lang w:val="en-GB" w:eastAsia="en-US"/>
        </w:rPr>
        <w:t>Topic guide</w:t>
      </w:r>
    </w:p>
    <w:p w:rsidR="007F43E5" w:rsidRPr="007F43E5" w:rsidRDefault="007F43E5" w:rsidP="007F43E5">
      <w:pPr>
        <w:spacing w:after="160" w:line="259" w:lineRule="auto"/>
        <w:jc w:val="both"/>
        <w:rPr>
          <w:rFonts w:ascii="Calibri" w:eastAsia="Cambria" w:hAnsi="Calibri" w:cs="Calibri"/>
          <w:b/>
          <w:lang w:val="en-GB" w:eastAsia="en-US"/>
        </w:rPr>
      </w:pPr>
      <w:r w:rsidRPr="007F43E5">
        <w:rPr>
          <w:rFonts w:ascii="Calibri" w:eastAsia="Cambria" w:hAnsi="Calibri" w:cs="Calibri"/>
          <w:b/>
          <w:lang w:val="en-GB" w:eastAsia="en-US"/>
        </w:rPr>
        <w:t>Introduction</w:t>
      </w:r>
    </w:p>
    <w:p w:rsidR="007F43E5" w:rsidRPr="007F43E5" w:rsidRDefault="007F43E5" w:rsidP="007F43E5">
      <w:pPr>
        <w:spacing w:after="160" w:line="259" w:lineRule="auto"/>
        <w:jc w:val="both"/>
        <w:rPr>
          <w:rFonts w:ascii="Calibri" w:eastAsia="Cambria" w:hAnsi="Calibri" w:cs="Calibri"/>
          <w:lang w:val="en-GB" w:eastAsia="en-US"/>
        </w:rPr>
      </w:pPr>
      <w:r w:rsidRPr="007F43E5">
        <w:rPr>
          <w:rFonts w:ascii="Calibri" w:eastAsia="Cambria" w:hAnsi="Calibri" w:cs="Calibri"/>
          <w:lang w:val="en-GB" w:eastAsia="en-US"/>
        </w:rPr>
        <w:t xml:space="preserve">Thank you all for coming along to today’s focus group discussion. The purpose of this discussion is to explore healthcare professionals’ views on adherence to treatment in patients with bronchiectasis. This data will then be used together with our patient data collected previously and the literature on adherence interventions in respiratory disease to develop an intervention focusing on adherence to treatment in patients with bronchiectasis.  All of your answers will be treated in confidence and you will not be identified in any of the subsequent reports. We would ask that you do not name any specific patients during this discussion and ask that you maintain the confidentiality of this discussion by not sharing it with others outside of this focus group. The discussion will last a maximum of two hours and will be audio-recorded. I will have a list of questions which I will use to guide the discussion. Cris and I may also take notes during the discussion. Cris will note some of the key points from the discussion on a flip chart/white board for us to discuss further. Are you happy to proceed? </w:t>
      </w:r>
    </w:p>
    <w:p w:rsidR="007F43E5" w:rsidRPr="007F43E5" w:rsidRDefault="007F43E5" w:rsidP="007F43E5">
      <w:pPr>
        <w:spacing w:after="160" w:line="259" w:lineRule="auto"/>
        <w:jc w:val="both"/>
        <w:rPr>
          <w:rFonts w:ascii="Calibri" w:eastAsia="Cambria" w:hAnsi="Calibri" w:cs="Calibri"/>
          <w:lang w:val="en-GB" w:eastAsia="en-US"/>
        </w:rPr>
      </w:pPr>
    </w:p>
    <w:p w:rsidR="007F43E5" w:rsidRPr="007F43E5" w:rsidRDefault="007F43E5" w:rsidP="007F43E5">
      <w:pPr>
        <w:spacing w:after="160" w:line="259" w:lineRule="auto"/>
        <w:jc w:val="both"/>
        <w:rPr>
          <w:rFonts w:ascii="Calibri" w:eastAsia="Cambria" w:hAnsi="Calibri" w:cs="Calibri"/>
          <w:b/>
          <w:lang w:val="en-GB" w:eastAsia="en-US"/>
        </w:rPr>
      </w:pPr>
      <w:r w:rsidRPr="007F43E5">
        <w:rPr>
          <w:rFonts w:ascii="Calibri" w:eastAsia="Cambria" w:hAnsi="Calibri" w:cs="Calibri"/>
          <w:b/>
          <w:lang w:val="en-GB" w:eastAsia="en-US"/>
        </w:rPr>
        <w:t>Introductory question</w:t>
      </w:r>
    </w:p>
    <w:p w:rsidR="007F43E5" w:rsidRPr="007F43E5" w:rsidRDefault="007F43E5" w:rsidP="007F43E5">
      <w:pPr>
        <w:numPr>
          <w:ilvl w:val="0"/>
          <w:numId w:val="1"/>
        </w:numPr>
        <w:spacing w:after="160" w:line="480" w:lineRule="auto"/>
        <w:contextualSpacing/>
        <w:jc w:val="both"/>
        <w:rPr>
          <w:rFonts w:ascii="Calibri" w:eastAsia="Cambria" w:hAnsi="Calibri" w:cs="Calibri"/>
          <w:lang w:val="en-GB" w:eastAsia="en-US"/>
        </w:rPr>
      </w:pPr>
      <w:r w:rsidRPr="007F43E5">
        <w:rPr>
          <w:rFonts w:ascii="Calibri" w:eastAsia="Cambria" w:hAnsi="Calibri" w:cs="Calibri"/>
          <w:lang w:val="en-GB" w:eastAsia="en-US"/>
        </w:rPr>
        <w:t>Can you each introduce yourself, describe your clinical background and indicate your general role in the management of patients with bronchiectasis?</w:t>
      </w:r>
    </w:p>
    <w:p w:rsidR="007F43E5" w:rsidRPr="007F43E5" w:rsidRDefault="007F43E5" w:rsidP="007F43E5">
      <w:pPr>
        <w:numPr>
          <w:ilvl w:val="0"/>
          <w:numId w:val="1"/>
        </w:numPr>
        <w:spacing w:after="160" w:line="480" w:lineRule="auto"/>
        <w:contextualSpacing/>
        <w:jc w:val="both"/>
        <w:rPr>
          <w:rFonts w:ascii="Calibri" w:eastAsia="Cambria" w:hAnsi="Calibri" w:cs="Calibri"/>
          <w:lang w:val="en-GB" w:eastAsia="en-US"/>
        </w:rPr>
      </w:pPr>
      <w:r w:rsidRPr="007F43E5">
        <w:rPr>
          <w:rFonts w:ascii="Calibri" w:eastAsia="Cambria" w:hAnsi="Calibri" w:cs="Calibri"/>
          <w:lang w:val="en-GB" w:eastAsia="en-US"/>
        </w:rPr>
        <w:t>Describe the services that you and your clinical department provide for patients with bronchiectasis.</w:t>
      </w:r>
    </w:p>
    <w:p w:rsidR="007F43E5" w:rsidRPr="007F43E5" w:rsidRDefault="007F43E5" w:rsidP="007F43E5">
      <w:pPr>
        <w:spacing w:after="160" w:line="259" w:lineRule="auto"/>
        <w:ind w:left="1080"/>
        <w:contextualSpacing/>
        <w:jc w:val="both"/>
        <w:rPr>
          <w:rFonts w:ascii="Calibri" w:eastAsia="Cambria" w:hAnsi="Calibri" w:cs="Calibri"/>
          <w:u w:val="single"/>
          <w:lang w:val="en-GB" w:eastAsia="en-US"/>
        </w:rPr>
      </w:pPr>
    </w:p>
    <w:p w:rsidR="007F43E5" w:rsidRPr="007F43E5" w:rsidRDefault="007F43E5" w:rsidP="007F43E5">
      <w:pPr>
        <w:spacing w:after="160" w:line="480" w:lineRule="auto"/>
        <w:jc w:val="both"/>
        <w:rPr>
          <w:rFonts w:ascii="Calibri" w:eastAsia="Cambria" w:hAnsi="Calibri" w:cs="Calibri"/>
          <w:b/>
          <w:lang w:val="en-GB" w:eastAsia="en-US"/>
        </w:rPr>
      </w:pPr>
      <w:r w:rsidRPr="007F43E5">
        <w:rPr>
          <w:rFonts w:ascii="Calibri" w:eastAsia="Cambria" w:hAnsi="Calibri" w:cs="Calibri"/>
          <w:b/>
          <w:lang w:val="en-GB" w:eastAsia="en-US"/>
        </w:rPr>
        <w:t>Key questions</w:t>
      </w:r>
    </w:p>
    <w:p w:rsidR="007F43E5" w:rsidRPr="007F43E5" w:rsidRDefault="007F43E5" w:rsidP="007F43E5">
      <w:pPr>
        <w:numPr>
          <w:ilvl w:val="0"/>
          <w:numId w:val="1"/>
        </w:numPr>
        <w:spacing w:after="160" w:line="480" w:lineRule="auto"/>
        <w:contextualSpacing/>
        <w:jc w:val="both"/>
        <w:rPr>
          <w:rFonts w:ascii="Calibri" w:eastAsia="Cambria" w:hAnsi="Calibri" w:cs="Calibri"/>
          <w:lang w:val="en-GB" w:eastAsia="en-US"/>
        </w:rPr>
      </w:pPr>
      <w:r w:rsidRPr="007F43E5">
        <w:rPr>
          <w:rFonts w:ascii="Calibri" w:eastAsia="Cambria" w:hAnsi="Calibri" w:cs="Calibri"/>
          <w:lang w:val="en-GB" w:eastAsia="en-US"/>
        </w:rPr>
        <w:t>What is your understanding of adherence to treatment for patients with bronchiectasis?</w:t>
      </w:r>
    </w:p>
    <w:p w:rsidR="007F43E5" w:rsidRPr="007F43E5" w:rsidRDefault="007F43E5" w:rsidP="007F43E5">
      <w:pPr>
        <w:numPr>
          <w:ilvl w:val="0"/>
          <w:numId w:val="1"/>
        </w:numPr>
        <w:spacing w:after="160" w:line="480" w:lineRule="auto"/>
        <w:contextualSpacing/>
        <w:jc w:val="both"/>
        <w:rPr>
          <w:rFonts w:ascii="Calibri" w:eastAsia="Cambria" w:hAnsi="Calibri" w:cs="Calibri"/>
          <w:lang w:val="en-GB" w:eastAsia="en-US"/>
        </w:rPr>
      </w:pPr>
      <w:r w:rsidRPr="007F43E5">
        <w:rPr>
          <w:rFonts w:ascii="Calibri" w:eastAsia="Cambria" w:hAnsi="Calibri" w:cs="Calibri"/>
          <w:lang w:val="en-GB" w:eastAsia="en-US"/>
        </w:rPr>
        <w:t>What do you think the barriers are for patients to adhere to treatment?</w:t>
      </w:r>
    </w:p>
    <w:p w:rsidR="007F43E5" w:rsidRPr="007F43E5" w:rsidRDefault="007F43E5" w:rsidP="007F43E5">
      <w:pPr>
        <w:numPr>
          <w:ilvl w:val="0"/>
          <w:numId w:val="1"/>
        </w:numPr>
        <w:spacing w:after="160" w:line="480" w:lineRule="auto"/>
        <w:contextualSpacing/>
        <w:jc w:val="both"/>
        <w:rPr>
          <w:rFonts w:ascii="Calibri" w:eastAsia="Cambria" w:hAnsi="Calibri" w:cs="Calibri"/>
          <w:lang w:val="en-GB" w:eastAsia="en-US"/>
        </w:rPr>
      </w:pPr>
      <w:r w:rsidRPr="007F43E5">
        <w:rPr>
          <w:rFonts w:ascii="Calibri" w:eastAsia="Cambria" w:hAnsi="Calibri" w:cs="Calibri"/>
          <w:lang w:val="en-GB" w:eastAsia="en-US"/>
        </w:rPr>
        <w:t>What do you think enables or motivates patients to adhere to treatment?</w:t>
      </w:r>
    </w:p>
    <w:p w:rsidR="007F43E5" w:rsidRPr="007F43E5" w:rsidRDefault="007F43E5" w:rsidP="007F43E5">
      <w:pPr>
        <w:spacing w:after="160" w:line="480" w:lineRule="auto"/>
        <w:ind w:left="1070"/>
        <w:contextualSpacing/>
        <w:jc w:val="both"/>
        <w:rPr>
          <w:rFonts w:ascii="Calibri" w:eastAsia="Cambria" w:hAnsi="Calibri" w:cs="Calibri"/>
          <w:lang w:val="en-GB" w:eastAsia="en-US"/>
        </w:rPr>
      </w:pPr>
    </w:p>
    <w:p w:rsidR="007F43E5" w:rsidRPr="007F43E5" w:rsidRDefault="007F43E5" w:rsidP="007F43E5">
      <w:pPr>
        <w:numPr>
          <w:ilvl w:val="0"/>
          <w:numId w:val="1"/>
        </w:numPr>
        <w:spacing w:after="160" w:line="480" w:lineRule="auto"/>
        <w:contextualSpacing/>
        <w:jc w:val="both"/>
        <w:rPr>
          <w:rFonts w:ascii="Calibri" w:eastAsia="Cambria" w:hAnsi="Calibri" w:cs="Calibri"/>
          <w:lang w:val="en-GB" w:eastAsia="en-US"/>
        </w:rPr>
      </w:pPr>
      <w:r w:rsidRPr="007F43E5">
        <w:rPr>
          <w:rFonts w:ascii="Calibri" w:eastAsia="Cambria" w:hAnsi="Calibri" w:cs="Calibri"/>
          <w:lang w:val="en-GB" w:eastAsia="en-US"/>
        </w:rPr>
        <w:t>What is your current role in the management of adherence to treatment for patients with bronchiectasis?</w:t>
      </w:r>
    </w:p>
    <w:p w:rsidR="007F43E5" w:rsidRPr="007F43E5" w:rsidRDefault="007F43E5" w:rsidP="007F43E5">
      <w:pPr>
        <w:numPr>
          <w:ilvl w:val="0"/>
          <w:numId w:val="1"/>
        </w:numPr>
        <w:spacing w:after="160" w:line="480" w:lineRule="auto"/>
        <w:contextualSpacing/>
        <w:jc w:val="both"/>
        <w:rPr>
          <w:rFonts w:ascii="Calibri" w:eastAsia="Cambria" w:hAnsi="Calibri" w:cs="Calibri"/>
          <w:lang w:val="en-GB" w:eastAsia="en-US"/>
        </w:rPr>
      </w:pPr>
      <w:r w:rsidRPr="007F43E5">
        <w:rPr>
          <w:rFonts w:ascii="Calibri" w:eastAsia="Cambria" w:hAnsi="Calibri" w:cs="Calibri"/>
          <w:lang w:val="en-GB" w:eastAsia="en-US"/>
        </w:rPr>
        <w:t>What are the barriers to you conducting this role?</w:t>
      </w:r>
    </w:p>
    <w:p w:rsidR="007F43E5" w:rsidRPr="007F43E5" w:rsidRDefault="007F43E5" w:rsidP="007F43E5">
      <w:pPr>
        <w:numPr>
          <w:ilvl w:val="0"/>
          <w:numId w:val="1"/>
        </w:numPr>
        <w:spacing w:after="160" w:line="480" w:lineRule="auto"/>
        <w:contextualSpacing/>
        <w:jc w:val="both"/>
        <w:rPr>
          <w:rFonts w:ascii="Calibri" w:eastAsia="Cambria" w:hAnsi="Calibri" w:cs="Calibri"/>
          <w:lang w:val="en-GB" w:eastAsia="en-US"/>
        </w:rPr>
      </w:pPr>
      <w:r w:rsidRPr="007F43E5">
        <w:rPr>
          <w:rFonts w:ascii="Calibri" w:eastAsia="Cambria" w:hAnsi="Calibri" w:cs="Calibri"/>
          <w:lang w:val="en-GB" w:eastAsia="en-US"/>
        </w:rPr>
        <w:lastRenderedPageBreak/>
        <w:t>What enables you to carry out your role in promoting adherence?</w:t>
      </w:r>
    </w:p>
    <w:p w:rsidR="007F43E5" w:rsidRPr="007F43E5" w:rsidRDefault="007F43E5" w:rsidP="007F43E5">
      <w:pPr>
        <w:numPr>
          <w:ilvl w:val="0"/>
          <w:numId w:val="1"/>
        </w:numPr>
        <w:spacing w:after="160" w:line="480" w:lineRule="auto"/>
        <w:contextualSpacing/>
        <w:jc w:val="both"/>
        <w:rPr>
          <w:rFonts w:ascii="Calibri" w:eastAsia="Cambria" w:hAnsi="Calibri" w:cs="Calibri"/>
          <w:lang w:val="en-GB" w:eastAsia="en-US"/>
        </w:rPr>
      </w:pPr>
      <w:r w:rsidRPr="007F43E5">
        <w:rPr>
          <w:rFonts w:ascii="Calibri" w:eastAsia="Cambria" w:hAnsi="Calibri" w:cs="Calibri"/>
          <w:lang w:val="en-GB" w:eastAsia="en-US"/>
        </w:rPr>
        <w:t xml:space="preserve">Which barriers could be overcome and which motivators to adherence could be enhanced in the current clinical environment? </w:t>
      </w:r>
    </w:p>
    <w:p w:rsidR="007F43E5" w:rsidRPr="007F43E5" w:rsidRDefault="007F43E5" w:rsidP="007F43E5">
      <w:pPr>
        <w:numPr>
          <w:ilvl w:val="0"/>
          <w:numId w:val="1"/>
        </w:numPr>
        <w:spacing w:after="160" w:line="480" w:lineRule="auto"/>
        <w:contextualSpacing/>
        <w:jc w:val="both"/>
        <w:rPr>
          <w:rFonts w:ascii="Calibri" w:eastAsia="Cambria" w:hAnsi="Calibri" w:cs="Calibri"/>
          <w:lang w:val="en-GB" w:eastAsia="en-US"/>
        </w:rPr>
      </w:pPr>
      <w:r w:rsidRPr="007F43E5">
        <w:rPr>
          <w:rFonts w:ascii="Calibri" w:eastAsia="Cambria" w:hAnsi="Calibri" w:cs="Calibri"/>
          <w:lang w:val="en-GB" w:eastAsia="en-US"/>
        </w:rPr>
        <w:t>Who could do this?</w:t>
      </w:r>
    </w:p>
    <w:p w:rsidR="007F43E5" w:rsidRPr="007F43E5" w:rsidRDefault="007F43E5" w:rsidP="007F43E5">
      <w:pPr>
        <w:numPr>
          <w:ilvl w:val="0"/>
          <w:numId w:val="1"/>
        </w:numPr>
        <w:spacing w:after="160" w:line="480" w:lineRule="auto"/>
        <w:contextualSpacing/>
        <w:jc w:val="both"/>
        <w:rPr>
          <w:rFonts w:ascii="Calibri" w:eastAsia="Cambria" w:hAnsi="Calibri" w:cs="Calibri"/>
          <w:lang w:val="en-GB" w:eastAsia="en-US"/>
        </w:rPr>
      </w:pPr>
      <w:r w:rsidRPr="007F43E5">
        <w:rPr>
          <w:rFonts w:ascii="Calibri" w:eastAsia="Cambria" w:hAnsi="Calibri" w:cs="Calibri"/>
          <w:lang w:val="en-GB" w:eastAsia="en-US"/>
        </w:rPr>
        <w:t>What could they do?</w:t>
      </w:r>
    </w:p>
    <w:p w:rsidR="007F43E5" w:rsidRPr="007F43E5" w:rsidRDefault="007F43E5" w:rsidP="007F43E5">
      <w:pPr>
        <w:numPr>
          <w:ilvl w:val="0"/>
          <w:numId w:val="1"/>
        </w:numPr>
        <w:spacing w:after="160" w:line="480" w:lineRule="auto"/>
        <w:contextualSpacing/>
        <w:jc w:val="both"/>
        <w:rPr>
          <w:rFonts w:ascii="Calibri" w:eastAsia="Cambria" w:hAnsi="Calibri" w:cs="Calibri"/>
          <w:lang w:val="en-GB" w:eastAsia="en-US"/>
        </w:rPr>
      </w:pPr>
      <w:r w:rsidRPr="007F43E5">
        <w:rPr>
          <w:rFonts w:ascii="Calibri" w:eastAsia="Cambria" w:hAnsi="Calibri" w:cs="Calibri"/>
          <w:lang w:val="en-GB" w:eastAsia="en-US"/>
        </w:rPr>
        <w:t>How could they do it?</w:t>
      </w:r>
    </w:p>
    <w:p w:rsidR="007F43E5" w:rsidRPr="007F43E5" w:rsidRDefault="007F43E5" w:rsidP="007F43E5">
      <w:pPr>
        <w:numPr>
          <w:ilvl w:val="0"/>
          <w:numId w:val="1"/>
        </w:numPr>
        <w:spacing w:after="160" w:line="480" w:lineRule="auto"/>
        <w:contextualSpacing/>
        <w:jc w:val="both"/>
        <w:rPr>
          <w:rFonts w:ascii="Calibri" w:eastAsia="Cambria" w:hAnsi="Calibri" w:cs="Calibri"/>
          <w:lang w:val="en-GB" w:eastAsia="en-US"/>
        </w:rPr>
      </w:pPr>
      <w:r w:rsidRPr="007F43E5">
        <w:rPr>
          <w:rFonts w:ascii="Calibri" w:eastAsia="Cambria" w:hAnsi="Calibri" w:cs="Calibri"/>
          <w:lang w:val="en-GB" w:eastAsia="en-US"/>
        </w:rPr>
        <w:t>Which patients would you target with these adherence strategies?</w:t>
      </w:r>
    </w:p>
    <w:p w:rsidR="007F43E5" w:rsidRPr="007F43E5" w:rsidRDefault="007F43E5" w:rsidP="007F43E5">
      <w:pPr>
        <w:numPr>
          <w:ilvl w:val="0"/>
          <w:numId w:val="1"/>
        </w:numPr>
        <w:spacing w:after="160" w:line="480" w:lineRule="auto"/>
        <w:contextualSpacing/>
        <w:jc w:val="both"/>
        <w:rPr>
          <w:rFonts w:ascii="Calibri" w:eastAsia="Cambria" w:hAnsi="Calibri" w:cs="Calibri"/>
          <w:lang w:val="en-GB" w:eastAsia="en-US"/>
        </w:rPr>
      </w:pPr>
      <w:r w:rsidRPr="007F43E5">
        <w:rPr>
          <w:rFonts w:ascii="Calibri" w:eastAsia="Cambria" w:hAnsi="Calibri" w:cs="Calibri"/>
          <w:lang w:val="en-GB" w:eastAsia="en-US"/>
        </w:rPr>
        <w:t>How could you measure the effect of these changes on patient outcomes?</w:t>
      </w:r>
    </w:p>
    <w:p w:rsidR="007F43E5" w:rsidRPr="007F43E5" w:rsidRDefault="007F43E5" w:rsidP="007F43E5">
      <w:pPr>
        <w:numPr>
          <w:ilvl w:val="0"/>
          <w:numId w:val="1"/>
        </w:numPr>
        <w:spacing w:after="160" w:line="480" w:lineRule="auto"/>
        <w:contextualSpacing/>
        <w:jc w:val="both"/>
        <w:rPr>
          <w:rFonts w:ascii="Calibri" w:eastAsia="Cambria" w:hAnsi="Calibri" w:cs="Calibri"/>
          <w:lang w:val="en-GB" w:eastAsia="en-US"/>
        </w:rPr>
      </w:pPr>
      <w:r w:rsidRPr="007F43E5">
        <w:rPr>
          <w:rFonts w:ascii="Calibri" w:eastAsia="Cambria" w:hAnsi="Calibri" w:cs="Calibri"/>
          <w:lang w:val="en-GB" w:eastAsia="en-US"/>
        </w:rPr>
        <w:t>We’ve identified several ideas for improving adherence, how do you think I should prioritise and take these ideas forward?</w:t>
      </w:r>
    </w:p>
    <w:p w:rsidR="007F43E5" w:rsidRPr="007F43E5" w:rsidRDefault="007F43E5" w:rsidP="007F43E5">
      <w:pPr>
        <w:spacing w:after="160" w:line="480" w:lineRule="auto"/>
        <w:jc w:val="both"/>
        <w:rPr>
          <w:rFonts w:ascii="Calibri" w:eastAsia="Cambria" w:hAnsi="Calibri" w:cs="Calibri"/>
          <w:b/>
          <w:lang w:val="en-GB" w:eastAsia="en-US"/>
        </w:rPr>
      </w:pPr>
      <w:r w:rsidRPr="007F43E5">
        <w:rPr>
          <w:rFonts w:ascii="Calibri" w:eastAsia="Cambria" w:hAnsi="Calibri" w:cs="Calibri"/>
          <w:b/>
          <w:lang w:val="en-GB" w:eastAsia="en-US"/>
        </w:rPr>
        <w:t>Conclusion</w:t>
      </w:r>
    </w:p>
    <w:p w:rsidR="007F43E5" w:rsidRPr="007F43E5" w:rsidRDefault="007F43E5" w:rsidP="007F43E5">
      <w:pPr>
        <w:numPr>
          <w:ilvl w:val="0"/>
          <w:numId w:val="1"/>
        </w:numPr>
        <w:spacing w:after="160" w:line="480" w:lineRule="auto"/>
        <w:contextualSpacing/>
        <w:jc w:val="both"/>
        <w:rPr>
          <w:rFonts w:ascii="Calibri" w:eastAsia="Cambria" w:hAnsi="Calibri" w:cs="Calibri"/>
          <w:lang w:val="en-GB" w:eastAsia="en-US"/>
        </w:rPr>
      </w:pPr>
      <w:r w:rsidRPr="007F43E5">
        <w:rPr>
          <w:rFonts w:ascii="Calibri" w:eastAsia="Cambria" w:hAnsi="Calibri" w:cs="Calibri"/>
          <w:lang w:val="en-GB" w:eastAsia="en-US"/>
        </w:rPr>
        <w:t>Have I missed anything with the questions I have asked?</w:t>
      </w:r>
    </w:p>
    <w:p w:rsidR="007F43E5" w:rsidRPr="007F43E5" w:rsidRDefault="007F43E5" w:rsidP="007F43E5">
      <w:pPr>
        <w:numPr>
          <w:ilvl w:val="0"/>
          <w:numId w:val="1"/>
        </w:numPr>
        <w:spacing w:after="160" w:line="480" w:lineRule="auto"/>
        <w:contextualSpacing/>
        <w:jc w:val="both"/>
        <w:rPr>
          <w:rFonts w:ascii="Calibri" w:eastAsia="Cambria" w:hAnsi="Calibri" w:cs="Calibri"/>
          <w:lang w:val="en-GB" w:eastAsia="en-US"/>
        </w:rPr>
      </w:pPr>
      <w:r w:rsidRPr="007F43E5">
        <w:rPr>
          <w:rFonts w:ascii="Calibri" w:eastAsia="Cambria" w:hAnsi="Calibri" w:cs="Calibri"/>
          <w:lang w:val="en-GB" w:eastAsia="en-US"/>
        </w:rPr>
        <w:t>Do you have anything further you’d like to raise?</w:t>
      </w:r>
    </w:p>
    <w:p w:rsidR="007F43E5" w:rsidRPr="007F43E5" w:rsidRDefault="007F43E5" w:rsidP="007F43E5">
      <w:pPr>
        <w:spacing w:after="160" w:line="480" w:lineRule="auto"/>
        <w:ind w:left="1070"/>
        <w:contextualSpacing/>
        <w:jc w:val="center"/>
        <w:rPr>
          <w:rFonts w:ascii="Calibri" w:eastAsia="Cambria" w:hAnsi="Calibri" w:cs="Calibri"/>
          <w:lang w:val="en-GB" w:eastAsia="en-US"/>
        </w:rPr>
      </w:pPr>
      <w:r w:rsidRPr="007F43E5">
        <w:rPr>
          <w:rFonts w:ascii="Calibri" w:eastAsia="Cambria" w:hAnsi="Calibri" w:cs="Calibri"/>
          <w:b/>
          <w:lang w:val="en-GB" w:eastAsia="en-US"/>
        </w:rPr>
        <w:t>Thanks for your time!</w:t>
      </w:r>
    </w:p>
    <w:p w:rsidR="007F43E5" w:rsidRPr="007F43E5" w:rsidRDefault="007F43E5" w:rsidP="007F43E5">
      <w:pPr>
        <w:spacing w:after="0" w:line="240" w:lineRule="auto"/>
        <w:rPr>
          <w:rFonts w:ascii="Calibri" w:eastAsia="Cambria" w:hAnsi="Calibri" w:cs="Calibri"/>
          <w:lang w:val="en-GB" w:eastAsia="en-US"/>
        </w:rPr>
      </w:pPr>
      <w:r w:rsidRPr="007F43E5">
        <w:rPr>
          <w:rFonts w:ascii="Calibri" w:eastAsia="Cambria" w:hAnsi="Calibri" w:cs="Calibri"/>
          <w:lang w:val="en-GB" w:eastAsia="en-US"/>
        </w:rPr>
        <w:br w:type="page"/>
      </w:r>
    </w:p>
    <w:p w:rsidR="007F43E5" w:rsidRPr="007F43E5" w:rsidRDefault="007F43E5" w:rsidP="007F43E5">
      <w:pPr>
        <w:spacing w:after="160" w:line="480" w:lineRule="auto"/>
        <w:rPr>
          <w:rFonts w:ascii="Calibri" w:eastAsia="Cambria" w:hAnsi="Calibri" w:cs="Calibri"/>
          <w:b/>
          <w:lang w:val="en-GB" w:eastAsia="en-US"/>
        </w:rPr>
      </w:pPr>
      <w:r w:rsidRPr="007F43E5">
        <w:rPr>
          <w:rFonts w:ascii="Calibri" w:eastAsia="Cambria" w:hAnsi="Calibri" w:cs="Calibri"/>
          <w:b/>
          <w:lang w:val="en-GB" w:eastAsia="en-US"/>
        </w:rPr>
        <w:lastRenderedPageBreak/>
        <w:t>Adaption of TDF for use with patient data</w:t>
      </w:r>
    </w:p>
    <w:p w:rsidR="007F43E5" w:rsidRPr="007F43E5" w:rsidRDefault="007F43E5" w:rsidP="007F43E5">
      <w:pPr>
        <w:spacing w:after="160" w:line="480" w:lineRule="auto"/>
        <w:rPr>
          <w:rFonts w:ascii="Calibri" w:eastAsia="Cambria" w:hAnsi="Calibri" w:cs="Calibri"/>
          <w:lang w:val="en-GB" w:eastAsia="en-US"/>
        </w:rPr>
      </w:pPr>
      <w:r w:rsidRPr="007F43E5">
        <w:rPr>
          <w:rFonts w:ascii="Calibri" w:eastAsia="Cambria" w:hAnsi="Calibri" w:cs="Calibri"/>
          <w:lang w:val="en-GB" w:eastAsia="en-US"/>
        </w:rPr>
        <w:t>The 12 domain TDF was developed for use with healthcare professionals and the domain content descriptions were wr</w:t>
      </w:r>
      <w:r w:rsidR="00775959">
        <w:rPr>
          <w:rFonts w:ascii="Calibri" w:eastAsia="Cambria" w:hAnsi="Calibri" w:cs="Calibri"/>
          <w:lang w:val="en-GB" w:eastAsia="en-US"/>
        </w:rPr>
        <w:t xml:space="preserve">itten for this purpose (Table </w:t>
      </w:r>
      <w:r w:rsidRPr="007F43E5">
        <w:rPr>
          <w:rFonts w:ascii="Calibri" w:eastAsia="Cambria" w:hAnsi="Calibri" w:cs="Calibri"/>
          <w:lang w:val="en-GB" w:eastAsia="en-US"/>
        </w:rPr>
        <w:t xml:space="preserve">1). These descriptions could not be applied directly to patient data </w:t>
      </w:r>
      <w:r w:rsidRPr="007F43E5">
        <w:rPr>
          <w:rFonts w:ascii="Calibri" w:eastAsia="Cambria" w:hAnsi="Calibri" w:cs="Calibri"/>
          <w:lang w:val="en-GB" w:eastAsia="en-US"/>
        </w:rPr>
        <w:fldChar w:fldCharType="begin" w:fldLock="1"/>
      </w:r>
      <w:r w:rsidR="00B15BCE">
        <w:rPr>
          <w:rFonts w:ascii="Calibri" w:eastAsia="Cambria" w:hAnsi="Calibri" w:cs="Calibri"/>
          <w:lang w:val="en-GB" w:eastAsia="en-US"/>
        </w:rPr>
        <w:instrText>ADDIN CSL_CITATION { "citationItems" : [ { "id" : "ITEM-1", "itemData" : { "DOI" : "10.1136/qshc.2004.011155", "ISSN" : "1475-3898", "PMID" : "15692000", "abstract" : "Evidence-based guidelines are often not implemented effectively with the result that best health outcomes are not achieved. This may be due to a lack of theoretical understanding of the processes involved in changing the behaviour of healthcare professionals. This paper reports the development of a consensus on a theoretical framework that could be used in implementation research. The objectives were to identify an agreed set of key theoretical constructs for use in (1) studying the implementation of evidence based practice and (2) developing strategies for effective implementation, and to communicate these constructs to an interdisciplinary audience.", "author" : [ { "dropping-particle" : "", "family" : "Michie", "given" : "S", "non-dropping-particle" : "", "parse-names" : false, "suffix" : "" }, { "dropping-particle" : "", "family" : "Johnston", "given" : "M", "non-dropping-particle" : "", "parse-names" : false, "suffix" : "" }, { "dropping-particle" : "", "family" : "Abraham", "given" : "C", "non-dropping-particle" : "", "parse-names" : false, "suffix" : "" }, { "dropping-particle" : "", "family" : "Lawton", "given" : "R", "non-dropping-particle" : "", "parse-names" : false, "suffix" : "" }, { "dropping-particle" : "", "family" : "Parker", "given" : "D", "non-dropping-particle" : "", "parse-names" : false, "suffix" : "" }, { "dropping-particle" : "", "family" : "Walker", "given" : "A", "non-dropping-particle" : "", "parse-names" : false, "suffix" : "" }, { "dropping-particle" : "", "family" : "on behalf of the \"Psychological Theory\" group", "given" : "", "non-dropping-particle" : "", "parse-names" : false, "suffix" : "" } ], "container-title" : "Quality &amp; Safety in Health Care", "id" : "ITEM-1", "issue" : "1", "issued" : { "date-parts" : [ [ "2005", "2" ] ] }, "page" : "26-33", "title" : "Making psychological theory useful for implementing evidence based practice: a consensus approach.", "type" : "article-journal", "volume" : "14" }, "uris" : [ "http://www.mendeley.com/documents/?uuid=6b34cb7b-fd23-45ae-88b8-f973c100747f" ] } ], "mendeley" : { "manualFormatting" : "[13]", "previouslyFormattedCitation" : "[1]" }, "properties" : { "noteIndex" : 0 }, "schema" : "https://github.com/citation-style-language/schema/raw/master/csl-citation.json" }</w:instrText>
      </w:r>
      <w:r w:rsidRPr="007F43E5">
        <w:rPr>
          <w:rFonts w:ascii="Calibri" w:eastAsia="Cambria" w:hAnsi="Calibri" w:cs="Calibri"/>
          <w:lang w:val="en-GB" w:eastAsia="en-US"/>
        </w:rPr>
        <w:fldChar w:fldCharType="separate"/>
      </w:r>
      <w:r w:rsidR="00B15BCE" w:rsidRPr="00B15BCE">
        <w:rPr>
          <w:rFonts w:ascii="Calibri" w:eastAsia="Cambria" w:hAnsi="Calibri" w:cs="Calibri"/>
          <w:noProof/>
          <w:lang w:val="en-GB" w:eastAsia="en-US"/>
        </w:rPr>
        <w:t>[</w:t>
      </w:r>
      <w:r w:rsidR="00B15BCE">
        <w:rPr>
          <w:rFonts w:ascii="Calibri" w:eastAsia="Cambria" w:hAnsi="Calibri" w:cs="Calibri"/>
          <w:noProof/>
          <w:lang w:val="en-GB" w:eastAsia="en-US"/>
        </w:rPr>
        <w:t>13</w:t>
      </w:r>
      <w:r w:rsidR="00B15BCE" w:rsidRPr="00B15BCE">
        <w:rPr>
          <w:rFonts w:ascii="Calibri" w:eastAsia="Cambria" w:hAnsi="Calibri" w:cs="Calibri"/>
          <w:noProof/>
          <w:lang w:val="en-GB" w:eastAsia="en-US"/>
        </w:rPr>
        <w:t>]</w:t>
      </w:r>
      <w:r w:rsidRPr="007F43E5">
        <w:rPr>
          <w:rFonts w:ascii="Calibri" w:eastAsia="Cambria" w:hAnsi="Calibri" w:cs="Calibri"/>
          <w:lang w:val="en-GB" w:eastAsia="en-US"/>
        </w:rPr>
        <w:fldChar w:fldCharType="end"/>
      </w:r>
      <w:r w:rsidRPr="007F43E5">
        <w:rPr>
          <w:rFonts w:ascii="Calibri" w:eastAsia="Cambria" w:hAnsi="Calibri" w:cs="Calibri"/>
          <w:lang w:val="en-GB" w:eastAsia="en-US"/>
        </w:rPr>
        <w:t xml:space="preserve">. To overcome this, we used patient-focused domain descriptions described by </w:t>
      </w:r>
      <w:proofErr w:type="spellStart"/>
      <w:r w:rsidRPr="007F43E5">
        <w:rPr>
          <w:rFonts w:ascii="Calibri" w:eastAsia="Cambria" w:hAnsi="Calibri" w:cs="Calibri"/>
          <w:lang w:val="en-GB" w:eastAsia="en-US"/>
        </w:rPr>
        <w:t>Glidewell</w:t>
      </w:r>
      <w:proofErr w:type="spellEnd"/>
      <w:r w:rsidRPr="007F43E5">
        <w:rPr>
          <w:rFonts w:ascii="Calibri" w:eastAsia="Cambria" w:hAnsi="Calibri" w:cs="Calibri"/>
          <w:lang w:val="en-GB" w:eastAsia="en-US"/>
        </w:rPr>
        <w:t xml:space="preserve"> </w:t>
      </w:r>
      <w:r w:rsidRPr="007F43E5">
        <w:rPr>
          <w:rFonts w:ascii="Calibri" w:eastAsia="Cambria" w:hAnsi="Calibri" w:cs="Calibri"/>
          <w:i/>
          <w:lang w:val="en-GB" w:eastAsia="en-US"/>
        </w:rPr>
        <w:t>et al</w:t>
      </w:r>
      <w:r w:rsidRPr="007F43E5">
        <w:rPr>
          <w:rFonts w:ascii="Calibri" w:eastAsia="Cambria" w:hAnsi="Calibri" w:cs="Calibri"/>
          <w:lang w:val="en-GB" w:eastAsia="en-US"/>
        </w:rPr>
        <w:t xml:space="preserve">. </w:t>
      </w:r>
      <w:r w:rsidRPr="007F43E5">
        <w:rPr>
          <w:rFonts w:ascii="Calibri" w:eastAsia="Cambria" w:hAnsi="Calibri" w:cs="Calibri"/>
          <w:lang w:val="en-GB" w:eastAsia="en-US"/>
        </w:rPr>
        <w:fldChar w:fldCharType="begin" w:fldLock="1"/>
      </w:r>
      <w:r w:rsidR="00B15BCE">
        <w:rPr>
          <w:rFonts w:ascii="Calibri" w:eastAsia="Cambria" w:hAnsi="Calibri" w:cs="Calibri"/>
          <w:lang w:val="en-GB" w:eastAsia="en-US"/>
        </w:rPr>
        <w:instrText>ADDIN CSL_CITATION { "citationItems" : [ { "id" : "ITEM-1", "itemData" : { "DOI" : "10.1186/1748-5908-8-118", "ISSN" : "1748-5908", "PMID" : "24098920", "abstract" : "BACKGROUND: Patients in control of their own haemodialysis report better outcomes than those receiving professional controlled care in a hospital setting, even though home and hospital haemodialysis are largely equivalent from mechanical and physiological perspectives. Shared Haemodialysis Care (SHC) describes an initiative in which hospital haemodialysis patients are supported by dialysis staff to become as involved as they wish in their own care; and can improve patient safety, satisfaction and may reduce costs. We do not understand why interventions to support self-management in other conditions have variable effects or how to optimise the delivery of SHC. The purpose of this study was to identify perceived patient and professional (nurses and healthcare assistants) barriers to the uptake of SHC, and to use these data to identify intervention components to optimise care.\n\nMETHODS: Individual semi-structured interviews with patients and professionals were conducted to identify barriers and facilitators. Data were coded to behavioural theory to identify solutions. A national UK learning event with multiple stakeholders (patients, carers, commissioners and professionals) explored the salience of these barriers and the acceptability of solutions.\n\nRESULTS: A complex intervention strategy was designed to optimise SHC for patients and professionals. Interviews were conducted with patients (n = 15) and professionals (n = 7) in two hospitals and three satellite units piloting SHC. Data from patient and professional interviews could be coded to behavioural theory. Analyses identified key barriers (knowledge, beliefs about capabilities, skills and environmental context and resources). An intervention strategy that focuses on providing, first, patients with information about the shared nature of care, how to read prescriptions and use machines, and second, providing professionals with skills and protected time to teach both professionals/patients, as well as providing continual review, may improve the implementation of SHC and be acceptable to stakeholders.\n\nCONCLUSIONS: We have developed an intervention strategy to improve the implementation of SHC for patients and professionals. While this intervention strategy has been systematically developed using behavioural theory, it should be rigorously tested in a subsequent effectiveness evaluation study prior to implementation to ensure that shared haemodialysis care can be delivered equitably, efficiently and safel\u2026", "author" : [ { "dropping-particle" : "", "family" : "Glidewell", "given" : "Liz", "non-dropping-particle" : "", "parse-names" : false, "suffix" : "" }, { "dropping-particle" : "", "family" : "Boocock", "given" : "Stephen", "non-dropping-particle" : "", "parse-names" : false, "suffix" : "" }, { "dropping-particle" : "", "family" : "Pine", "given" : "Kelvin", "non-dropping-particle" : "", "parse-names" : false, "suffix" : "" }, { "dropping-particle" : "", "family" : "Campbell", "given" : "Rebecca", "non-dropping-particle" : "", "parse-names" : false, "suffix" : "" }, { "dropping-particle" : "", "family" : "Hackett", "given" : "Julia", "non-dropping-particle" : "", "parse-names" : false, "suffix" : "" }, { "dropping-particle" : "", "family" : "Gill", "given" : "Shamila", "non-dropping-particle" : "", "parse-names" : false, "suffix" : "" }, { "dropping-particle" : "", "family" : "Wilkie", "given" : "Martin", "non-dropping-particle" : "", "parse-names" : false, "suffix" : "" } ], "container-title" : "Implementation science : IS", "id" : "ITEM-1", "issue" : "1", "issued" : { "date-parts" : [ [ "2013", "1" ] ] }, "page" : "118", "publisher" : "Implementation Science", "title" : "Using behavioural theories to optimise shared haemodialysis care: a qualitative intervention development study of patient and professional experience.", "type" : "article-journal", "volume" : "8" }, "uris" : [ "http://www.mendeley.com/documents/?uuid=8d093d7f-5278-45b1-9aef-87a018fa3d46" ] } ], "mendeley" : { "manualFormatting" : "[25]", "previouslyFormattedCitation" : "[2]" }, "properties" : { "noteIndex" : 0 }, "schema" : "https://github.com/citation-style-language/schema/raw/master/csl-citation.json" }</w:instrText>
      </w:r>
      <w:r w:rsidRPr="007F43E5">
        <w:rPr>
          <w:rFonts w:ascii="Calibri" w:eastAsia="Cambria" w:hAnsi="Calibri" w:cs="Calibri"/>
          <w:lang w:val="en-GB" w:eastAsia="en-US"/>
        </w:rPr>
        <w:fldChar w:fldCharType="separate"/>
      </w:r>
      <w:r w:rsidR="00B15BCE" w:rsidRPr="00B15BCE">
        <w:rPr>
          <w:rFonts w:ascii="Calibri" w:eastAsia="Cambria" w:hAnsi="Calibri" w:cs="Calibri"/>
          <w:noProof/>
          <w:lang w:val="en-GB" w:eastAsia="en-US"/>
        </w:rPr>
        <w:t>[</w:t>
      </w:r>
      <w:r w:rsidR="00B15BCE">
        <w:rPr>
          <w:rFonts w:ascii="Calibri" w:eastAsia="Cambria" w:hAnsi="Calibri" w:cs="Calibri"/>
          <w:noProof/>
          <w:lang w:val="en-GB" w:eastAsia="en-US"/>
        </w:rPr>
        <w:t>25</w:t>
      </w:r>
      <w:r w:rsidR="00B15BCE" w:rsidRPr="00B15BCE">
        <w:rPr>
          <w:rFonts w:ascii="Calibri" w:eastAsia="Cambria" w:hAnsi="Calibri" w:cs="Calibri"/>
          <w:noProof/>
          <w:lang w:val="en-GB" w:eastAsia="en-US"/>
        </w:rPr>
        <w:t>]</w:t>
      </w:r>
      <w:r w:rsidRPr="007F43E5">
        <w:rPr>
          <w:rFonts w:ascii="Calibri" w:eastAsia="Cambria" w:hAnsi="Calibri" w:cs="Calibri"/>
          <w:lang w:val="en-GB" w:eastAsia="en-US"/>
        </w:rPr>
        <w:fldChar w:fldCharType="end"/>
      </w:r>
      <w:r w:rsidR="00B15BCE">
        <w:rPr>
          <w:rFonts w:ascii="Calibri" w:eastAsia="Cambria" w:hAnsi="Calibri" w:cs="Calibri"/>
          <w:lang w:val="en-GB" w:eastAsia="en-US"/>
        </w:rPr>
        <w:t xml:space="preserve"> (Table </w:t>
      </w:r>
      <w:r w:rsidRPr="007F43E5">
        <w:rPr>
          <w:rFonts w:ascii="Calibri" w:eastAsia="Cambria" w:hAnsi="Calibri" w:cs="Calibri"/>
          <w:lang w:val="en-GB" w:eastAsia="en-US"/>
        </w:rPr>
        <w:t xml:space="preserve">1). However, </w:t>
      </w:r>
      <w:proofErr w:type="spellStart"/>
      <w:r w:rsidRPr="007F43E5">
        <w:rPr>
          <w:rFonts w:ascii="Calibri" w:eastAsia="Cambria" w:hAnsi="Calibri" w:cs="Calibri"/>
          <w:lang w:val="en-GB" w:eastAsia="en-US"/>
        </w:rPr>
        <w:t>Glidewell</w:t>
      </w:r>
      <w:proofErr w:type="spellEnd"/>
      <w:r w:rsidRPr="007F43E5">
        <w:rPr>
          <w:rFonts w:ascii="Calibri" w:eastAsia="Cambria" w:hAnsi="Calibri" w:cs="Calibri"/>
          <w:lang w:val="en-GB" w:eastAsia="en-US"/>
        </w:rPr>
        <w:t xml:space="preserve"> </w:t>
      </w:r>
      <w:r w:rsidRPr="007F43E5">
        <w:rPr>
          <w:rFonts w:ascii="Calibri" w:eastAsia="Cambria" w:hAnsi="Calibri" w:cs="Calibri"/>
          <w:i/>
          <w:lang w:val="en-GB" w:eastAsia="en-US"/>
        </w:rPr>
        <w:t>et al</w:t>
      </w:r>
      <w:r w:rsidRPr="007F43E5">
        <w:rPr>
          <w:rFonts w:ascii="Calibri" w:eastAsia="Cambria" w:hAnsi="Calibri" w:cs="Calibri"/>
          <w:lang w:val="en-GB" w:eastAsia="en-US"/>
        </w:rPr>
        <w:t xml:space="preserve">. </w:t>
      </w:r>
      <w:r w:rsidRPr="007F43E5">
        <w:rPr>
          <w:rFonts w:ascii="Calibri" w:eastAsia="Cambria" w:hAnsi="Calibri" w:cs="Calibri"/>
          <w:lang w:val="en-GB" w:eastAsia="en-US"/>
        </w:rPr>
        <w:fldChar w:fldCharType="begin" w:fldLock="1"/>
      </w:r>
      <w:r w:rsidR="00B15BCE">
        <w:rPr>
          <w:rFonts w:ascii="Calibri" w:eastAsia="Cambria" w:hAnsi="Calibri" w:cs="Calibri"/>
          <w:lang w:val="en-GB" w:eastAsia="en-US"/>
        </w:rPr>
        <w:instrText>ADDIN CSL_CITATION { "citationItems" : [ { "id" : "ITEM-1", "itemData" : { "DOI" : "10.1186/1748-5908-8-118", "ISSN" : "1748-5908", "PMID" : "24098920", "abstract" : "BACKGROUND: Patients in control of their own haemodialysis report better outcomes than those receiving professional controlled care in a hospital setting, even though home and hospital haemodialysis are largely equivalent from mechanical and physiological perspectives. Shared Haemodialysis Care (SHC) describes an initiative in which hospital haemodialysis patients are supported by dialysis staff to become as involved as they wish in their own care; and can improve patient safety, satisfaction and may reduce costs. We do not understand why interventions to support self-management in other conditions have variable effects or how to optimise the delivery of SHC. The purpose of this study was to identify perceived patient and professional (nurses and healthcare assistants) barriers to the uptake of SHC, and to use these data to identify intervention components to optimise care.\n\nMETHODS: Individual semi-structured interviews with patients and professionals were conducted to identify barriers and facilitators. Data were coded to behavioural theory to identify solutions. A national UK learning event with multiple stakeholders (patients, carers, commissioners and professionals) explored the salience of these barriers and the acceptability of solutions.\n\nRESULTS: A complex intervention strategy was designed to optimise SHC for patients and professionals. Interviews were conducted with patients (n = 15) and professionals (n = 7) in two hospitals and three satellite units piloting SHC. Data from patient and professional interviews could be coded to behavioural theory. Analyses identified key barriers (knowledge, beliefs about capabilities, skills and environmental context and resources). An intervention strategy that focuses on providing, first, patients with information about the shared nature of care, how to read prescriptions and use machines, and second, providing professionals with skills and protected time to teach both professionals/patients, as well as providing continual review, may improve the implementation of SHC and be acceptable to stakeholders.\n\nCONCLUSIONS: We have developed an intervention strategy to improve the implementation of SHC for patients and professionals. While this intervention strategy has been systematically developed using behavioural theory, it should be rigorously tested in a subsequent effectiveness evaluation study prior to implementation to ensure that shared haemodialysis care can be delivered equitably, efficiently and safel\u2026", "author" : [ { "dropping-particle" : "", "family" : "Glidewell", "given" : "Liz", "non-dropping-particle" : "", "parse-names" : false, "suffix" : "" }, { "dropping-particle" : "", "family" : "Boocock", "given" : "Stephen", "non-dropping-particle" : "", "parse-names" : false, "suffix" : "" }, { "dropping-particle" : "", "family" : "Pine", "given" : "Kelvin", "non-dropping-particle" : "", "parse-names" : false, "suffix" : "" }, { "dropping-particle" : "", "family" : "Campbell", "given" : "Rebecca", "non-dropping-particle" : "", "parse-names" : false, "suffix" : "" }, { "dropping-particle" : "", "family" : "Hackett", "given" : "Julia", "non-dropping-particle" : "", "parse-names" : false, "suffix" : "" }, { "dropping-particle" : "", "family" : "Gill", "given" : "Shamila", "non-dropping-particle" : "", "parse-names" : false, "suffix" : "" }, { "dropping-particle" : "", "family" : "Wilkie", "given" : "Martin", "non-dropping-particle" : "", "parse-names" : false, "suffix" : "" } ], "container-title" : "Implementation science : IS", "id" : "ITEM-1", "issue" : "1", "issued" : { "date-parts" : [ [ "2013", "1" ] ] }, "page" : "118", "publisher" : "Implementation Science", "title" : "Using behavioural theories to optimise shared haemodialysis care: a qualitative intervention development study of patient and professional experience.", "type" : "article-journal", "volume" : "8" }, "uris" : [ "http://www.mendeley.com/documents/?uuid=8d093d7f-5278-45b1-9aef-87a018fa3d46" ] } ], "mendeley" : { "manualFormatting" : "[25]", "previouslyFormattedCitation" : "[2]" }, "properties" : { "noteIndex" : 0 }, "schema" : "https://github.com/citation-style-language/schema/raw/master/csl-citation.json" }</w:instrText>
      </w:r>
      <w:r w:rsidRPr="007F43E5">
        <w:rPr>
          <w:rFonts w:ascii="Calibri" w:eastAsia="Cambria" w:hAnsi="Calibri" w:cs="Calibri"/>
          <w:lang w:val="en-GB" w:eastAsia="en-US"/>
        </w:rPr>
        <w:fldChar w:fldCharType="separate"/>
      </w:r>
      <w:r w:rsidR="00B15BCE" w:rsidRPr="00B15BCE">
        <w:rPr>
          <w:rFonts w:ascii="Calibri" w:eastAsia="Cambria" w:hAnsi="Calibri" w:cs="Calibri"/>
          <w:noProof/>
          <w:lang w:val="en-GB" w:eastAsia="en-US"/>
        </w:rPr>
        <w:t>[</w:t>
      </w:r>
      <w:r w:rsidR="00B15BCE">
        <w:rPr>
          <w:rFonts w:ascii="Calibri" w:eastAsia="Cambria" w:hAnsi="Calibri" w:cs="Calibri"/>
          <w:noProof/>
          <w:lang w:val="en-GB" w:eastAsia="en-US"/>
        </w:rPr>
        <w:t>25</w:t>
      </w:r>
      <w:r w:rsidR="00B15BCE" w:rsidRPr="00B15BCE">
        <w:rPr>
          <w:rFonts w:ascii="Calibri" w:eastAsia="Cambria" w:hAnsi="Calibri" w:cs="Calibri"/>
          <w:noProof/>
          <w:lang w:val="en-GB" w:eastAsia="en-US"/>
        </w:rPr>
        <w:t>]</w:t>
      </w:r>
      <w:r w:rsidRPr="007F43E5">
        <w:rPr>
          <w:rFonts w:ascii="Calibri" w:eastAsia="Cambria" w:hAnsi="Calibri" w:cs="Calibri"/>
          <w:lang w:val="en-GB" w:eastAsia="en-US"/>
        </w:rPr>
        <w:fldChar w:fldCharType="end"/>
      </w:r>
      <w:r w:rsidRPr="007F43E5">
        <w:rPr>
          <w:rFonts w:ascii="Calibri" w:eastAsia="Cambria" w:hAnsi="Calibri" w:cs="Calibri"/>
          <w:lang w:val="en-GB" w:eastAsia="en-US"/>
        </w:rPr>
        <w:t xml:space="preserve"> did not have domain content descriptions for two of the TDF domains  (Motivation and Nature of Behaviours). We generated domain content descriptions for these domains by adapting the descriptions from the </w:t>
      </w:r>
      <w:r w:rsidR="00B15BCE">
        <w:rPr>
          <w:rFonts w:ascii="Calibri" w:eastAsia="Cambria" w:hAnsi="Calibri" w:cs="Calibri"/>
          <w:lang w:val="en-GB" w:eastAsia="en-US"/>
        </w:rPr>
        <w:t xml:space="preserve">HCP version of the TDF (Table </w:t>
      </w:r>
      <w:r w:rsidRPr="007F43E5">
        <w:rPr>
          <w:rFonts w:ascii="Calibri" w:eastAsia="Cambria" w:hAnsi="Calibri" w:cs="Calibri"/>
          <w:lang w:val="en-GB" w:eastAsia="en-US"/>
        </w:rPr>
        <w:t xml:space="preserve">2) </w:t>
      </w:r>
      <w:r w:rsidRPr="007F43E5">
        <w:rPr>
          <w:rFonts w:ascii="Calibri" w:eastAsia="Cambria" w:hAnsi="Calibri" w:cs="Calibri"/>
          <w:lang w:val="en-GB" w:eastAsia="en-US"/>
        </w:rPr>
        <w:fldChar w:fldCharType="begin" w:fldLock="1"/>
      </w:r>
      <w:r w:rsidR="00B15BCE">
        <w:rPr>
          <w:rFonts w:ascii="Calibri" w:eastAsia="Cambria" w:hAnsi="Calibri" w:cs="Calibri"/>
          <w:lang w:val="en-GB" w:eastAsia="en-US"/>
        </w:rPr>
        <w:instrText>ADDIN CSL_CITATION { "citationItems" : [ { "id" : "ITEM-1", "itemData" : { "DOI" : "10.1136/qshc.2004.011155", "ISSN" : "1475-3898", "PMID" : "15692000", "abstract" : "Evidence-based guidelines are often not implemented effectively with the result that best health outcomes are not achieved. This may be due to a lack of theoretical understanding of the processes involved in changing the behaviour of healthcare professionals. This paper reports the development of a consensus on a theoretical framework that could be used in implementation research. The objectives were to identify an agreed set of key theoretical constructs for use in (1) studying the implementation of evidence based practice and (2) developing strategies for effective implementation, and to communicate these constructs to an interdisciplinary audience.", "author" : [ { "dropping-particle" : "", "family" : "Michie", "given" : "S", "non-dropping-particle" : "", "parse-names" : false, "suffix" : "" }, { "dropping-particle" : "", "family" : "Johnston", "given" : "M", "non-dropping-particle" : "", "parse-names" : false, "suffix" : "" }, { "dropping-particle" : "", "family" : "Abraham", "given" : "C", "non-dropping-particle" : "", "parse-names" : false, "suffix" : "" }, { "dropping-particle" : "", "family" : "Lawton", "given" : "R", "non-dropping-particle" : "", "parse-names" : false, "suffix" : "" }, { "dropping-particle" : "", "family" : "Parker", "given" : "D", "non-dropping-particle" : "", "parse-names" : false, "suffix" : "" }, { "dropping-particle" : "", "family" : "Walker", "given" : "A", "non-dropping-particle" : "", "parse-names" : false, "suffix" : "" }, { "dropping-particle" : "", "family" : "on behalf of the \"Psychological Theory\" group", "given" : "", "non-dropping-particle" : "", "parse-names" : false, "suffix" : "" } ], "container-title" : "Quality &amp; Safety in Health Care", "id" : "ITEM-1", "issue" : "1", "issued" : { "date-parts" : [ [ "2005", "2" ] ] }, "page" : "26-33", "title" : "Making psychological theory useful for implementing evidence based practice: a consensus approach.", "type" : "article-journal", "volume" : "14" }, "uris" : [ "http://www.mendeley.com/documents/?uuid=6b34cb7b-fd23-45ae-88b8-f973c100747f" ] } ], "mendeley" : { "previouslyFormattedCitation" : "[1]" }, "properties" : { "noteIndex" : 0 }, "schema" : "https://github.com/citation-style-language/schema/raw/master/csl-citation.json" }</w:instrText>
      </w:r>
      <w:r w:rsidRPr="007F43E5">
        <w:rPr>
          <w:rFonts w:ascii="Calibri" w:eastAsia="Cambria" w:hAnsi="Calibri" w:cs="Calibri"/>
          <w:lang w:val="en-GB" w:eastAsia="en-US"/>
        </w:rPr>
        <w:fldChar w:fldCharType="separate"/>
      </w:r>
      <w:r w:rsidR="00B15BCE" w:rsidRPr="00B15BCE">
        <w:rPr>
          <w:rFonts w:ascii="Calibri" w:eastAsia="Cambria" w:hAnsi="Calibri" w:cs="Calibri"/>
          <w:noProof/>
          <w:lang w:val="en-GB" w:eastAsia="en-US"/>
        </w:rPr>
        <w:t>[</w:t>
      </w:r>
      <w:r w:rsidR="00B15BCE">
        <w:rPr>
          <w:rFonts w:ascii="Calibri" w:eastAsia="Cambria" w:hAnsi="Calibri" w:cs="Calibri"/>
          <w:noProof/>
          <w:lang w:val="en-GB" w:eastAsia="en-US"/>
        </w:rPr>
        <w:t>13</w:t>
      </w:r>
      <w:r w:rsidR="00B15BCE" w:rsidRPr="00B15BCE">
        <w:rPr>
          <w:rFonts w:ascii="Calibri" w:eastAsia="Cambria" w:hAnsi="Calibri" w:cs="Calibri"/>
          <w:noProof/>
          <w:lang w:val="en-GB" w:eastAsia="en-US"/>
        </w:rPr>
        <w:t>]</w:t>
      </w:r>
      <w:r w:rsidRPr="007F43E5">
        <w:rPr>
          <w:rFonts w:ascii="Calibri" w:eastAsia="Cambria" w:hAnsi="Calibri" w:cs="Calibri"/>
          <w:lang w:val="en-GB" w:eastAsia="en-US"/>
        </w:rPr>
        <w:fldChar w:fldCharType="end"/>
      </w:r>
      <w:r w:rsidRPr="007F43E5">
        <w:rPr>
          <w:rFonts w:ascii="Calibri" w:eastAsia="Cambria" w:hAnsi="Calibri" w:cs="Calibri"/>
          <w:lang w:val="en-GB" w:eastAsia="en-US"/>
        </w:rPr>
        <w:t xml:space="preserve">. </w:t>
      </w:r>
    </w:p>
    <w:p w:rsidR="007F43E5" w:rsidRPr="007F43E5" w:rsidRDefault="007F43E5" w:rsidP="007F43E5">
      <w:pPr>
        <w:spacing w:after="0" w:line="240" w:lineRule="auto"/>
        <w:rPr>
          <w:rFonts w:ascii="Calibri" w:eastAsia="Cambria" w:hAnsi="Calibri" w:cs="Calibri"/>
          <w:b/>
          <w:lang w:val="en-GB" w:eastAsia="en-US"/>
        </w:rPr>
      </w:pPr>
      <w:r w:rsidRPr="007F43E5">
        <w:rPr>
          <w:rFonts w:ascii="Calibri" w:eastAsia="Cambria" w:hAnsi="Calibri" w:cs="Calibri"/>
          <w:b/>
          <w:lang w:val="en-GB" w:eastAsia="en-US"/>
        </w:rPr>
        <w:br w:type="page"/>
      </w:r>
      <w:proofErr w:type="gramStart"/>
      <w:r w:rsidR="00BC3F6D">
        <w:rPr>
          <w:rFonts w:ascii="Calibri" w:eastAsia="Cambria" w:hAnsi="Calibri" w:cs="Calibri"/>
          <w:b/>
          <w:lang w:val="en-GB" w:eastAsia="en-US"/>
        </w:rPr>
        <w:lastRenderedPageBreak/>
        <w:t>Table 1</w:t>
      </w:r>
      <w:r w:rsidRPr="007F43E5">
        <w:rPr>
          <w:rFonts w:ascii="Calibri" w:eastAsia="Cambria" w:hAnsi="Calibri" w:cs="Calibri"/>
          <w:b/>
          <w:lang w:val="en-GB" w:eastAsia="en-US"/>
        </w:rPr>
        <w:t>.</w:t>
      </w:r>
      <w:proofErr w:type="gramEnd"/>
      <w:r w:rsidRPr="007F43E5">
        <w:rPr>
          <w:rFonts w:ascii="Calibri" w:eastAsia="Cambria" w:hAnsi="Calibri" w:cs="Calibri"/>
          <w:b/>
          <w:lang w:val="en-GB" w:eastAsia="en-US"/>
        </w:rPr>
        <w:t xml:space="preserve"> 12 domain TDF used to analyse patient data </w:t>
      </w:r>
      <w:r w:rsidRPr="007F43E5">
        <w:rPr>
          <w:rFonts w:ascii="Calibri" w:eastAsia="Cambria" w:hAnsi="Calibri" w:cs="Calibri"/>
          <w:b/>
          <w:lang w:val="en-GB" w:eastAsia="en-US"/>
        </w:rPr>
        <w:fldChar w:fldCharType="begin" w:fldLock="1"/>
      </w:r>
      <w:r w:rsidR="00B15BCE">
        <w:rPr>
          <w:rFonts w:ascii="Calibri" w:eastAsia="Cambria" w:hAnsi="Calibri" w:cs="Calibri"/>
          <w:b/>
          <w:lang w:val="en-GB" w:eastAsia="en-US"/>
        </w:rPr>
        <w:instrText>ADDIN CSL_CITATION { "citationItems" : [ { "id" : "ITEM-1", "itemData" : { "DOI" : "10.1136/qshc.2004.011155", "ISSN" : "1475-3898", "PMID" : "15692000", "abstract" : "Evidence-based guidelines are often not implemented effectively with the result that best health outcomes are not achieved. This may be due to a lack of theoretical understanding of the processes involved in changing the behaviour of healthcare professionals. This paper reports the development of a consensus on a theoretical framework that could be used in implementation research. The objectives were to identify an agreed set of key theoretical constructs for use in (1) studying the implementation of evidence based practice and (2) developing strategies for effective implementation, and to communicate these constructs to an interdisciplinary audience.", "author" : [ { "dropping-particle" : "", "family" : "Michie", "given" : "S", "non-dropping-particle" : "", "parse-names" : false, "suffix" : "" }, { "dropping-particle" : "", "family" : "Johnston", "given" : "M", "non-dropping-particle" : "", "parse-names" : false, "suffix" : "" }, { "dropping-particle" : "", "family" : "Abraham", "given" : "C", "non-dropping-particle" : "", "parse-names" : false, "suffix" : "" }, { "dropping-particle" : "", "family" : "Lawton", "given" : "R", "non-dropping-particle" : "", "parse-names" : false, "suffix" : "" }, { "dropping-particle" : "", "family" : "Parker", "given" : "D", "non-dropping-particle" : "", "parse-names" : false, "suffix" : "" }, { "dropping-particle" : "", "family" : "Walker", "given" : "A", "non-dropping-particle" : "", "parse-names" : false, "suffix" : "" }, { "dropping-particle" : "", "family" : "on behalf of the \"Psychological Theory\" group", "given" : "", "non-dropping-particle" : "", "parse-names" : false, "suffix" : "" } ], "container-title" : "Quality &amp; Safety in Health Care", "id" : "ITEM-1", "issue" : "1", "issued" : { "date-parts" : [ [ "2005", "2" ] ] }, "page" : "26-33", "title" : "Making psychological theory useful for implementing evidence based practice: a consensus approach.", "type" : "article-journal", "volume" : "14" }, "uris" : [ "http://www.mendeley.com/documents/?uuid=6b34cb7b-fd23-45ae-88b8-f973c100747f" ] }, { "id" : "ITEM-2", "itemData" : { "DOI" : "10.1186/1748-5908-8-118", "ISSN" : "1748-5908", "PMID" : "24098920", "abstract" : "BACKGROUND: Patients in control of their own haemodialysis report better outcomes than those receiving professional controlled care in a hospital setting, even though home and hospital haemodialysis are largely equivalent from mechanical and physiological perspectives. Shared Haemodialysis Care (SHC) describes an initiative in which hospital haemodialysis patients are supported by dialysis staff to become as involved as they wish in their own care; and can improve patient safety, satisfaction and may reduce costs. We do not understand why interventions to support self-management in other conditions have variable effects or how to optimise the delivery of SHC. The purpose of this study was to identify perceived patient and professional (nurses and healthcare assistants) barriers to the uptake of SHC, and to use these data to identify intervention components to optimise care.\n\nMETHODS: Individual semi-structured interviews with patients and professionals were conducted to identify barriers and facilitators. Data were coded to behavioural theory to identify solutions. A national UK learning event with multiple stakeholders (patients, carers, commissioners and professionals) explored the salience of these barriers and the acceptability of solutions.\n\nRESULTS: A complex intervention strategy was designed to optimise SHC for patients and professionals. Interviews were conducted with patients (n = 15) and professionals (n = 7) in two hospitals and three satellite units piloting SHC. Data from patient and professional interviews could be coded to behavioural theory. Analyses identified key barriers (knowledge, beliefs about capabilities, skills and environmental context and resources). An intervention strategy that focuses on providing, first, patients with information about the shared nature of care, how to read prescriptions and use machines, and second, providing professionals with skills and protected time to teach both professionals/patients, as well as providing continual review, may improve the implementation of SHC and be acceptable to stakeholders.\n\nCONCLUSIONS: We have developed an intervention strategy to improve the implementation of SHC for patients and professionals. While this intervention strategy has been systematically developed using behavioural theory, it should be rigorously tested in a subsequent effectiveness evaluation study prior to implementation to ensure that shared haemodialysis care can be delivered equitably, efficiently and safel\u2026", "author" : [ { "dropping-particle" : "", "family" : "Glidewell", "given" : "Liz", "non-dropping-particle" : "", "parse-names" : false, "suffix" : "" }, { "dropping-particle" : "", "family" : "Boocock", "given" : "Stephen", "non-dropping-particle" : "", "parse-names" : false, "suffix" : "" }, { "dropping-particle" : "", "family" : "Pine", "given" : "Kelvin", "non-dropping-particle" : "", "parse-names" : false, "suffix" : "" }, { "dropping-particle" : "", "family" : "Campbell", "given" : "Rebecca", "non-dropping-particle" : "", "parse-names" : false, "suffix" : "" }, { "dropping-particle" : "", "family" : "Hackett", "given" : "Julia", "non-dropping-particle" : "", "parse-names" : false, "suffix" : "" }, { "dropping-particle" : "", "family" : "Gill", "given" : "Shamila", "non-dropping-particle" : "", "parse-names" : false, "suffix" : "" }, { "dropping-particle" : "", "family" : "Wilkie", "given" : "Martin", "non-dropping-particle" : "", "parse-names" : false, "suffix" : "" } ], "container-title" : "Implementation science : IS", "id" : "ITEM-2", "issue" : "1", "issued" : { "date-parts" : [ [ "2013", "1" ] ] }, "page" : "118", "publisher" : "Implementation Science", "title" : "Using behavioural theories to optimise shared haemodialysis care: a qualitative intervention development study of patient and professional experience.", "type" : "article-journal", "volume" : "8" }, "uris" : [ "http://www.mendeley.com/documents/?uuid=8d093d7f-5278-45b1-9aef-87a018fa3d46" ] } ], "mendeley" : { "manualFormatting" : "[13,25]", "previouslyFormattedCitation" : "[1,2]" }, "properties" : { "noteIndex" : 0 }, "schema" : "https://github.com/citation-style-language/schema/raw/master/csl-citation.json" }</w:instrText>
      </w:r>
      <w:r w:rsidRPr="007F43E5">
        <w:rPr>
          <w:rFonts w:ascii="Calibri" w:eastAsia="Cambria" w:hAnsi="Calibri" w:cs="Calibri"/>
          <w:b/>
          <w:lang w:val="en-GB" w:eastAsia="en-US"/>
        </w:rPr>
        <w:fldChar w:fldCharType="separate"/>
      </w:r>
      <w:r w:rsidR="00B15BCE" w:rsidRPr="00B15BCE">
        <w:rPr>
          <w:rFonts w:ascii="Calibri" w:eastAsia="Cambria" w:hAnsi="Calibri" w:cs="Calibri"/>
          <w:noProof/>
          <w:lang w:val="en-GB" w:eastAsia="en-US"/>
        </w:rPr>
        <w:t>[</w:t>
      </w:r>
      <w:r w:rsidR="00B15BCE">
        <w:rPr>
          <w:rFonts w:ascii="Calibri" w:eastAsia="Cambria" w:hAnsi="Calibri" w:cs="Calibri"/>
          <w:noProof/>
          <w:lang w:val="en-GB" w:eastAsia="en-US"/>
        </w:rPr>
        <w:t>13</w:t>
      </w:r>
      <w:r w:rsidR="00B15BCE" w:rsidRPr="00B15BCE">
        <w:rPr>
          <w:rFonts w:ascii="Calibri" w:eastAsia="Cambria" w:hAnsi="Calibri" w:cs="Calibri"/>
          <w:noProof/>
          <w:lang w:val="en-GB" w:eastAsia="en-US"/>
        </w:rPr>
        <w:t>,</w:t>
      </w:r>
      <w:r w:rsidR="00B15BCE">
        <w:rPr>
          <w:rFonts w:ascii="Calibri" w:eastAsia="Cambria" w:hAnsi="Calibri" w:cs="Calibri"/>
          <w:noProof/>
          <w:lang w:val="en-GB" w:eastAsia="en-US"/>
        </w:rPr>
        <w:t>25</w:t>
      </w:r>
      <w:r w:rsidR="00B15BCE" w:rsidRPr="00B15BCE">
        <w:rPr>
          <w:rFonts w:ascii="Calibri" w:eastAsia="Cambria" w:hAnsi="Calibri" w:cs="Calibri"/>
          <w:noProof/>
          <w:lang w:val="en-GB" w:eastAsia="en-US"/>
        </w:rPr>
        <w:t>]</w:t>
      </w:r>
      <w:r w:rsidRPr="007F43E5">
        <w:rPr>
          <w:rFonts w:ascii="Calibri" w:eastAsia="Cambria" w:hAnsi="Calibri" w:cs="Calibri"/>
          <w:b/>
          <w:lang w:val="en-GB" w:eastAsia="en-US"/>
        </w:rPr>
        <w:fldChar w:fldCharType="end"/>
      </w:r>
    </w:p>
    <w:tbl>
      <w:tblPr>
        <w:tblStyle w:val="TableGrid1"/>
        <w:tblpPr w:leftFromText="180" w:rightFromText="180" w:vertAnchor="text" w:horzAnchor="page" w:tblpX="445" w:tblpY="562"/>
        <w:tblW w:w="1116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0"/>
        <w:gridCol w:w="2409"/>
        <w:gridCol w:w="3873"/>
        <w:gridCol w:w="4253"/>
      </w:tblGrid>
      <w:tr w:rsidR="007F43E5" w:rsidRPr="007F43E5" w:rsidTr="007C4B31">
        <w:trPr>
          <w:tblHeader/>
        </w:trPr>
        <w:tc>
          <w:tcPr>
            <w:tcW w:w="630" w:type="dxa"/>
            <w:tcBorders>
              <w:top w:val="single" w:sz="4" w:space="0" w:color="auto"/>
              <w:bottom w:val="single" w:sz="4" w:space="0" w:color="auto"/>
            </w:tcBorders>
          </w:tcPr>
          <w:p w:rsidR="007F43E5" w:rsidRPr="007F43E5" w:rsidRDefault="007F43E5" w:rsidP="007F43E5">
            <w:pPr>
              <w:rPr>
                <w:rFonts w:ascii="Calibri" w:hAnsi="Calibri" w:cs="Calibri"/>
                <w:b/>
              </w:rPr>
            </w:pPr>
          </w:p>
        </w:tc>
        <w:tc>
          <w:tcPr>
            <w:tcW w:w="2409" w:type="dxa"/>
            <w:tcBorders>
              <w:top w:val="single" w:sz="4" w:space="0" w:color="auto"/>
              <w:bottom w:val="single" w:sz="4" w:space="0" w:color="auto"/>
            </w:tcBorders>
          </w:tcPr>
          <w:p w:rsidR="007F43E5" w:rsidRPr="007F43E5" w:rsidRDefault="007F43E5" w:rsidP="007F43E5">
            <w:pPr>
              <w:rPr>
                <w:rFonts w:ascii="Calibri" w:hAnsi="Calibri" w:cs="Calibri"/>
                <w:b/>
              </w:rPr>
            </w:pPr>
            <w:r w:rsidRPr="007F43E5">
              <w:rPr>
                <w:rFonts w:ascii="Calibri" w:hAnsi="Calibri" w:cs="Calibri"/>
                <w:b/>
              </w:rPr>
              <w:t xml:space="preserve">Domain labels </w:t>
            </w:r>
            <w:r w:rsidRPr="007F43E5">
              <w:rPr>
                <w:rFonts w:ascii="Calibri" w:hAnsi="Calibri" w:cs="Calibri"/>
                <w:b/>
              </w:rPr>
              <w:fldChar w:fldCharType="begin" w:fldLock="1"/>
            </w:r>
            <w:r w:rsidR="00B15BCE">
              <w:rPr>
                <w:rFonts w:ascii="Calibri" w:hAnsi="Calibri" w:cs="Calibri"/>
                <w:b/>
              </w:rPr>
              <w:instrText>ADDIN CSL_CITATION { "citationItems" : [ { "id" : "ITEM-1", "itemData" : { "DOI" : "10.1136/qshc.2004.011155", "ISSN" : "1475-3898", "PMID" : "15692000", "abstract" : "Evidence-based guidelines are often not implemented effectively with the result that best health outcomes are not achieved. This may be due to a lack of theoretical understanding of the processes involved in changing the behaviour of healthcare professionals. This paper reports the development of a consensus on a theoretical framework that could be used in implementation research. The objectives were to identify an agreed set of key theoretical constructs for use in (1) studying the implementation of evidence based practice and (2) developing strategies for effective implementation, and to communicate these constructs to an interdisciplinary audience.", "author" : [ { "dropping-particle" : "", "family" : "Michie", "given" : "S", "non-dropping-particle" : "", "parse-names" : false, "suffix" : "" }, { "dropping-particle" : "", "family" : "Johnston", "given" : "M", "non-dropping-particle" : "", "parse-names" : false, "suffix" : "" }, { "dropping-particle" : "", "family" : "Abraham", "given" : "C", "non-dropping-particle" : "", "parse-names" : false, "suffix" : "" }, { "dropping-particle" : "", "family" : "Lawton", "given" : "R", "non-dropping-particle" : "", "parse-names" : false, "suffix" : "" }, { "dropping-particle" : "", "family" : "Parker", "given" : "D", "non-dropping-particle" : "", "parse-names" : false, "suffix" : "" }, { "dropping-particle" : "", "family" : "Walker", "given" : "A", "non-dropping-particle" : "", "parse-names" : false, "suffix" : "" }, { "dropping-particle" : "", "family" : "on behalf of the \"Psychological Theory\" group", "given" : "", "non-dropping-particle" : "", "parse-names" : false, "suffix" : "" } ], "container-title" : "Quality &amp; Safety in Health Care", "id" : "ITEM-1", "issue" : "1", "issued" : { "date-parts" : [ [ "2005", "2" ] ] }, "page" : "26-33", "title" : "Making psychological theory useful for implementing evidence based practice: a consensus approach.", "type" : "article-journal", "volume" : "14" }, "uris" : [ "http://www.mendeley.com/documents/?uuid=6b34cb7b-fd23-45ae-88b8-f973c100747f" ] } ], "mendeley" : { "manualFormatting" : "[13]", "previouslyFormattedCitation" : "[1]" }, "properties" : { "noteIndex" : 0 }, "schema" : "https://github.com/citation-style-language/schema/raw/master/csl-citation.json" }</w:instrText>
            </w:r>
            <w:r w:rsidRPr="007F43E5">
              <w:rPr>
                <w:rFonts w:ascii="Calibri" w:hAnsi="Calibri" w:cs="Calibri"/>
                <w:b/>
              </w:rPr>
              <w:fldChar w:fldCharType="separate"/>
            </w:r>
            <w:r w:rsidR="00B15BCE" w:rsidRPr="00B15BCE">
              <w:rPr>
                <w:rFonts w:ascii="Calibri" w:hAnsi="Calibri" w:cs="Calibri"/>
                <w:noProof/>
              </w:rPr>
              <w:t>[</w:t>
            </w:r>
            <w:r w:rsidR="00B15BCE">
              <w:rPr>
                <w:rFonts w:ascii="Calibri" w:hAnsi="Calibri" w:cs="Calibri"/>
                <w:noProof/>
              </w:rPr>
              <w:t>13</w:t>
            </w:r>
            <w:r w:rsidR="00B15BCE" w:rsidRPr="00B15BCE">
              <w:rPr>
                <w:rFonts w:ascii="Calibri" w:hAnsi="Calibri" w:cs="Calibri"/>
                <w:noProof/>
              </w:rPr>
              <w:t>]</w:t>
            </w:r>
            <w:r w:rsidRPr="007F43E5">
              <w:rPr>
                <w:rFonts w:ascii="Calibri" w:hAnsi="Calibri" w:cs="Calibri"/>
                <w:b/>
              </w:rPr>
              <w:fldChar w:fldCharType="end"/>
            </w:r>
          </w:p>
        </w:tc>
        <w:tc>
          <w:tcPr>
            <w:tcW w:w="3873" w:type="dxa"/>
            <w:tcBorders>
              <w:top w:val="single" w:sz="4" w:space="0" w:color="auto"/>
              <w:bottom w:val="single" w:sz="4" w:space="0" w:color="auto"/>
            </w:tcBorders>
          </w:tcPr>
          <w:p w:rsidR="007F43E5" w:rsidRPr="007F43E5" w:rsidRDefault="007F43E5" w:rsidP="007F43E5">
            <w:pPr>
              <w:rPr>
                <w:rFonts w:ascii="Calibri" w:hAnsi="Calibri" w:cs="Calibri"/>
                <w:b/>
              </w:rPr>
            </w:pPr>
            <w:r w:rsidRPr="007F43E5">
              <w:rPr>
                <w:rFonts w:ascii="Calibri" w:hAnsi="Calibri" w:cs="Calibri"/>
                <w:b/>
              </w:rPr>
              <w:t xml:space="preserve">Domain content  </w:t>
            </w:r>
          </w:p>
        </w:tc>
        <w:tc>
          <w:tcPr>
            <w:tcW w:w="4253" w:type="dxa"/>
            <w:tcBorders>
              <w:top w:val="single" w:sz="4" w:space="0" w:color="auto"/>
              <w:bottom w:val="single" w:sz="4" w:space="0" w:color="auto"/>
            </w:tcBorders>
          </w:tcPr>
          <w:p w:rsidR="007F43E5" w:rsidRPr="007F43E5" w:rsidRDefault="007F43E5" w:rsidP="007F43E5">
            <w:pPr>
              <w:rPr>
                <w:rFonts w:ascii="Calibri" w:hAnsi="Calibri" w:cs="Calibri"/>
                <w:b/>
              </w:rPr>
            </w:pPr>
            <w:r w:rsidRPr="007F43E5">
              <w:rPr>
                <w:rFonts w:ascii="Calibri" w:hAnsi="Calibri" w:cs="Calibri"/>
                <w:b/>
              </w:rPr>
              <w:t xml:space="preserve">Domain constructs  </w:t>
            </w:r>
            <w:r w:rsidRPr="007F43E5">
              <w:rPr>
                <w:rFonts w:ascii="Calibri" w:hAnsi="Calibri" w:cs="Calibri"/>
                <w:b/>
              </w:rPr>
              <w:fldChar w:fldCharType="begin" w:fldLock="1"/>
            </w:r>
            <w:r w:rsidR="00B15BCE">
              <w:rPr>
                <w:rFonts w:ascii="Calibri" w:hAnsi="Calibri" w:cs="Calibri"/>
                <w:b/>
              </w:rPr>
              <w:instrText>ADDIN CSL_CITATION { "citationItems" : [ { "id" : "ITEM-1", "itemData" : { "DOI" : "10.1136/qshc.2004.011155", "ISSN" : "1475-3898", "PMID" : "15692000", "abstract" : "Evidence-based guidelines are often not implemented effectively with the result that best health outcomes are not achieved. This may be due to a lack of theoretical understanding of the processes involved in changing the behaviour of healthcare professionals. This paper reports the development of a consensus on a theoretical framework that could be used in implementation research. The objectives were to identify an agreed set of key theoretical constructs for use in (1) studying the implementation of evidence based practice and (2) developing strategies for effective implementation, and to communicate these constructs to an interdisciplinary audience.", "author" : [ { "dropping-particle" : "", "family" : "Michie", "given" : "S", "non-dropping-particle" : "", "parse-names" : false, "suffix" : "" }, { "dropping-particle" : "", "family" : "Johnston", "given" : "M", "non-dropping-particle" : "", "parse-names" : false, "suffix" : "" }, { "dropping-particle" : "", "family" : "Abraham", "given" : "C", "non-dropping-particle" : "", "parse-names" : false, "suffix" : "" }, { "dropping-particle" : "", "family" : "Lawton", "given" : "R", "non-dropping-particle" : "", "parse-names" : false, "suffix" : "" }, { "dropping-particle" : "", "family" : "Parker", "given" : "D", "non-dropping-particle" : "", "parse-names" : false, "suffix" : "" }, { "dropping-particle" : "", "family" : "Walker", "given" : "A", "non-dropping-particle" : "", "parse-names" : false, "suffix" : "" }, { "dropping-particle" : "", "family" : "on behalf of the \"Psychological Theory\" group", "given" : "", "non-dropping-particle" : "", "parse-names" : false, "suffix" : "" } ], "container-title" : "Quality &amp; Safety in Health Care", "id" : "ITEM-1", "issue" : "1", "issued" : { "date-parts" : [ [ "2005", "2" ] ] }, "page" : "26-33", "title" : "Making psychological theory useful for implementing evidence based practice: a consensus approach.", "type" : "article-journal", "volume" : "14" }, "uris" : [ "http://www.mendeley.com/documents/?uuid=6b34cb7b-fd23-45ae-88b8-f973c100747f" ] } ], "mendeley" : { "manualFormatting" : "[13]", "previouslyFormattedCitation" : "[1]" }, "properties" : { "noteIndex" : 0 }, "schema" : "https://github.com/citation-style-language/schema/raw/master/csl-citation.json" }</w:instrText>
            </w:r>
            <w:r w:rsidRPr="007F43E5">
              <w:rPr>
                <w:rFonts w:ascii="Calibri" w:hAnsi="Calibri" w:cs="Calibri"/>
                <w:b/>
              </w:rPr>
              <w:fldChar w:fldCharType="separate"/>
            </w:r>
            <w:r w:rsidR="00B15BCE" w:rsidRPr="00B15BCE">
              <w:rPr>
                <w:rFonts w:ascii="Calibri" w:hAnsi="Calibri" w:cs="Calibri"/>
                <w:noProof/>
              </w:rPr>
              <w:t>[</w:t>
            </w:r>
            <w:r w:rsidR="00B15BCE">
              <w:rPr>
                <w:rFonts w:ascii="Calibri" w:hAnsi="Calibri" w:cs="Calibri"/>
                <w:noProof/>
              </w:rPr>
              <w:t>13</w:t>
            </w:r>
            <w:r w:rsidR="00B15BCE" w:rsidRPr="00B15BCE">
              <w:rPr>
                <w:rFonts w:ascii="Calibri" w:hAnsi="Calibri" w:cs="Calibri"/>
                <w:noProof/>
              </w:rPr>
              <w:t>]</w:t>
            </w:r>
            <w:r w:rsidRPr="007F43E5">
              <w:rPr>
                <w:rFonts w:ascii="Calibri" w:hAnsi="Calibri" w:cs="Calibri"/>
                <w:b/>
              </w:rPr>
              <w:fldChar w:fldCharType="end"/>
            </w:r>
          </w:p>
        </w:tc>
      </w:tr>
      <w:tr w:rsidR="007F43E5" w:rsidRPr="007F43E5" w:rsidTr="007C4B31">
        <w:tc>
          <w:tcPr>
            <w:tcW w:w="630" w:type="dxa"/>
            <w:tcBorders>
              <w:top w:val="single" w:sz="4" w:space="0" w:color="auto"/>
            </w:tcBorders>
          </w:tcPr>
          <w:p w:rsidR="007F43E5" w:rsidRPr="007F43E5" w:rsidRDefault="007F43E5" w:rsidP="007F43E5">
            <w:pPr>
              <w:spacing w:before="100" w:beforeAutospacing="1"/>
              <w:rPr>
                <w:rFonts w:ascii="Calibri" w:hAnsi="Calibri" w:cs="Calibri"/>
              </w:rPr>
            </w:pPr>
            <w:r w:rsidRPr="007F43E5">
              <w:rPr>
                <w:rFonts w:ascii="Calibri" w:hAnsi="Calibri" w:cs="Calibri"/>
              </w:rPr>
              <w:t>1</w:t>
            </w:r>
          </w:p>
        </w:tc>
        <w:tc>
          <w:tcPr>
            <w:tcW w:w="2409" w:type="dxa"/>
            <w:tcBorders>
              <w:top w:val="single" w:sz="4" w:space="0" w:color="auto"/>
            </w:tcBorders>
          </w:tcPr>
          <w:p w:rsidR="007F43E5" w:rsidRPr="007F43E5" w:rsidRDefault="007F43E5" w:rsidP="007F43E5">
            <w:pPr>
              <w:spacing w:before="100" w:beforeAutospacing="1"/>
              <w:rPr>
                <w:rFonts w:ascii="Calibri" w:hAnsi="Calibri" w:cs="Calibri"/>
              </w:rPr>
            </w:pPr>
            <w:r w:rsidRPr="007F43E5">
              <w:rPr>
                <w:rFonts w:ascii="Calibri" w:hAnsi="Calibri" w:cs="Calibri"/>
              </w:rPr>
              <w:t>Knowledge</w:t>
            </w:r>
          </w:p>
        </w:tc>
        <w:tc>
          <w:tcPr>
            <w:tcW w:w="3873" w:type="dxa"/>
            <w:tcBorders>
              <w:top w:val="single" w:sz="4" w:space="0" w:color="auto"/>
            </w:tcBorders>
          </w:tcPr>
          <w:p w:rsidR="007F43E5" w:rsidRPr="007F43E5" w:rsidRDefault="007F43E5" w:rsidP="007F43E5">
            <w:pPr>
              <w:spacing w:after="160"/>
              <w:rPr>
                <w:rFonts w:ascii="Calibri" w:hAnsi="Calibri" w:cs="Calibri"/>
              </w:rPr>
            </w:pPr>
            <w:r w:rsidRPr="007F43E5">
              <w:rPr>
                <w:rFonts w:ascii="Calibri" w:hAnsi="Calibri" w:cs="Calibri"/>
              </w:rPr>
              <w:t xml:space="preserve">An awareness of the existence of something </w:t>
            </w:r>
            <w:r w:rsidRPr="007F43E5">
              <w:rPr>
                <w:rFonts w:ascii="Calibri" w:hAnsi="Calibri" w:cs="Calibri"/>
              </w:rPr>
              <w:fldChar w:fldCharType="begin" w:fldLock="1"/>
            </w:r>
            <w:r w:rsidR="00B15BCE">
              <w:rPr>
                <w:rFonts w:ascii="Calibri" w:hAnsi="Calibri" w:cs="Calibri"/>
              </w:rPr>
              <w:instrText>ADDIN CSL_CITATION { "citationItems" : [ { "id" : "ITEM-1", "itemData" : { "DOI" : "10.1186/1748-5908-8-118", "ISSN" : "1748-5908", "PMID" : "24098920", "abstract" : "BACKGROUND: Patients in control of their own haemodialysis report better outcomes than those receiving professional controlled care in a hospital setting, even though home and hospital haemodialysis are largely equivalent from mechanical and physiological perspectives. Shared Haemodialysis Care (SHC) describes an initiative in which hospital haemodialysis patients are supported by dialysis staff to become as involved as they wish in their own care; and can improve patient safety, satisfaction and may reduce costs. We do not understand why interventions to support self-management in other conditions have variable effects or how to optimise the delivery of SHC. The purpose of this study was to identify perceived patient and professional (nurses and healthcare assistants) barriers to the uptake of SHC, and to use these data to identify intervention components to optimise care.\n\nMETHODS: Individual semi-structured interviews with patients and professionals were conducted to identify barriers and facilitators. Data were coded to behavioural theory to identify solutions. A national UK learning event with multiple stakeholders (patients, carers, commissioners and professionals) explored the salience of these barriers and the acceptability of solutions.\n\nRESULTS: A complex intervention strategy was designed to optimise SHC for patients and professionals. Interviews were conducted with patients (n = 15) and professionals (n = 7) in two hospitals and three satellite units piloting SHC. Data from patient and professional interviews could be coded to behavioural theory. Analyses identified key barriers (knowledge, beliefs about capabilities, skills and environmental context and resources). An intervention strategy that focuses on providing, first, patients with information about the shared nature of care, how to read prescriptions and use machines, and second, providing professionals with skills and protected time to teach both professionals/patients, as well as providing continual review, may improve the implementation of SHC and be acceptable to stakeholders.\n\nCONCLUSIONS: We have developed an intervention strategy to improve the implementation of SHC for patients and professionals. While this intervention strategy has been systematically developed using behavioural theory, it should be rigorously tested in a subsequent effectiveness evaluation study prior to implementation to ensure that shared haemodialysis care can be delivered equitably, efficiently and safel\u2026", "author" : [ { "dropping-particle" : "", "family" : "Glidewell", "given" : "Liz", "non-dropping-particle" : "", "parse-names" : false, "suffix" : "" }, { "dropping-particle" : "", "family" : "Boocock", "given" : "Stephen", "non-dropping-particle" : "", "parse-names" : false, "suffix" : "" }, { "dropping-particle" : "", "family" : "Pine", "given" : "Kelvin", "non-dropping-particle" : "", "parse-names" : false, "suffix" : "" }, { "dropping-particle" : "", "family" : "Campbell", "given" : "Rebecca", "non-dropping-particle" : "", "parse-names" : false, "suffix" : "" }, { "dropping-particle" : "", "family" : "Hackett", "given" : "Julia", "non-dropping-particle" : "", "parse-names" : false, "suffix" : "" }, { "dropping-particle" : "", "family" : "Gill", "given" : "Shamila", "non-dropping-particle" : "", "parse-names" : false, "suffix" : "" }, { "dropping-particle" : "", "family" : "Wilkie", "given" : "Martin", "non-dropping-particle" : "", "parse-names" : false, "suffix" : "" } ], "container-title" : "Implementation science : IS", "id" : "ITEM-1", "issue" : "1", "issued" : { "date-parts" : [ [ "2013", "1" ] ] }, "page" : "118", "publisher" : "Implementation Science", "title" : "Using behavioural theories to optimise shared haemodialysis care: a qualitative intervention development study of patient and professional experience.", "type" : "article-journal", "volume" : "8" }, "uris" : [ "http://www.mendeley.com/documents/?uuid=8d093d7f-5278-45b1-9aef-87a018fa3d46" ] } ], "mendeley" : { "manualFormatting" : "[25]", "previouslyFormattedCitation" : "[2]" }, "properties" : { "noteIndex" : 0 }, "schema" : "https://github.com/citation-style-language/schema/raw/master/csl-citation.json" }</w:instrText>
            </w:r>
            <w:r w:rsidRPr="007F43E5">
              <w:rPr>
                <w:rFonts w:ascii="Calibri" w:hAnsi="Calibri" w:cs="Calibri"/>
              </w:rPr>
              <w:fldChar w:fldCharType="separate"/>
            </w:r>
            <w:r w:rsidR="00B15BCE" w:rsidRPr="00B15BCE">
              <w:rPr>
                <w:rFonts w:ascii="Calibri" w:hAnsi="Calibri" w:cs="Calibri"/>
                <w:noProof/>
              </w:rPr>
              <w:t>[</w:t>
            </w:r>
            <w:r w:rsidR="00B15BCE">
              <w:rPr>
                <w:rFonts w:ascii="Calibri" w:hAnsi="Calibri" w:cs="Calibri"/>
                <w:noProof/>
              </w:rPr>
              <w:t>25</w:t>
            </w:r>
            <w:r w:rsidR="00B15BCE" w:rsidRPr="00B15BCE">
              <w:rPr>
                <w:rFonts w:ascii="Calibri" w:hAnsi="Calibri" w:cs="Calibri"/>
                <w:noProof/>
              </w:rPr>
              <w:t>]</w:t>
            </w:r>
            <w:r w:rsidRPr="007F43E5">
              <w:rPr>
                <w:rFonts w:ascii="Calibri" w:hAnsi="Calibri" w:cs="Calibri"/>
              </w:rPr>
              <w:fldChar w:fldCharType="end"/>
            </w:r>
            <w:r w:rsidRPr="007F43E5">
              <w:rPr>
                <w:rFonts w:ascii="Calibri" w:hAnsi="Calibri" w:cs="Calibri"/>
              </w:rPr>
              <w:t>.</w:t>
            </w:r>
          </w:p>
        </w:tc>
        <w:tc>
          <w:tcPr>
            <w:tcW w:w="4253" w:type="dxa"/>
            <w:tcBorders>
              <w:top w:val="single" w:sz="4" w:space="0" w:color="auto"/>
            </w:tcBorders>
          </w:tcPr>
          <w:p w:rsidR="007F43E5" w:rsidRPr="007F43E5" w:rsidRDefault="007F43E5" w:rsidP="007F43E5">
            <w:pPr>
              <w:rPr>
                <w:rFonts w:ascii="Calibri" w:hAnsi="Calibri" w:cs="Calibri"/>
              </w:rPr>
            </w:pPr>
            <w:r w:rsidRPr="007F43E5">
              <w:rPr>
                <w:rFonts w:ascii="Calibri" w:hAnsi="Calibri" w:cs="Calibri"/>
              </w:rPr>
              <w:t>Knowledge</w:t>
            </w:r>
          </w:p>
          <w:p w:rsidR="007F43E5" w:rsidRPr="007F43E5" w:rsidRDefault="007F43E5" w:rsidP="007F43E5">
            <w:pPr>
              <w:rPr>
                <w:rFonts w:ascii="Calibri" w:hAnsi="Calibri" w:cs="Calibri"/>
              </w:rPr>
            </w:pPr>
            <w:r w:rsidRPr="007F43E5">
              <w:rPr>
                <w:rFonts w:ascii="Calibri" w:hAnsi="Calibri" w:cs="Calibri"/>
              </w:rPr>
              <w:t>Procedural knowledge</w:t>
            </w:r>
          </w:p>
          <w:p w:rsidR="007F43E5" w:rsidRPr="007F43E5" w:rsidRDefault="007F43E5" w:rsidP="007F43E5">
            <w:pPr>
              <w:rPr>
                <w:rFonts w:ascii="Calibri" w:hAnsi="Calibri" w:cs="Calibri"/>
              </w:rPr>
            </w:pPr>
            <w:r w:rsidRPr="007F43E5">
              <w:rPr>
                <w:rFonts w:ascii="Calibri" w:hAnsi="Calibri" w:cs="Calibri"/>
              </w:rPr>
              <w:t>Knowledge about condition/scientific rationale</w:t>
            </w:r>
          </w:p>
          <w:p w:rsidR="007F43E5" w:rsidRPr="007F43E5" w:rsidRDefault="007F43E5" w:rsidP="007F43E5">
            <w:pPr>
              <w:rPr>
                <w:rFonts w:ascii="Calibri" w:hAnsi="Calibri" w:cs="Calibri"/>
              </w:rPr>
            </w:pPr>
            <w:r w:rsidRPr="007F43E5">
              <w:rPr>
                <w:rFonts w:ascii="Calibri" w:hAnsi="Calibri" w:cs="Calibri"/>
              </w:rPr>
              <w:t xml:space="preserve">Schemas, </w:t>
            </w:r>
            <w:proofErr w:type="spellStart"/>
            <w:r w:rsidRPr="007F43E5">
              <w:rPr>
                <w:rFonts w:ascii="Calibri" w:hAnsi="Calibri" w:cs="Calibri"/>
              </w:rPr>
              <w:t>mindsets</w:t>
            </w:r>
            <w:proofErr w:type="spellEnd"/>
            <w:r w:rsidRPr="007F43E5">
              <w:rPr>
                <w:rFonts w:ascii="Calibri" w:hAnsi="Calibri" w:cs="Calibri"/>
              </w:rPr>
              <w:t xml:space="preserve"> and illness representations </w:t>
            </w:r>
          </w:p>
          <w:p w:rsidR="007F43E5" w:rsidRPr="007F43E5" w:rsidRDefault="007F43E5" w:rsidP="007F43E5">
            <w:pPr>
              <w:rPr>
                <w:rFonts w:ascii="Calibri" w:hAnsi="Calibri" w:cs="Calibri"/>
              </w:rPr>
            </w:pPr>
          </w:p>
        </w:tc>
      </w:tr>
      <w:tr w:rsidR="007F43E5" w:rsidRPr="007F43E5" w:rsidTr="007C4B31">
        <w:trPr>
          <w:trHeight w:val="922"/>
        </w:trPr>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t>2</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Skills</w:t>
            </w:r>
          </w:p>
        </w:tc>
        <w:tc>
          <w:tcPr>
            <w:tcW w:w="3873" w:type="dxa"/>
          </w:tcPr>
          <w:p w:rsidR="007F43E5" w:rsidRPr="007F43E5" w:rsidRDefault="007F43E5" w:rsidP="007F43E5">
            <w:pPr>
              <w:spacing w:after="160"/>
              <w:rPr>
                <w:rFonts w:ascii="Calibri" w:hAnsi="Calibri" w:cs="Calibri"/>
              </w:rPr>
            </w:pPr>
            <w:r w:rsidRPr="007F43E5">
              <w:rPr>
                <w:rFonts w:ascii="Calibri" w:hAnsi="Calibri" w:cs="Calibri"/>
              </w:rPr>
              <w:t xml:space="preserve">An ability or proficiency acquired through practice </w:t>
            </w:r>
            <w:r w:rsidRPr="007F43E5">
              <w:rPr>
                <w:rFonts w:ascii="Calibri" w:hAnsi="Calibri" w:cs="Calibri"/>
              </w:rPr>
              <w:fldChar w:fldCharType="begin" w:fldLock="1"/>
            </w:r>
            <w:r w:rsidR="00B15BCE">
              <w:rPr>
                <w:rFonts w:ascii="Calibri" w:hAnsi="Calibri" w:cs="Calibri"/>
              </w:rPr>
              <w:instrText>ADDIN CSL_CITATION { "citationItems" : [ { "id" : "ITEM-1", "itemData" : { "DOI" : "10.1186/1748-5908-8-118", "ISSN" : "1748-5908", "PMID" : "24098920", "abstract" : "BACKGROUND: Patients in control of their own haemodialysis report better outcomes than those receiving professional controlled care in a hospital setting, even though home and hospital haemodialysis are largely equivalent from mechanical and physiological perspectives. Shared Haemodialysis Care (SHC) describes an initiative in which hospital haemodialysis patients are supported by dialysis staff to become as involved as they wish in their own care; and can improve patient safety, satisfaction and may reduce costs. We do not understand why interventions to support self-management in other conditions have variable effects or how to optimise the delivery of SHC. The purpose of this study was to identify perceived patient and professional (nurses and healthcare assistants) barriers to the uptake of SHC, and to use these data to identify intervention components to optimise care.\n\nMETHODS: Individual semi-structured interviews with patients and professionals were conducted to identify barriers and facilitators. Data were coded to behavioural theory to identify solutions. A national UK learning event with multiple stakeholders (patients, carers, commissioners and professionals) explored the salience of these barriers and the acceptability of solutions.\n\nRESULTS: A complex intervention strategy was designed to optimise SHC for patients and professionals. Interviews were conducted with patients (n = 15) and professionals (n = 7) in two hospitals and three satellite units piloting SHC. Data from patient and professional interviews could be coded to behavioural theory. Analyses identified key barriers (knowledge, beliefs about capabilities, skills and environmental context and resources). An intervention strategy that focuses on providing, first, patients with information about the shared nature of care, how to read prescriptions and use machines, and second, providing professionals with skills and protected time to teach both professionals/patients, as well as providing continual review, may improve the implementation of SHC and be acceptable to stakeholders.\n\nCONCLUSIONS: We have developed an intervention strategy to improve the implementation of SHC for patients and professionals. While this intervention strategy has been systematically developed using behavioural theory, it should be rigorously tested in a subsequent effectiveness evaluation study prior to implementation to ensure that shared haemodialysis care can be delivered equitably, efficiently and safel\u2026", "author" : [ { "dropping-particle" : "", "family" : "Glidewell", "given" : "Liz", "non-dropping-particle" : "", "parse-names" : false, "suffix" : "" }, { "dropping-particle" : "", "family" : "Boocock", "given" : "Stephen", "non-dropping-particle" : "", "parse-names" : false, "suffix" : "" }, { "dropping-particle" : "", "family" : "Pine", "given" : "Kelvin", "non-dropping-particle" : "", "parse-names" : false, "suffix" : "" }, { "dropping-particle" : "", "family" : "Campbell", "given" : "Rebecca", "non-dropping-particle" : "", "parse-names" : false, "suffix" : "" }, { "dropping-particle" : "", "family" : "Hackett", "given" : "Julia", "non-dropping-particle" : "", "parse-names" : false, "suffix" : "" }, { "dropping-particle" : "", "family" : "Gill", "given" : "Shamila", "non-dropping-particle" : "", "parse-names" : false, "suffix" : "" }, { "dropping-particle" : "", "family" : "Wilkie", "given" : "Martin", "non-dropping-particle" : "", "parse-names" : false, "suffix" : "" } ], "container-title" : "Implementation science : IS", "id" : "ITEM-1", "issue" : "1", "issued" : { "date-parts" : [ [ "2013", "1" ] ] }, "page" : "118", "publisher" : "Implementation Science", "title" : "Using behavioural theories to optimise shared haemodialysis care: a qualitative intervention development study of patient and professional experience.", "type" : "article-journal", "volume" : "8" }, "uris" : [ "http://www.mendeley.com/documents/?uuid=8d093d7f-5278-45b1-9aef-87a018fa3d46" ] } ], "mendeley" : { "previouslyFormattedCitation" : "[2]" }, "properties" : { "noteIndex" : 0 }, "schema" : "https://github.com/citation-style-language/schema/raw/master/csl-citation.json" }</w:instrText>
            </w:r>
            <w:r w:rsidRPr="007F43E5">
              <w:rPr>
                <w:rFonts w:ascii="Calibri" w:hAnsi="Calibri" w:cs="Calibri"/>
              </w:rPr>
              <w:fldChar w:fldCharType="separate"/>
            </w:r>
            <w:r w:rsidR="00B15BCE" w:rsidRPr="00B15BCE">
              <w:rPr>
                <w:rFonts w:ascii="Calibri" w:hAnsi="Calibri" w:cs="Calibri"/>
                <w:noProof/>
              </w:rPr>
              <w:t>[</w:t>
            </w:r>
            <w:r w:rsidR="00B15BCE">
              <w:rPr>
                <w:rFonts w:ascii="Calibri" w:hAnsi="Calibri" w:cs="Calibri"/>
                <w:noProof/>
              </w:rPr>
              <w:t>25</w:t>
            </w:r>
            <w:r w:rsidR="00B15BCE" w:rsidRPr="00B15BCE">
              <w:rPr>
                <w:rFonts w:ascii="Calibri" w:hAnsi="Calibri" w:cs="Calibri"/>
                <w:noProof/>
              </w:rPr>
              <w:t>]</w:t>
            </w:r>
            <w:r w:rsidRPr="007F43E5">
              <w:rPr>
                <w:rFonts w:ascii="Calibri" w:hAnsi="Calibri" w:cs="Calibri"/>
              </w:rPr>
              <w:fldChar w:fldCharType="end"/>
            </w:r>
            <w:r w:rsidRPr="007F43E5">
              <w:rPr>
                <w:rFonts w:ascii="Calibri" w:hAnsi="Calibri" w:cs="Calibri"/>
              </w:rPr>
              <w:t>.</w:t>
            </w:r>
          </w:p>
        </w:tc>
        <w:tc>
          <w:tcPr>
            <w:tcW w:w="4253" w:type="dxa"/>
          </w:tcPr>
          <w:p w:rsidR="007F43E5" w:rsidRPr="007F43E5" w:rsidRDefault="007F43E5" w:rsidP="007F43E5">
            <w:pPr>
              <w:rPr>
                <w:rFonts w:ascii="Calibri" w:hAnsi="Calibri" w:cs="Calibri"/>
              </w:rPr>
            </w:pPr>
            <w:r w:rsidRPr="007F43E5">
              <w:rPr>
                <w:rFonts w:ascii="Calibri" w:hAnsi="Calibri" w:cs="Calibri"/>
              </w:rPr>
              <w:t>Skills</w:t>
            </w:r>
          </w:p>
          <w:p w:rsidR="007F43E5" w:rsidRPr="007F43E5" w:rsidRDefault="007F43E5" w:rsidP="007F43E5">
            <w:pPr>
              <w:rPr>
                <w:rFonts w:ascii="Calibri" w:hAnsi="Calibri" w:cs="Calibri"/>
              </w:rPr>
            </w:pPr>
            <w:r w:rsidRPr="007F43E5">
              <w:rPr>
                <w:rFonts w:ascii="Calibri" w:hAnsi="Calibri" w:cs="Calibri"/>
              </w:rPr>
              <w:t>Interpersonal skills</w:t>
            </w:r>
          </w:p>
          <w:p w:rsidR="007F43E5" w:rsidRPr="007F43E5" w:rsidRDefault="007F43E5" w:rsidP="007F43E5">
            <w:pPr>
              <w:rPr>
                <w:rFonts w:ascii="Calibri" w:hAnsi="Calibri" w:cs="Calibri"/>
              </w:rPr>
            </w:pPr>
            <w:r w:rsidRPr="007F43E5">
              <w:rPr>
                <w:rFonts w:ascii="Calibri" w:hAnsi="Calibri" w:cs="Calibri"/>
              </w:rPr>
              <w:t>Competence/ability/skill assessment</w:t>
            </w:r>
          </w:p>
          <w:p w:rsidR="007F43E5" w:rsidRPr="007F43E5" w:rsidRDefault="007F43E5" w:rsidP="007F43E5">
            <w:pPr>
              <w:rPr>
                <w:rFonts w:ascii="Calibri" w:hAnsi="Calibri" w:cs="Calibri"/>
              </w:rPr>
            </w:pPr>
            <w:r w:rsidRPr="007F43E5">
              <w:rPr>
                <w:rFonts w:ascii="Calibri" w:hAnsi="Calibri" w:cs="Calibri"/>
              </w:rPr>
              <w:t>Practice/skill development</w:t>
            </w:r>
          </w:p>
          <w:p w:rsidR="007F43E5" w:rsidRPr="007F43E5" w:rsidRDefault="007F43E5" w:rsidP="007F43E5">
            <w:pPr>
              <w:rPr>
                <w:rFonts w:ascii="Calibri" w:hAnsi="Calibri" w:cs="Calibri"/>
              </w:rPr>
            </w:pPr>
            <w:r w:rsidRPr="007F43E5">
              <w:rPr>
                <w:rFonts w:ascii="Calibri" w:hAnsi="Calibri" w:cs="Calibri"/>
              </w:rPr>
              <w:t>Coping strategies</w:t>
            </w:r>
          </w:p>
          <w:p w:rsidR="007F43E5" w:rsidRPr="007F43E5" w:rsidRDefault="007F43E5" w:rsidP="007F43E5">
            <w:pPr>
              <w:rPr>
                <w:rFonts w:ascii="Calibri" w:hAnsi="Calibri" w:cs="Calibri"/>
              </w:rPr>
            </w:pPr>
          </w:p>
        </w:tc>
      </w:tr>
      <w:tr w:rsidR="007F43E5" w:rsidRPr="007F43E5" w:rsidTr="007C4B31">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t>3</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Social/Professional role &amp; identity</w:t>
            </w:r>
          </w:p>
        </w:tc>
        <w:tc>
          <w:tcPr>
            <w:tcW w:w="3873" w:type="dxa"/>
          </w:tcPr>
          <w:p w:rsidR="007F43E5" w:rsidRPr="007F43E5" w:rsidRDefault="007F43E5" w:rsidP="007F43E5">
            <w:pPr>
              <w:spacing w:after="160"/>
              <w:rPr>
                <w:rFonts w:ascii="Calibri" w:hAnsi="Calibri" w:cs="Calibri"/>
              </w:rPr>
            </w:pPr>
            <w:r w:rsidRPr="007F43E5">
              <w:rPr>
                <w:rFonts w:ascii="Calibri" w:hAnsi="Calibri" w:cs="Calibri"/>
              </w:rPr>
              <w:t xml:space="preserve">A coherent set of behaviours and displayed personal qualities of an individual in a social or work setting </w:t>
            </w:r>
            <w:r w:rsidRPr="007F43E5">
              <w:rPr>
                <w:rFonts w:ascii="Calibri" w:hAnsi="Calibri" w:cs="Calibri"/>
              </w:rPr>
              <w:fldChar w:fldCharType="begin" w:fldLock="1"/>
            </w:r>
            <w:r w:rsidR="00B15BCE">
              <w:rPr>
                <w:rFonts w:ascii="Calibri" w:hAnsi="Calibri" w:cs="Calibri"/>
              </w:rPr>
              <w:instrText>ADDIN CSL_CITATION { "citationItems" : [ { "id" : "ITEM-1", "itemData" : { "DOI" : "10.1186/1748-5908-8-118", "ISSN" : "1748-5908", "PMID" : "24098920", "abstract" : "BACKGROUND: Patients in control of their own haemodialysis report better outcomes than those receiving professional controlled care in a hospital setting, even though home and hospital haemodialysis are largely equivalent from mechanical and physiological perspectives. Shared Haemodialysis Care (SHC) describes an initiative in which hospital haemodialysis patients are supported by dialysis staff to become as involved as they wish in their own care; and can improve patient safety, satisfaction and may reduce costs. We do not understand why interventions to support self-management in other conditions have variable effects or how to optimise the delivery of SHC. The purpose of this study was to identify perceived patient and professional (nurses and healthcare assistants) barriers to the uptake of SHC, and to use these data to identify intervention components to optimise care.\n\nMETHODS: Individual semi-structured interviews with patients and professionals were conducted to identify barriers and facilitators. Data were coded to behavioural theory to identify solutions. A national UK learning event with multiple stakeholders (patients, carers, commissioners and professionals) explored the salience of these barriers and the acceptability of solutions.\n\nRESULTS: A complex intervention strategy was designed to optimise SHC for patients and professionals. Interviews were conducted with patients (n = 15) and professionals (n = 7) in two hospitals and three satellite units piloting SHC. Data from patient and professional interviews could be coded to behavioural theory. Analyses identified key barriers (knowledge, beliefs about capabilities, skills and environmental context and resources). An intervention strategy that focuses on providing, first, patients with information about the shared nature of care, how to read prescriptions and use machines, and second, providing professionals with skills and protected time to teach both professionals/patients, as well as providing continual review, may improve the implementation of SHC and be acceptable to stakeholders.\n\nCONCLUSIONS: We have developed an intervention strategy to improve the implementation of SHC for patients and professionals. While this intervention strategy has been systematically developed using behavioural theory, it should be rigorously tested in a subsequent effectiveness evaluation study prior to implementation to ensure that shared haemodialysis care can be delivered equitably, efficiently and safel\u2026", "author" : [ { "dropping-particle" : "", "family" : "Glidewell", "given" : "Liz", "non-dropping-particle" : "", "parse-names" : false, "suffix" : "" }, { "dropping-particle" : "", "family" : "Boocock", "given" : "Stephen", "non-dropping-particle" : "", "parse-names" : false, "suffix" : "" }, { "dropping-particle" : "", "family" : "Pine", "given" : "Kelvin", "non-dropping-particle" : "", "parse-names" : false, "suffix" : "" }, { "dropping-particle" : "", "family" : "Campbell", "given" : "Rebecca", "non-dropping-particle" : "", "parse-names" : false, "suffix" : "" }, { "dropping-particle" : "", "family" : "Hackett", "given" : "Julia", "non-dropping-particle" : "", "parse-names" : false, "suffix" : "" }, { "dropping-particle" : "", "family" : "Gill", "given" : "Shamila", "non-dropping-particle" : "", "parse-names" : false, "suffix" : "" }, { "dropping-particle" : "", "family" : "Wilkie", "given" : "Martin", "non-dropping-particle" : "", "parse-names" : false, "suffix" : "" } ], "container-title" : "Implementation science : IS", "id" : "ITEM-1", "issue" : "1", "issued" : { "date-parts" : [ [ "2013", "1" ] ] }, "page" : "118", "publisher" : "Implementation Science", "title" : "Using behavioural theories to optimise shared haemodialysis care: a qualitative intervention development study of patient and professional experience.", "type" : "article-journal", "volume" : "8" }, "uris" : [ "http://www.mendeley.com/documents/?uuid=8d093d7f-5278-45b1-9aef-87a018fa3d46" ] } ], "mendeley" : { "previouslyFormattedCitation" : "[2]" }, "properties" : { "noteIndex" : 0 }, "schema" : "https://github.com/citation-style-language/schema/raw/master/csl-citation.json" }</w:instrText>
            </w:r>
            <w:r w:rsidRPr="007F43E5">
              <w:rPr>
                <w:rFonts w:ascii="Calibri" w:hAnsi="Calibri" w:cs="Calibri"/>
              </w:rPr>
              <w:fldChar w:fldCharType="separate"/>
            </w:r>
            <w:r w:rsidR="00B15BCE" w:rsidRPr="00B15BCE">
              <w:rPr>
                <w:rFonts w:ascii="Calibri" w:hAnsi="Calibri" w:cs="Calibri"/>
                <w:noProof/>
              </w:rPr>
              <w:t>[</w:t>
            </w:r>
            <w:r w:rsidR="00B15BCE">
              <w:rPr>
                <w:rFonts w:ascii="Calibri" w:hAnsi="Calibri" w:cs="Calibri"/>
                <w:noProof/>
              </w:rPr>
              <w:t>25</w:t>
            </w:r>
            <w:r w:rsidR="00B15BCE" w:rsidRPr="00B15BCE">
              <w:rPr>
                <w:rFonts w:ascii="Calibri" w:hAnsi="Calibri" w:cs="Calibri"/>
                <w:noProof/>
              </w:rPr>
              <w:t>]</w:t>
            </w:r>
            <w:r w:rsidRPr="007F43E5">
              <w:rPr>
                <w:rFonts w:ascii="Calibri" w:hAnsi="Calibri" w:cs="Calibri"/>
              </w:rPr>
              <w:fldChar w:fldCharType="end"/>
            </w:r>
            <w:r w:rsidRPr="007F43E5">
              <w:rPr>
                <w:rFonts w:ascii="Calibri" w:hAnsi="Calibri" w:cs="Calibri"/>
              </w:rPr>
              <w:t>.</w:t>
            </w:r>
          </w:p>
        </w:tc>
        <w:tc>
          <w:tcPr>
            <w:tcW w:w="4253" w:type="dxa"/>
          </w:tcPr>
          <w:p w:rsidR="007F43E5" w:rsidRPr="007F43E5" w:rsidRDefault="007F43E5" w:rsidP="007F43E5">
            <w:pPr>
              <w:rPr>
                <w:rFonts w:ascii="Calibri" w:hAnsi="Calibri" w:cs="Calibri"/>
              </w:rPr>
            </w:pPr>
            <w:r w:rsidRPr="007F43E5">
              <w:rPr>
                <w:rFonts w:ascii="Calibri" w:hAnsi="Calibri" w:cs="Calibri"/>
              </w:rPr>
              <w:t>Identity</w:t>
            </w:r>
          </w:p>
          <w:p w:rsidR="007F43E5" w:rsidRPr="007F43E5" w:rsidRDefault="007F43E5" w:rsidP="007F43E5">
            <w:pPr>
              <w:rPr>
                <w:rFonts w:ascii="Calibri" w:hAnsi="Calibri" w:cs="Calibri"/>
              </w:rPr>
            </w:pPr>
            <w:r w:rsidRPr="007F43E5">
              <w:rPr>
                <w:rFonts w:ascii="Calibri" w:hAnsi="Calibri" w:cs="Calibri"/>
              </w:rPr>
              <w:t>Professional identity/boundaries/role</w:t>
            </w:r>
          </w:p>
          <w:p w:rsidR="007F43E5" w:rsidRPr="007F43E5" w:rsidRDefault="007F43E5" w:rsidP="007F43E5">
            <w:pPr>
              <w:rPr>
                <w:rFonts w:ascii="Calibri" w:hAnsi="Calibri" w:cs="Calibri"/>
              </w:rPr>
            </w:pPr>
            <w:r w:rsidRPr="007F43E5">
              <w:rPr>
                <w:rFonts w:ascii="Calibri" w:hAnsi="Calibri" w:cs="Calibri"/>
              </w:rPr>
              <w:t>Group/social identity</w:t>
            </w:r>
          </w:p>
          <w:p w:rsidR="007F43E5" w:rsidRPr="007F43E5" w:rsidRDefault="007F43E5" w:rsidP="007F43E5">
            <w:pPr>
              <w:rPr>
                <w:rFonts w:ascii="Calibri" w:hAnsi="Calibri" w:cs="Calibri"/>
              </w:rPr>
            </w:pPr>
            <w:r w:rsidRPr="007F43E5">
              <w:rPr>
                <w:rFonts w:ascii="Calibri" w:hAnsi="Calibri" w:cs="Calibri"/>
              </w:rPr>
              <w:t>Social/group norms</w:t>
            </w:r>
          </w:p>
          <w:p w:rsidR="007F43E5" w:rsidRPr="007F43E5" w:rsidRDefault="007F43E5" w:rsidP="007F43E5">
            <w:pPr>
              <w:rPr>
                <w:rFonts w:ascii="Calibri" w:hAnsi="Calibri" w:cs="Calibri"/>
              </w:rPr>
            </w:pPr>
            <w:r w:rsidRPr="007F43E5">
              <w:rPr>
                <w:rFonts w:ascii="Calibri" w:hAnsi="Calibri" w:cs="Calibri"/>
              </w:rPr>
              <w:t>Alienation/organisational commitment</w:t>
            </w:r>
          </w:p>
          <w:p w:rsidR="007F43E5" w:rsidRPr="007F43E5" w:rsidRDefault="007F43E5" w:rsidP="007F43E5">
            <w:pPr>
              <w:rPr>
                <w:rFonts w:ascii="Calibri" w:hAnsi="Calibri" w:cs="Calibri"/>
              </w:rPr>
            </w:pPr>
          </w:p>
        </w:tc>
      </w:tr>
      <w:tr w:rsidR="007F43E5" w:rsidRPr="007F43E5" w:rsidTr="007C4B31">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t>4</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Beliefs about capabilities</w:t>
            </w:r>
          </w:p>
        </w:tc>
        <w:tc>
          <w:tcPr>
            <w:tcW w:w="3873" w:type="dxa"/>
          </w:tcPr>
          <w:p w:rsidR="007F43E5" w:rsidRPr="007F43E5" w:rsidRDefault="007F43E5" w:rsidP="007F43E5">
            <w:pPr>
              <w:spacing w:after="160"/>
              <w:rPr>
                <w:rFonts w:ascii="Calibri" w:hAnsi="Calibri" w:cs="Calibri"/>
              </w:rPr>
            </w:pPr>
            <w:r w:rsidRPr="007F43E5">
              <w:rPr>
                <w:rFonts w:ascii="Calibri" w:hAnsi="Calibri" w:cs="Calibri"/>
              </w:rPr>
              <w:t xml:space="preserve">Acceptance of the truth, reality, or validity about an ability, talent or facility that a person can put to constructive use </w:t>
            </w:r>
            <w:r w:rsidRPr="007F43E5">
              <w:rPr>
                <w:rFonts w:ascii="Calibri" w:hAnsi="Calibri" w:cs="Calibri"/>
              </w:rPr>
              <w:fldChar w:fldCharType="begin" w:fldLock="1"/>
            </w:r>
            <w:r w:rsidR="00B15BCE">
              <w:rPr>
                <w:rFonts w:ascii="Calibri" w:hAnsi="Calibri" w:cs="Calibri"/>
              </w:rPr>
              <w:instrText>ADDIN CSL_CITATION { "citationItems" : [ { "id" : "ITEM-1", "itemData" : { "DOI" : "10.1186/1748-5908-8-118", "ISSN" : "1748-5908", "PMID" : "24098920", "abstract" : "BACKGROUND: Patients in control of their own haemodialysis report better outcomes than those receiving professional controlled care in a hospital setting, even though home and hospital haemodialysis are largely equivalent from mechanical and physiological perspectives. Shared Haemodialysis Care (SHC) describes an initiative in which hospital haemodialysis patients are supported by dialysis staff to become as involved as they wish in their own care; and can improve patient safety, satisfaction and may reduce costs. We do not understand why interventions to support self-management in other conditions have variable effects or how to optimise the delivery of SHC. The purpose of this study was to identify perceived patient and professional (nurses and healthcare assistants) barriers to the uptake of SHC, and to use these data to identify intervention components to optimise care.\n\nMETHODS: Individual semi-structured interviews with patients and professionals were conducted to identify barriers and facilitators. Data were coded to behavioural theory to identify solutions. A national UK learning event with multiple stakeholders (patients, carers, commissioners and professionals) explored the salience of these barriers and the acceptability of solutions.\n\nRESULTS: A complex intervention strategy was designed to optimise SHC for patients and professionals. Interviews were conducted with patients (n = 15) and professionals (n = 7) in two hospitals and three satellite units piloting SHC. Data from patient and professional interviews could be coded to behavioural theory. Analyses identified key barriers (knowledge, beliefs about capabilities, skills and environmental context and resources). An intervention strategy that focuses on providing, first, patients with information about the shared nature of care, how to read prescriptions and use machines, and second, providing professionals with skills and protected time to teach both professionals/patients, as well as providing continual review, may improve the implementation of SHC and be acceptable to stakeholders.\n\nCONCLUSIONS: We have developed an intervention strategy to improve the implementation of SHC for patients and professionals. While this intervention strategy has been systematically developed using behavioural theory, it should be rigorously tested in a subsequent effectiveness evaluation study prior to implementation to ensure that shared haemodialysis care can be delivered equitably, efficiently and safel\u2026", "author" : [ { "dropping-particle" : "", "family" : "Glidewell", "given" : "Liz", "non-dropping-particle" : "", "parse-names" : false, "suffix" : "" }, { "dropping-particle" : "", "family" : "Boocock", "given" : "Stephen", "non-dropping-particle" : "", "parse-names" : false, "suffix" : "" }, { "dropping-particle" : "", "family" : "Pine", "given" : "Kelvin", "non-dropping-particle" : "", "parse-names" : false, "suffix" : "" }, { "dropping-particle" : "", "family" : "Campbell", "given" : "Rebecca", "non-dropping-particle" : "", "parse-names" : false, "suffix" : "" }, { "dropping-particle" : "", "family" : "Hackett", "given" : "Julia", "non-dropping-particle" : "", "parse-names" : false, "suffix" : "" }, { "dropping-particle" : "", "family" : "Gill", "given" : "Shamila", "non-dropping-particle" : "", "parse-names" : false, "suffix" : "" }, { "dropping-particle" : "", "family" : "Wilkie", "given" : "Martin", "non-dropping-particle" : "", "parse-names" : false, "suffix" : "" } ], "container-title" : "Implementation science : IS", "id" : "ITEM-1", "issue" : "1", "issued" : { "date-parts" : [ [ "2013", "1" ] ] }, "page" : "118", "publisher" : "Implementation Science", "title" : "Using behavioural theories to optimise shared haemodialysis care: a qualitative intervention development study of patient and professional experience.", "type" : "article-journal", "volume" : "8" }, "uris" : [ "http://www.mendeley.com/documents/?uuid=8d093d7f-5278-45b1-9aef-87a018fa3d46" ] } ], "mendeley" : { "previouslyFormattedCitation" : "[2]" }, "properties" : { "noteIndex" : 0 }, "schema" : "https://github.com/citation-style-language/schema/raw/master/csl-citation.json" }</w:instrText>
            </w:r>
            <w:r w:rsidRPr="007F43E5">
              <w:rPr>
                <w:rFonts w:ascii="Calibri" w:hAnsi="Calibri" w:cs="Calibri"/>
              </w:rPr>
              <w:fldChar w:fldCharType="separate"/>
            </w:r>
            <w:r w:rsidR="00B15BCE" w:rsidRPr="00B15BCE">
              <w:rPr>
                <w:rFonts w:ascii="Calibri" w:hAnsi="Calibri" w:cs="Calibri"/>
                <w:noProof/>
              </w:rPr>
              <w:t>[</w:t>
            </w:r>
            <w:r w:rsidR="00B15BCE">
              <w:rPr>
                <w:rFonts w:ascii="Calibri" w:hAnsi="Calibri" w:cs="Calibri"/>
                <w:noProof/>
              </w:rPr>
              <w:t>25</w:t>
            </w:r>
            <w:r w:rsidR="00B15BCE" w:rsidRPr="00B15BCE">
              <w:rPr>
                <w:rFonts w:ascii="Calibri" w:hAnsi="Calibri" w:cs="Calibri"/>
                <w:noProof/>
              </w:rPr>
              <w:t>]</w:t>
            </w:r>
            <w:r w:rsidRPr="007F43E5">
              <w:rPr>
                <w:rFonts w:ascii="Calibri" w:hAnsi="Calibri" w:cs="Calibri"/>
              </w:rPr>
              <w:fldChar w:fldCharType="end"/>
            </w:r>
            <w:r w:rsidRPr="007F43E5">
              <w:rPr>
                <w:rFonts w:ascii="Calibri" w:hAnsi="Calibri" w:cs="Calibri"/>
              </w:rPr>
              <w:t>.</w:t>
            </w:r>
          </w:p>
        </w:tc>
        <w:tc>
          <w:tcPr>
            <w:tcW w:w="4253" w:type="dxa"/>
          </w:tcPr>
          <w:p w:rsidR="007F43E5" w:rsidRPr="007F43E5" w:rsidRDefault="007F43E5" w:rsidP="007F43E5">
            <w:pPr>
              <w:rPr>
                <w:rFonts w:ascii="Calibri" w:hAnsi="Calibri" w:cs="Calibri"/>
              </w:rPr>
            </w:pPr>
            <w:proofErr w:type="spellStart"/>
            <w:r w:rsidRPr="007F43E5">
              <w:rPr>
                <w:rFonts w:ascii="Calibri" w:hAnsi="Calibri" w:cs="Calibri"/>
              </w:rPr>
              <w:t>Self efficacy</w:t>
            </w:r>
            <w:proofErr w:type="spellEnd"/>
          </w:p>
          <w:p w:rsidR="007F43E5" w:rsidRPr="007F43E5" w:rsidRDefault="007F43E5" w:rsidP="007F43E5">
            <w:pPr>
              <w:rPr>
                <w:rFonts w:ascii="Calibri" w:hAnsi="Calibri" w:cs="Calibri"/>
              </w:rPr>
            </w:pPr>
            <w:r w:rsidRPr="007F43E5">
              <w:rPr>
                <w:rFonts w:ascii="Calibri" w:hAnsi="Calibri" w:cs="Calibri"/>
              </w:rPr>
              <w:t>Control of behaviour an material and social environment</w:t>
            </w:r>
          </w:p>
          <w:p w:rsidR="007F43E5" w:rsidRPr="007F43E5" w:rsidRDefault="007F43E5" w:rsidP="007F43E5">
            <w:pPr>
              <w:rPr>
                <w:rFonts w:ascii="Calibri" w:hAnsi="Calibri" w:cs="Calibri"/>
              </w:rPr>
            </w:pPr>
            <w:r w:rsidRPr="007F43E5">
              <w:rPr>
                <w:rFonts w:ascii="Calibri" w:hAnsi="Calibri" w:cs="Calibri"/>
              </w:rPr>
              <w:t>Perceived competence</w:t>
            </w:r>
          </w:p>
          <w:p w:rsidR="007F43E5" w:rsidRPr="007F43E5" w:rsidRDefault="007F43E5" w:rsidP="007F43E5">
            <w:pPr>
              <w:rPr>
                <w:rFonts w:ascii="Calibri" w:hAnsi="Calibri" w:cs="Calibri"/>
              </w:rPr>
            </w:pPr>
            <w:r w:rsidRPr="007F43E5">
              <w:rPr>
                <w:rFonts w:ascii="Calibri" w:hAnsi="Calibri" w:cs="Calibri"/>
              </w:rPr>
              <w:t>Self-confidence/ professional confidence</w:t>
            </w:r>
          </w:p>
          <w:p w:rsidR="007F43E5" w:rsidRPr="007F43E5" w:rsidRDefault="007F43E5" w:rsidP="007F43E5">
            <w:pPr>
              <w:rPr>
                <w:rFonts w:ascii="Calibri" w:hAnsi="Calibri" w:cs="Calibri"/>
              </w:rPr>
            </w:pPr>
            <w:r w:rsidRPr="007F43E5">
              <w:rPr>
                <w:rFonts w:ascii="Calibri" w:hAnsi="Calibri" w:cs="Calibri"/>
              </w:rPr>
              <w:t>Empowerment</w:t>
            </w:r>
          </w:p>
          <w:p w:rsidR="007F43E5" w:rsidRPr="007F43E5" w:rsidRDefault="007F43E5" w:rsidP="007F43E5">
            <w:pPr>
              <w:rPr>
                <w:rFonts w:ascii="Calibri" w:hAnsi="Calibri" w:cs="Calibri"/>
              </w:rPr>
            </w:pPr>
            <w:r w:rsidRPr="007F43E5">
              <w:rPr>
                <w:rFonts w:ascii="Calibri" w:hAnsi="Calibri" w:cs="Calibri"/>
              </w:rPr>
              <w:t>Self-esteem</w:t>
            </w:r>
          </w:p>
          <w:p w:rsidR="007F43E5" w:rsidRPr="007F43E5" w:rsidRDefault="007F43E5" w:rsidP="007F43E5">
            <w:pPr>
              <w:rPr>
                <w:rFonts w:ascii="Calibri" w:hAnsi="Calibri" w:cs="Calibri"/>
              </w:rPr>
            </w:pPr>
            <w:r w:rsidRPr="007F43E5">
              <w:rPr>
                <w:rFonts w:ascii="Calibri" w:hAnsi="Calibri" w:cs="Calibri"/>
              </w:rPr>
              <w:t>Perceived behavioural control</w:t>
            </w:r>
          </w:p>
          <w:p w:rsidR="007F43E5" w:rsidRPr="007F43E5" w:rsidRDefault="007F43E5" w:rsidP="007F43E5">
            <w:pPr>
              <w:rPr>
                <w:rFonts w:ascii="Calibri" w:hAnsi="Calibri" w:cs="Calibri"/>
              </w:rPr>
            </w:pPr>
            <w:r w:rsidRPr="007F43E5">
              <w:rPr>
                <w:rFonts w:ascii="Calibri" w:hAnsi="Calibri" w:cs="Calibri"/>
              </w:rPr>
              <w:t>Optimism/pessimism</w:t>
            </w:r>
          </w:p>
          <w:p w:rsidR="007F43E5" w:rsidRPr="007F43E5" w:rsidRDefault="007F43E5" w:rsidP="007F43E5">
            <w:pPr>
              <w:rPr>
                <w:rFonts w:ascii="Calibri" w:hAnsi="Calibri" w:cs="Calibri"/>
              </w:rPr>
            </w:pPr>
          </w:p>
        </w:tc>
      </w:tr>
      <w:tr w:rsidR="007F43E5" w:rsidRPr="007F43E5" w:rsidTr="007C4B31">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t>5</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Beliefs about consequences</w:t>
            </w:r>
          </w:p>
        </w:tc>
        <w:tc>
          <w:tcPr>
            <w:tcW w:w="3873" w:type="dxa"/>
          </w:tcPr>
          <w:p w:rsidR="007F43E5" w:rsidRPr="007F43E5" w:rsidRDefault="007F43E5" w:rsidP="007F43E5">
            <w:pPr>
              <w:spacing w:after="160"/>
              <w:rPr>
                <w:rFonts w:ascii="Calibri" w:hAnsi="Calibri" w:cs="Calibri"/>
              </w:rPr>
            </w:pPr>
            <w:r w:rsidRPr="007F43E5">
              <w:rPr>
                <w:rFonts w:ascii="Calibri" w:hAnsi="Calibri" w:cs="Calibri"/>
              </w:rPr>
              <w:t xml:space="preserve">Acceptance of the truth, reality or validity about outcomes of a behaviour in a given situation </w:t>
            </w:r>
            <w:r w:rsidRPr="007F43E5">
              <w:rPr>
                <w:rFonts w:ascii="Calibri" w:hAnsi="Calibri" w:cs="Calibri"/>
              </w:rPr>
              <w:fldChar w:fldCharType="begin" w:fldLock="1"/>
            </w:r>
            <w:r w:rsidR="00B15BCE">
              <w:rPr>
                <w:rFonts w:ascii="Calibri" w:hAnsi="Calibri" w:cs="Calibri"/>
              </w:rPr>
              <w:instrText>ADDIN CSL_CITATION { "citationItems" : [ { "id" : "ITEM-1", "itemData" : { "DOI" : "10.1186/1748-5908-8-118", "ISSN" : "1748-5908", "PMID" : "24098920", "abstract" : "BACKGROUND: Patients in control of their own haemodialysis report better outcomes than those receiving professional controlled care in a hospital setting, even though home and hospital haemodialysis are largely equivalent from mechanical and physiological perspectives. Shared Haemodialysis Care (SHC) describes an initiative in which hospital haemodialysis patients are supported by dialysis staff to become as involved as they wish in their own care; and can improve patient safety, satisfaction and may reduce costs. We do not understand why interventions to support self-management in other conditions have variable effects or how to optimise the delivery of SHC. The purpose of this study was to identify perceived patient and professional (nurses and healthcare assistants) barriers to the uptake of SHC, and to use these data to identify intervention components to optimise care.\n\nMETHODS: Individual semi-structured interviews with patients and professionals were conducted to identify barriers and facilitators. Data were coded to behavioural theory to identify solutions. A national UK learning event with multiple stakeholders (patients, carers, commissioners and professionals) explored the salience of these barriers and the acceptability of solutions.\n\nRESULTS: A complex intervention strategy was designed to optimise SHC for patients and professionals. Interviews were conducted with patients (n = 15) and professionals (n = 7) in two hospitals and three satellite units piloting SHC. Data from patient and professional interviews could be coded to behavioural theory. Analyses identified key barriers (knowledge, beliefs about capabilities, skills and environmental context and resources). An intervention strategy that focuses on providing, first, patients with information about the shared nature of care, how to read prescriptions and use machines, and second, providing professionals with skills and protected time to teach both professionals/patients, as well as providing continual review, may improve the implementation of SHC and be acceptable to stakeholders.\n\nCONCLUSIONS: We have developed an intervention strategy to improve the implementation of SHC for patients and professionals. While this intervention strategy has been systematically developed using behavioural theory, it should be rigorously tested in a subsequent effectiveness evaluation study prior to implementation to ensure that shared haemodialysis care can be delivered equitably, efficiently and safel\u2026", "author" : [ { "dropping-particle" : "", "family" : "Glidewell", "given" : "Liz", "non-dropping-particle" : "", "parse-names" : false, "suffix" : "" }, { "dropping-particle" : "", "family" : "Boocock", "given" : "Stephen", "non-dropping-particle" : "", "parse-names" : false, "suffix" : "" }, { "dropping-particle" : "", "family" : "Pine", "given" : "Kelvin", "non-dropping-particle" : "", "parse-names" : false, "suffix" : "" }, { "dropping-particle" : "", "family" : "Campbell", "given" : "Rebecca", "non-dropping-particle" : "", "parse-names" : false, "suffix" : "" }, { "dropping-particle" : "", "family" : "Hackett", "given" : "Julia", "non-dropping-particle" : "", "parse-names" : false, "suffix" : "" }, { "dropping-particle" : "", "family" : "Gill", "given" : "Shamila", "non-dropping-particle" : "", "parse-names" : false, "suffix" : "" }, { "dropping-particle" : "", "family" : "Wilkie", "given" : "Martin", "non-dropping-particle" : "", "parse-names" : false, "suffix" : "" } ], "container-title" : "Implementation science : IS", "id" : "ITEM-1", "issue" : "1", "issued" : { "date-parts" : [ [ "2013", "1" ] ] }, "page" : "118", "publisher" : "Implementation Science", "title" : "Using behavioural theories to optimise shared haemodialysis care: a qualitative intervention development study of patient and professional experience.", "type" : "article-journal", "volume" : "8" }, "uris" : [ "http://www.mendeley.com/documents/?uuid=8d093d7f-5278-45b1-9aef-87a018fa3d46" ] } ], "mendeley" : { "previouslyFormattedCitation" : "[2]" }, "properties" : { "noteIndex" : 0 }, "schema" : "https://github.com/citation-style-language/schema/raw/master/csl-citation.json" }</w:instrText>
            </w:r>
            <w:r w:rsidRPr="007F43E5">
              <w:rPr>
                <w:rFonts w:ascii="Calibri" w:hAnsi="Calibri" w:cs="Calibri"/>
              </w:rPr>
              <w:fldChar w:fldCharType="separate"/>
            </w:r>
            <w:r w:rsidR="00B15BCE" w:rsidRPr="00B15BCE">
              <w:rPr>
                <w:rFonts w:ascii="Calibri" w:hAnsi="Calibri" w:cs="Calibri"/>
                <w:noProof/>
              </w:rPr>
              <w:t>[</w:t>
            </w:r>
            <w:r w:rsidR="00B15BCE">
              <w:rPr>
                <w:rFonts w:ascii="Calibri" w:hAnsi="Calibri" w:cs="Calibri"/>
                <w:noProof/>
              </w:rPr>
              <w:t>25</w:t>
            </w:r>
            <w:r w:rsidR="00B15BCE" w:rsidRPr="00B15BCE">
              <w:rPr>
                <w:rFonts w:ascii="Calibri" w:hAnsi="Calibri" w:cs="Calibri"/>
                <w:noProof/>
              </w:rPr>
              <w:t>]</w:t>
            </w:r>
            <w:r w:rsidRPr="007F43E5">
              <w:rPr>
                <w:rFonts w:ascii="Calibri" w:hAnsi="Calibri" w:cs="Calibri"/>
              </w:rPr>
              <w:fldChar w:fldCharType="end"/>
            </w:r>
            <w:r w:rsidRPr="007F43E5">
              <w:rPr>
                <w:rFonts w:ascii="Calibri" w:hAnsi="Calibri" w:cs="Calibri"/>
              </w:rPr>
              <w:t>.</w:t>
            </w:r>
          </w:p>
        </w:tc>
        <w:tc>
          <w:tcPr>
            <w:tcW w:w="4253" w:type="dxa"/>
          </w:tcPr>
          <w:p w:rsidR="007F43E5" w:rsidRPr="007F43E5" w:rsidRDefault="007F43E5" w:rsidP="007F43E5">
            <w:pPr>
              <w:rPr>
                <w:rFonts w:ascii="Calibri" w:hAnsi="Calibri" w:cs="Calibri"/>
              </w:rPr>
            </w:pPr>
            <w:r w:rsidRPr="007F43E5">
              <w:rPr>
                <w:rFonts w:ascii="Calibri" w:hAnsi="Calibri" w:cs="Calibri"/>
              </w:rPr>
              <w:t>Outcome expectancies</w:t>
            </w:r>
          </w:p>
          <w:p w:rsidR="007F43E5" w:rsidRPr="007F43E5" w:rsidRDefault="007F43E5" w:rsidP="007F43E5">
            <w:pPr>
              <w:rPr>
                <w:rFonts w:ascii="Calibri" w:hAnsi="Calibri" w:cs="Calibri"/>
              </w:rPr>
            </w:pPr>
            <w:r w:rsidRPr="007F43E5">
              <w:rPr>
                <w:rFonts w:ascii="Calibri" w:hAnsi="Calibri" w:cs="Calibri"/>
              </w:rPr>
              <w:t>Anticipated regret</w:t>
            </w:r>
          </w:p>
          <w:p w:rsidR="007F43E5" w:rsidRPr="007F43E5" w:rsidRDefault="007F43E5" w:rsidP="007F43E5">
            <w:pPr>
              <w:rPr>
                <w:rFonts w:ascii="Calibri" w:hAnsi="Calibri" w:cs="Calibri"/>
              </w:rPr>
            </w:pPr>
            <w:r w:rsidRPr="007F43E5">
              <w:rPr>
                <w:rFonts w:ascii="Calibri" w:hAnsi="Calibri" w:cs="Calibri"/>
              </w:rPr>
              <w:t>Appraisal/evaluation/consequences</w:t>
            </w:r>
          </w:p>
          <w:p w:rsidR="007F43E5" w:rsidRPr="007F43E5" w:rsidRDefault="007F43E5" w:rsidP="007F43E5">
            <w:pPr>
              <w:rPr>
                <w:rFonts w:ascii="Calibri" w:hAnsi="Calibri" w:cs="Calibri"/>
              </w:rPr>
            </w:pPr>
            <w:r w:rsidRPr="007F43E5">
              <w:rPr>
                <w:rFonts w:ascii="Calibri" w:hAnsi="Calibri" w:cs="Calibri"/>
              </w:rPr>
              <w:t>Incentives/rewards</w:t>
            </w:r>
          </w:p>
          <w:p w:rsidR="007F43E5" w:rsidRPr="007F43E5" w:rsidRDefault="007F43E5" w:rsidP="007F43E5">
            <w:pPr>
              <w:rPr>
                <w:rFonts w:ascii="Calibri" w:hAnsi="Calibri" w:cs="Calibri"/>
              </w:rPr>
            </w:pPr>
            <w:r w:rsidRPr="007F43E5">
              <w:rPr>
                <w:rFonts w:ascii="Calibri" w:hAnsi="Calibri" w:cs="Calibri"/>
              </w:rPr>
              <w:t>Beliefs</w:t>
            </w:r>
          </w:p>
          <w:p w:rsidR="007F43E5" w:rsidRPr="007F43E5" w:rsidRDefault="007F43E5" w:rsidP="007F43E5">
            <w:pPr>
              <w:rPr>
                <w:rFonts w:ascii="Calibri" w:hAnsi="Calibri" w:cs="Calibri"/>
              </w:rPr>
            </w:pPr>
            <w:r w:rsidRPr="007F43E5">
              <w:rPr>
                <w:rFonts w:ascii="Calibri" w:hAnsi="Calibri" w:cs="Calibri"/>
              </w:rPr>
              <w:t>Unrealistic optimism</w:t>
            </w:r>
          </w:p>
          <w:p w:rsidR="007F43E5" w:rsidRPr="007F43E5" w:rsidRDefault="007F43E5" w:rsidP="007F43E5">
            <w:pPr>
              <w:rPr>
                <w:rFonts w:ascii="Calibri" w:hAnsi="Calibri" w:cs="Calibri"/>
              </w:rPr>
            </w:pPr>
            <w:r w:rsidRPr="007F43E5">
              <w:rPr>
                <w:rFonts w:ascii="Calibri" w:hAnsi="Calibri" w:cs="Calibri"/>
              </w:rPr>
              <w:t>Salient events/sensitisation/critical incidents</w:t>
            </w:r>
          </w:p>
          <w:p w:rsidR="007F43E5" w:rsidRPr="007F43E5" w:rsidRDefault="007F43E5" w:rsidP="007F43E5">
            <w:pPr>
              <w:rPr>
                <w:rFonts w:ascii="Calibri" w:hAnsi="Calibri" w:cs="Calibri"/>
              </w:rPr>
            </w:pPr>
            <w:r w:rsidRPr="007F43E5">
              <w:rPr>
                <w:rFonts w:ascii="Calibri" w:hAnsi="Calibri" w:cs="Calibri"/>
              </w:rPr>
              <w:t>Characteristics of outcome expectancies – physical, social, emotional</w:t>
            </w:r>
          </w:p>
          <w:p w:rsidR="007F43E5" w:rsidRPr="007F43E5" w:rsidRDefault="007F43E5" w:rsidP="007F43E5">
            <w:pPr>
              <w:rPr>
                <w:rFonts w:ascii="Calibri" w:hAnsi="Calibri" w:cs="Calibri"/>
              </w:rPr>
            </w:pPr>
          </w:p>
        </w:tc>
      </w:tr>
      <w:tr w:rsidR="007F43E5" w:rsidRPr="007F43E5" w:rsidTr="007C4B31">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t>6</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Motivation &amp; goals</w:t>
            </w:r>
          </w:p>
        </w:tc>
        <w:tc>
          <w:tcPr>
            <w:tcW w:w="3873" w:type="dxa"/>
          </w:tcPr>
          <w:p w:rsidR="007F43E5" w:rsidRPr="007F43E5" w:rsidRDefault="007F43E5" w:rsidP="007F43E5">
            <w:pPr>
              <w:spacing w:after="160"/>
              <w:rPr>
                <w:rFonts w:ascii="Calibri" w:hAnsi="Calibri" w:cs="Calibri"/>
              </w:rPr>
            </w:pPr>
            <w:r w:rsidRPr="007F43E5">
              <w:rPr>
                <w:rFonts w:ascii="Calibri" w:hAnsi="Calibri" w:cs="Calibri"/>
              </w:rPr>
              <w:t xml:space="preserve">The relative priority given to one issue compared to other demands </w:t>
            </w:r>
            <w:r w:rsidRPr="007F43E5">
              <w:rPr>
                <w:rFonts w:ascii="Calibri" w:hAnsi="Calibri" w:cs="Calibri"/>
              </w:rPr>
              <w:fldChar w:fldCharType="begin" w:fldLock="1"/>
            </w:r>
            <w:r w:rsidR="00B15BCE">
              <w:rPr>
                <w:rFonts w:ascii="Calibri" w:hAnsi="Calibri" w:cs="Calibri"/>
              </w:rPr>
              <w:instrText>ADDIN CSL_CITATION { "citationItems" : [ { "id" : "ITEM-1", "itemData" : { "DOI" : "10.1136/qshc.2004.011155", "ISSN" : "1475-3898", "PMID" : "15692000", "abstract" : "Evidence-based guidelines are often not implemented effectively with the result that best health outcomes are not achieved. This may be due to a lack of theoretical understanding of the processes involved in changing the behaviour of healthcare professionals. This paper reports the development of a consensus on a theoretical framework that could be used in implementation research. The objectives were to identify an agreed set of key theoretical constructs for use in (1) studying the implementation of evidence based practice and (2) developing strategies for effective implementation, and to communicate these constructs to an interdisciplinary audience.", "author" : [ { "dropping-particle" : "", "family" : "Michie", "given" : "S", "non-dropping-particle" : "", "parse-names" : false, "suffix" : "" }, { "dropping-particle" : "", "family" : "Johnston", "given" : "M", "non-dropping-particle" : "", "parse-names" : false, "suffix" : "" }, { "dropping-particle" : "", "family" : "Abraham", "given" : "C", "non-dropping-particle" : "", "parse-names" : false, "suffix" : "" }, { "dropping-particle" : "", "family" : "Lawton", "given" : "R", "non-dropping-particle" : "", "parse-names" : false, "suffix" : "" }, { "dropping-particle" : "", "family" : "Parker", "given" : "D", "non-dropping-particle" : "", "parse-names" : false, "suffix" : "" }, { "dropping-particle" : "", "family" : "Walker", "given" : "A", "non-dropping-particle" : "", "parse-names" : false, "suffix" : "" }, { "dropping-particle" : "", "family" : "on behalf of the \"Psychological Theory\" group", "given" : "", "non-dropping-particle" : "", "parse-names" : false, "suffix" : "" } ], "container-title" : "Quality &amp; Safety in Health Care", "id" : "ITEM-1", "issue" : "1", "issued" : { "date-parts" : [ [ "2005", "2" ] ] }, "page" : "26-33", "title" : "Making psychological theory useful for implementing evidence based practice: a consensus approach.", "type" : "article-journal", "volume" : "14" }, "uris" : [ "http://www.mendeley.com/documents/?uuid=6b34cb7b-fd23-45ae-88b8-f973c100747f" ] } ], "mendeley" : { "manualFormatting" : "[Adapted from 13]", "previouslyFormattedCitation" : "[1]" }, "properties" : { "noteIndex" : 0 }, "schema" : "https://github.com/citation-style-language/schema/raw/master/csl-citation.json" }</w:instrText>
            </w:r>
            <w:r w:rsidRPr="007F43E5">
              <w:rPr>
                <w:rFonts w:ascii="Calibri" w:hAnsi="Calibri" w:cs="Calibri"/>
              </w:rPr>
              <w:fldChar w:fldCharType="separate"/>
            </w:r>
            <w:r w:rsidRPr="007F43E5">
              <w:rPr>
                <w:rFonts w:ascii="Calibri" w:hAnsi="Calibri" w:cs="Calibri"/>
                <w:noProof/>
              </w:rPr>
              <w:t xml:space="preserve">[Adapted from </w:t>
            </w:r>
            <w:r w:rsidR="00B15BCE">
              <w:rPr>
                <w:rFonts w:ascii="Calibri" w:hAnsi="Calibri" w:cs="Calibri"/>
                <w:noProof/>
              </w:rPr>
              <w:t>13</w:t>
            </w:r>
            <w:r w:rsidRPr="007F43E5">
              <w:rPr>
                <w:rFonts w:ascii="Calibri" w:hAnsi="Calibri" w:cs="Calibri"/>
                <w:noProof/>
              </w:rPr>
              <w:t>]</w:t>
            </w:r>
            <w:r w:rsidRPr="007F43E5">
              <w:rPr>
                <w:rFonts w:ascii="Calibri" w:hAnsi="Calibri" w:cs="Calibri"/>
              </w:rPr>
              <w:fldChar w:fldCharType="end"/>
            </w:r>
            <w:r w:rsidRPr="007F43E5">
              <w:rPr>
                <w:rFonts w:ascii="Calibri" w:hAnsi="Calibri" w:cs="Calibri"/>
              </w:rPr>
              <w:t xml:space="preserve">. Mental representations of outcome or end states that an individual wants to achieve (Goals) </w:t>
            </w:r>
            <w:r w:rsidRPr="007F43E5">
              <w:rPr>
                <w:rFonts w:ascii="Calibri" w:hAnsi="Calibri" w:cs="Calibri"/>
              </w:rPr>
              <w:fldChar w:fldCharType="begin" w:fldLock="1"/>
            </w:r>
            <w:r w:rsidR="00B15BCE">
              <w:rPr>
                <w:rFonts w:ascii="Calibri" w:hAnsi="Calibri" w:cs="Calibri"/>
              </w:rPr>
              <w:instrText>ADDIN CSL_CITATION { "citationItems" : [ { "id" : "ITEM-1", "itemData" : { "DOI" : "10.1186/1748-5908-8-118", "ISSN" : "1748-5908", "PMID" : "24098920", "abstract" : "BACKGROUND: Patients in control of their own haemodialysis report better outcomes than those receiving professional controlled care in a hospital setting, even though home and hospital haemodialysis are largely equivalent from mechanical and physiological perspectives. Shared Haemodialysis Care (SHC) describes an initiative in which hospital haemodialysis patients are supported by dialysis staff to become as involved as they wish in their own care; and can improve patient safety, satisfaction and may reduce costs. We do not understand why interventions to support self-management in other conditions have variable effects or how to optimise the delivery of SHC. The purpose of this study was to identify perceived patient and professional (nurses and healthcare assistants) barriers to the uptake of SHC, and to use these data to identify intervention components to optimise care.\n\nMETHODS: Individual semi-structured interviews with patients and professionals were conducted to identify barriers and facilitators. Data were coded to behavioural theory to identify solutions. A national UK learning event with multiple stakeholders (patients, carers, commissioners and professionals) explored the salience of these barriers and the acceptability of solutions.\n\nRESULTS: A complex intervention strategy was designed to optimise SHC for patients and professionals. Interviews were conducted with patients (n = 15) and professionals (n = 7) in two hospitals and three satellite units piloting SHC. Data from patient and professional interviews could be coded to behavioural theory. Analyses identified key barriers (knowledge, beliefs about capabilities, skills and environmental context and resources). An intervention strategy that focuses on providing, first, patients with information about the shared nature of care, how to read prescriptions and use machines, and second, providing professionals with skills and protected time to teach both professionals/patients, as well as providing continual review, may improve the implementation of SHC and be acceptable to stakeholders.\n\nCONCLUSIONS: We have developed an intervention strategy to improve the implementation of SHC for patients and professionals. While this intervention strategy has been systematically developed using behavioural theory, it should be rigorously tested in a subsequent effectiveness evaluation study prior to implementation to ensure that shared haemodialysis care can be delivered equitably, efficiently and safel\u2026", "author" : [ { "dropping-particle" : "", "family" : "Glidewell", "given" : "Liz", "non-dropping-particle" : "", "parse-names" : false, "suffix" : "" }, { "dropping-particle" : "", "family" : "Boocock", "given" : "Stephen", "non-dropping-particle" : "", "parse-names" : false, "suffix" : "" }, { "dropping-particle" : "", "family" : "Pine", "given" : "Kelvin", "non-dropping-particle" : "", "parse-names" : false, "suffix" : "" }, { "dropping-particle" : "", "family" : "Campbell", "given" : "Rebecca", "non-dropping-particle" : "", "parse-names" : false, "suffix" : "" }, { "dropping-particle" : "", "family" : "Hackett", "given" : "Julia", "non-dropping-particle" : "", "parse-names" : false, "suffix" : "" }, { "dropping-particle" : "", "family" : "Gill", "given" : "Shamila", "non-dropping-particle" : "", "parse-names" : false, "suffix" : "" }, { "dropping-particle" : "", "family" : "Wilkie", "given" : "Martin", "non-dropping-particle" : "", "parse-names" : false, "suffix" : "" } ], "container-title" : "Implementation science : IS", "id" : "ITEM-1", "issue" : "1", "issued" : { "date-parts" : [ [ "2013", "1" ] ] }, "page" : "118", "publisher" : "Implementation Science", "title" : "Using behavioural theories to optimise shared haemodialysis care: a qualitative intervention development study of patient and professional experience.", "type" : "article-journal", "volume" : "8" }, "uris" : [ "http://www.mendeley.com/documents/?uuid=8d093d7f-5278-45b1-9aef-87a018fa3d46" ] } ], "mendeley" : { "previouslyFormattedCitation" : "[2]" }, "properties" : { "noteIndex" : 0 }, "schema" : "https://github.com/citation-style-language/schema/raw/master/csl-citation.json" }</w:instrText>
            </w:r>
            <w:r w:rsidRPr="007F43E5">
              <w:rPr>
                <w:rFonts w:ascii="Calibri" w:hAnsi="Calibri" w:cs="Calibri"/>
              </w:rPr>
              <w:fldChar w:fldCharType="separate"/>
            </w:r>
            <w:r w:rsidR="00B15BCE" w:rsidRPr="00B15BCE">
              <w:rPr>
                <w:rFonts w:ascii="Calibri" w:hAnsi="Calibri" w:cs="Calibri"/>
                <w:noProof/>
              </w:rPr>
              <w:t>[</w:t>
            </w:r>
            <w:r w:rsidR="00B15BCE">
              <w:rPr>
                <w:rFonts w:ascii="Calibri" w:hAnsi="Calibri" w:cs="Calibri"/>
                <w:noProof/>
              </w:rPr>
              <w:t>25</w:t>
            </w:r>
            <w:r w:rsidR="00B15BCE" w:rsidRPr="00B15BCE">
              <w:rPr>
                <w:rFonts w:ascii="Calibri" w:hAnsi="Calibri" w:cs="Calibri"/>
                <w:noProof/>
              </w:rPr>
              <w:t>]</w:t>
            </w:r>
            <w:r w:rsidRPr="007F43E5">
              <w:rPr>
                <w:rFonts w:ascii="Calibri" w:hAnsi="Calibri" w:cs="Calibri"/>
              </w:rPr>
              <w:fldChar w:fldCharType="end"/>
            </w:r>
            <w:r w:rsidRPr="007F43E5">
              <w:rPr>
                <w:rFonts w:ascii="Calibri" w:hAnsi="Calibri" w:cs="Calibri"/>
              </w:rPr>
              <w:t>.</w:t>
            </w:r>
          </w:p>
        </w:tc>
        <w:tc>
          <w:tcPr>
            <w:tcW w:w="4253" w:type="dxa"/>
          </w:tcPr>
          <w:p w:rsidR="007F43E5" w:rsidRPr="007F43E5" w:rsidRDefault="007F43E5" w:rsidP="007F43E5">
            <w:pPr>
              <w:rPr>
                <w:rFonts w:ascii="Calibri" w:hAnsi="Calibri" w:cs="Calibri"/>
              </w:rPr>
            </w:pPr>
            <w:r w:rsidRPr="007F43E5">
              <w:rPr>
                <w:rFonts w:ascii="Calibri" w:hAnsi="Calibri" w:cs="Calibri"/>
              </w:rPr>
              <w:t>Intention</w:t>
            </w:r>
          </w:p>
          <w:p w:rsidR="007F43E5" w:rsidRPr="007F43E5" w:rsidRDefault="007F43E5" w:rsidP="007F43E5">
            <w:pPr>
              <w:rPr>
                <w:rFonts w:ascii="Calibri" w:hAnsi="Calibri" w:cs="Calibri"/>
              </w:rPr>
            </w:pPr>
            <w:r w:rsidRPr="007F43E5">
              <w:rPr>
                <w:rFonts w:ascii="Calibri" w:hAnsi="Calibri" w:cs="Calibri"/>
              </w:rPr>
              <w:t>Stability of intention/certainty of intention</w:t>
            </w:r>
          </w:p>
          <w:p w:rsidR="007F43E5" w:rsidRPr="007F43E5" w:rsidRDefault="007F43E5" w:rsidP="007F43E5">
            <w:pPr>
              <w:rPr>
                <w:rFonts w:ascii="Calibri" w:hAnsi="Calibri" w:cs="Calibri"/>
              </w:rPr>
            </w:pPr>
            <w:r w:rsidRPr="007F43E5">
              <w:rPr>
                <w:rFonts w:ascii="Calibri" w:hAnsi="Calibri" w:cs="Calibri"/>
              </w:rPr>
              <w:t>Goals (autonomous, controlled)</w:t>
            </w:r>
          </w:p>
          <w:p w:rsidR="007F43E5" w:rsidRPr="007F43E5" w:rsidRDefault="007F43E5" w:rsidP="007F43E5">
            <w:pPr>
              <w:rPr>
                <w:rFonts w:ascii="Calibri" w:hAnsi="Calibri" w:cs="Calibri"/>
              </w:rPr>
            </w:pPr>
            <w:r w:rsidRPr="007F43E5">
              <w:rPr>
                <w:rFonts w:ascii="Calibri" w:hAnsi="Calibri" w:cs="Calibri"/>
              </w:rPr>
              <w:t>Goal target/setting</w:t>
            </w:r>
          </w:p>
          <w:p w:rsidR="007F43E5" w:rsidRPr="007F43E5" w:rsidRDefault="007F43E5" w:rsidP="007F43E5">
            <w:pPr>
              <w:rPr>
                <w:rFonts w:ascii="Calibri" w:hAnsi="Calibri" w:cs="Calibri"/>
              </w:rPr>
            </w:pPr>
            <w:r w:rsidRPr="007F43E5">
              <w:rPr>
                <w:rFonts w:ascii="Calibri" w:hAnsi="Calibri" w:cs="Calibri"/>
              </w:rPr>
              <w:t>Goal propriety</w:t>
            </w:r>
          </w:p>
          <w:p w:rsidR="007F43E5" w:rsidRPr="007F43E5" w:rsidRDefault="007F43E5" w:rsidP="007F43E5">
            <w:pPr>
              <w:rPr>
                <w:rFonts w:ascii="Calibri" w:hAnsi="Calibri" w:cs="Calibri"/>
              </w:rPr>
            </w:pPr>
            <w:r w:rsidRPr="007F43E5">
              <w:rPr>
                <w:rFonts w:ascii="Calibri" w:hAnsi="Calibri" w:cs="Calibri"/>
              </w:rPr>
              <w:t>Intrinsic motivation</w:t>
            </w:r>
          </w:p>
          <w:p w:rsidR="007F43E5" w:rsidRPr="007F43E5" w:rsidRDefault="007F43E5" w:rsidP="007F43E5">
            <w:pPr>
              <w:rPr>
                <w:rFonts w:ascii="Calibri" w:hAnsi="Calibri" w:cs="Calibri"/>
              </w:rPr>
            </w:pPr>
            <w:r w:rsidRPr="007F43E5">
              <w:rPr>
                <w:rFonts w:ascii="Calibri" w:hAnsi="Calibri" w:cs="Calibri"/>
              </w:rPr>
              <w:t>Commitment</w:t>
            </w:r>
          </w:p>
          <w:p w:rsidR="007F43E5" w:rsidRPr="007F43E5" w:rsidRDefault="007F43E5" w:rsidP="007F43E5">
            <w:pPr>
              <w:rPr>
                <w:rFonts w:ascii="Calibri" w:hAnsi="Calibri" w:cs="Calibri"/>
              </w:rPr>
            </w:pPr>
            <w:r w:rsidRPr="007F43E5">
              <w:rPr>
                <w:rFonts w:ascii="Calibri" w:hAnsi="Calibri" w:cs="Calibri"/>
              </w:rPr>
              <w:t>Distal and proximal goals</w:t>
            </w:r>
          </w:p>
          <w:p w:rsidR="007F43E5" w:rsidRPr="007F43E5" w:rsidRDefault="007F43E5" w:rsidP="007F43E5">
            <w:pPr>
              <w:rPr>
                <w:rFonts w:ascii="Calibri" w:hAnsi="Calibri" w:cs="Calibri"/>
              </w:rPr>
            </w:pPr>
            <w:proofErr w:type="spellStart"/>
            <w:r w:rsidRPr="007F43E5">
              <w:rPr>
                <w:rFonts w:ascii="Calibri" w:hAnsi="Calibri" w:cs="Calibri"/>
              </w:rPr>
              <w:lastRenderedPageBreak/>
              <w:t>Transtheoretical</w:t>
            </w:r>
            <w:proofErr w:type="spellEnd"/>
            <w:r w:rsidRPr="007F43E5">
              <w:rPr>
                <w:rFonts w:ascii="Calibri" w:hAnsi="Calibri" w:cs="Calibri"/>
              </w:rPr>
              <w:t xml:space="preserve"> model and stages of change</w:t>
            </w:r>
          </w:p>
          <w:p w:rsidR="007F43E5" w:rsidRPr="007F43E5" w:rsidRDefault="007F43E5" w:rsidP="007F43E5">
            <w:pPr>
              <w:rPr>
                <w:rFonts w:ascii="Calibri" w:hAnsi="Calibri" w:cs="Calibri"/>
              </w:rPr>
            </w:pPr>
          </w:p>
        </w:tc>
      </w:tr>
      <w:tr w:rsidR="007F43E5" w:rsidRPr="007F43E5" w:rsidTr="007C4B31">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lastRenderedPageBreak/>
              <w:t>7</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Memory, attention &amp; decision processes</w:t>
            </w:r>
          </w:p>
        </w:tc>
        <w:tc>
          <w:tcPr>
            <w:tcW w:w="3873" w:type="dxa"/>
          </w:tcPr>
          <w:p w:rsidR="007F43E5" w:rsidRPr="007F43E5" w:rsidRDefault="007F43E5" w:rsidP="007F43E5">
            <w:pPr>
              <w:spacing w:after="160"/>
              <w:rPr>
                <w:rFonts w:ascii="Calibri" w:hAnsi="Calibri" w:cs="Calibri"/>
              </w:rPr>
            </w:pPr>
            <w:r w:rsidRPr="007F43E5">
              <w:rPr>
                <w:rFonts w:ascii="Calibri" w:hAnsi="Calibri" w:cs="Calibri"/>
              </w:rPr>
              <w:t xml:space="preserve">The ability to retain information, focus selectively on aspects of the environment and choose between two or more alternatives </w:t>
            </w:r>
            <w:r w:rsidRPr="007F43E5">
              <w:rPr>
                <w:rFonts w:ascii="Calibri" w:hAnsi="Calibri" w:cs="Calibri"/>
              </w:rPr>
              <w:fldChar w:fldCharType="begin" w:fldLock="1"/>
            </w:r>
            <w:r w:rsidR="00B15BCE">
              <w:rPr>
                <w:rFonts w:ascii="Calibri" w:hAnsi="Calibri" w:cs="Calibri"/>
              </w:rPr>
              <w:instrText>ADDIN CSL_CITATION { "citationItems" : [ { "id" : "ITEM-1", "itemData" : { "DOI" : "10.1186/1748-5908-8-118", "ISSN" : "1748-5908", "PMID" : "24098920", "abstract" : "BACKGROUND: Patients in control of their own haemodialysis report better outcomes than those receiving professional controlled care in a hospital setting, even though home and hospital haemodialysis are largely equivalent from mechanical and physiological perspectives. Shared Haemodialysis Care (SHC) describes an initiative in which hospital haemodialysis patients are supported by dialysis staff to become as involved as they wish in their own care; and can improve patient safety, satisfaction and may reduce costs. We do not understand why interventions to support self-management in other conditions have variable effects or how to optimise the delivery of SHC. The purpose of this study was to identify perceived patient and professional (nurses and healthcare assistants) barriers to the uptake of SHC, and to use these data to identify intervention components to optimise care.\n\nMETHODS: Individual semi-structured interviews with patients and professionals were conducted to identify barriers and facilitators. Data were coded to behavioural theory to identify solutions. A national UK learning event with multiple stakeholders (patients, carers, commissioners and professionals) explored the salience of these barriers and the acceptability of solutions.\n\nRESULTS: A complex intervention strategy was designed to optimise SHC for patients and professionals. Interviews were conducted with patients (n = 15) and professionals (n = 7) in two hospitals and three satellite units piloting SHC. Data from patient and professional interviews could be coded to behavioural theory. Analyses identified key barriers (knowledge, beliefs about capabilities, skills and environmental context and resources). An intervention strategy that focuses on providing, first, patients with information about the shared nature of care, how to read prescriptions and use machines, and second, providing professionals with skills and protected time to teach both professionals/patients, as well as providing continual review, may improve the implementation of SHC and be acceptable to stakeholders.\n\nCONCLUSIONS: We have developed an intervention strategy to improve the implementation of SHC for patients and professionals. While this intervention strategy has been systematically developed using behavioural theory, it should be rigorously tested in a subsequent effectiveness evaluation study prior to implementation to ensure that shared haemodialysis care can be delivered equitably, efficiently and safel\u2026", "author" : [ { "dropping-particle" : "", "family" : "Glidewell", "given" : "Liz", "non-dropping-particle" : "", "parse-names" : false, "suffix" : "" }, { "dropping-particle" : "", "family" : "Boocock", "given" : "Stephen", "non-dropping-particle" : "", "parse-names" : false, "suffix" : "" }, { "dropping-particle" : "", "family" : "Pine", "given" : "Kelvin", "non-dropping-particle" : "", "parse-names" : false, "suffix" : "" }, { "dropping-particle" : "", "family" : "Campbell", "given" : "Rebecca", "non-dropping-particle" : "", "parse-names" : false, "suffix" : "" }, { "dropping-particle" : "", "family" : "Hackett", "given" : "Julia", "non-dropping-particle" : "", "parse-names" : false, "suffix" : "" }, { "dropping-particle" : "", "family" : "Gill", "given" : "Shamila", "non-dropping-particle" : "", "parse-names" : false, "suffix" : "" }, { "dropping-particle" : "", "family" : "Wilkie", "given" : "Martin", "non-dropping-particle" : "", "parse-names" : false, "suffix" : "" } ], "container-title" : "Implementation science : IS", "id" : "ITEM-1", "issue" : "1", "issued" : { "date-parts" : [ [ "2013", "1" ] ] }, "page" : "118", "publisher" : "Implementation Science", "title" : "Using behavioural theories to optimise shared haemodialysis care: a qualitative intervention development study of patient and professional experience.", "type" : "article-journal", "volume" : "8" }, "uris" : [ "http://www.mendeley.com/documents/?uuid=8d093d7f-5278-45b1-9aef-87a018fa3d46" ] } ], "mendeley" : { "previouslyFormattedCitation" : "[2]" }, "properties" : { "noteIndex" : 0 }, "schema" : "https://github.com/citation-style-language/schema/raw/master/csl-citation.json" }</w:instrText>
            </w:r>
            <w:r w:rsidRPr="007F43E5">
              <w:rPr>
                <w:rFonts w:ascii="Calibri" w:hAnsi="Calibri" w:cs="Calibri"/>
              </w:rPr>
              <w:fldChar w:fldCharType="separate"/>
            </w:r>
            <w:r w:rsidR="00B15BCE" w:rsidRPr="00B15BCE">
              <w:rPr>
                <w:rFonts w:ascii="Calibri" w:hAnsi="Calibri" w:cs="Calibri"/>
                <w:noProof/>
              </w:rPr>
              <w:t>[</w:t>
            </w:r>
            <w:r w:rsidR="00B15BCE">
              <w:rPr>
                <w:rFonts w:ascii="Calibri" w:hAnsi="Calibri" w:cs="Calibri"/>
                <w:noProof/>
              </w:rPr>
              <w:t>25</w:t>
            </w:r>
            <w:r w:rsidR="00B15BCE" w:rsidRPr="00B15BCE">
              <w:rPr>
                <w:rFonts w:ascii="Calibri" w:hAnsi="Calibri" w:cs="Calibri"/>
                <w:noProof/>
              </w:rPr>
              <w:t>]</w:t>
            </w:r>
            <w:r w:rsidRPr="007F43E5">
              <w:rPr>
                <w:rFonts w:ascii="Calibri" w:hAnsi="Calibri" w:cs="Calibri"/>
              </w:rPr>
              <w:fldChar w:fldCharType="end"/>
            </w:r>
            <w:r w:rsidRPr="007F43E5">
              <w:rPr>
                <w:rFonts w:ascii="Calibri" w:hAnsi="Calibri" w:cs="Calibri"/>
              </w:rPr>
              <w:t>.</w:t>
            </w:r>
          </w:p>
        </w:tc>
        <w:tc>
          <w:tcPr>
            <w:tcW w:w="4253" w:type="dxa"/>
          </w:tcPr>
          <w:p w:rsidR="007F43E5" w:rsidRPr="007F43E5" w:rsidRDefault="007F43E5" w:rsidP="007F43E5">
            <w:pPr>
              <w:rPr>
                <w:rFonts w:ascii="Calibri" w:hAnsi="Calibri" w:cs="Calibri"/>
              </w:rPr>
            </w:pPr>
            <w:r w:rsidRPr="007F43E5">
              <w:rPr>
                <w:rFonts w:ascii="Calibri" w:hAnsi="Calibri" w:cs="Calibri"/>
              </w:rPr>
              <w:t>Memory</w:t>
            </w:r>
          </w:p>
          <w:p w:rsidR="007F43E5" w:rsidRPr="007F43E5" w:rsidRDefault="007F43E5" w:rsidP="007F43E5">
            <w:pPr>
              <w:rPr>
                <w:rFonts w:ascii="Calibri" w:hAnsi="Calibri" w:cs="Calibri"/>
              </w:rPr>
            </w:pPr>
            <w:r w:rsidRPr="007F43E5">
              <w:rPr>
                <w:rFonts w:ascii="Calibri" w:hAnsi="Calibri" w:cs="Calibri"/>
              </w:rPr>
              <w:t>Attention</w:t>
            </w:r>
          </w:p>
          <w:p w:rsidR="007F43E5" w:rsidRPr="007F43E5" w:rsidRDefault="007F43E5" w:rsidP="007F43E5">
            <w:pPr>
              <w:rPr>
                <w:rFonts w:ascii="Calibri" w:hAnsi="Calibri" w:cs="Calibri"/>
              </w:rPr>
            </w:pPr>
            <w:r w:rsidRPr="007F43E5">
              <w:rPr>
                <w:rFonts w:ascii="Calibri" w:hAnsi="Calibri" w:cs="Calibri"/>
              </w:rPr>
              <w:t>Attention control</w:t>
            </w:r>
          </w:p>
          <w:p w:rsidR="007F43E5" w:rsidRPr="007F43E5" w:rsidRDefault="007F43E5" w:rsidP="007F43E5">
            <w:pPr>
              <w:rPr>
                <w:rFonts w:ascii="Calibri" w:hAnsi="Calibri" w:cs="Calibri"/>
              </w:rPr>
            </w:pPr>
            <w:r w:rsidRPr="007F43E5">
              <w:rPr>
                <w:rFonts w:ascii="Calibri" w:hAnsi="Calibri" w:cs="Calibri"/>
              </w:rPr>
              <w:t>Decision making</w:t>
            </w:r>
          </w:p>
        </w:tc>
      </w:tr>
      <w:tr w:rsidR="007F43E5" w:rsidRPr="007F43E5" w:rsidTr="007C4B31">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t>8</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Environmental context/resources</w:t>
            </w:r>
          </w:p>
        </w:tc>
        <w:tc>
          <w:tcPr>
            <w:tcW w:w="3873" w:type="dxa"/>
          </w:tcPr>
          <w:p w:rsidR="007F43E5" w:rsidRPr="007F43E5" w:rsidRDefault="007F43E5" w:rsidP="007F43E5">
            <w:pPr>
              <w:spacing w:after="160"/>
              <w:rPr>
                <w:rFonts w:ascii="Calibri" w:hAnsi="Calibri" w:cs="Calibri"/>
              </w:rPr>
            </w:pPr>
            <w:r w:rsidRPr="007F43E5">
              <w:rPr>
                <w:rFonts w:ascii="Calibri" w:hAnsi="Calibri" w:cs="Calibri"/>
              </w:rPr>
              <w:t xml:space="preserve">Any circumstance of a person’s situation or environment that discourages or encourages the development of skills and abilities, independence, social competence, and adaptive behaviour </w:t>
            </w:r>
            <w:r w:rsidRPr="007F43E5">
              <w:rPr>
                <w:rFonts w:ascii="Calibri" w:hAnsi="Calibri" w:cs="Calibri"/>
              </w:rPr>
              <w:fldChar w:fldCharType="begin" w:fldLock="1"/>
            </w:r>
            <w:r w:rsidR="00B15BCE">
              <w:rPr>
                <w:rFonts w:ascii="Calibri" w:hAnsi="Calibri" w:cs="Calibri"/>
              </w:rPr>
              <w:instrText>ADDIN CSL_CITATION { "citationItems" : [ { "id" : "ITEM-1", "itemData" : { "DOI" : "10.1186/1748-5908-8-118", "ISSN" : "1748-5908", "PMID" : "24098920", "abstract" : "BACKGROUND: Patients in control of their own haemodialysis report better outcomes than those receiving professional controlled care in a hospital setting, even though home and hospital haemodialysis are largely equivalent from mechanical and physiological perspectives. Shared Haemodialysis Care (SHC) describes an initiative in which hospital haemodialysis patients are supported by dialysis staff to become as involved as they wish in their own care; and can improve patient safety, satisfaction and may reduce costs. We do not understand why interventions to support self-management in other conditions have variable effects or how to optimise the delivery of SHC. The purpose of this study was to identify perceived patient and professional (nurses and healthcare assistants) barriers to the uptake of SHC, and to use these data to identify intervention components to optimise care.\n\nMETHODS: Individual semi-structured interviews with patients and professionals were conducted to identify barriers and facilitators. Data were coded to behavioural theory to identify solutions. A national UK learning event with multiple stakeholders (patients, carers, commissioners and professionals) explored the salience of these barriers and the acceptability of solutions.\n\nRESULTS: A complex intervention strategy was designed to optimise SHC for patients and professionals. Interviews were conducted with patients (n = 15) and professionals (n = 7) in two hospitals and three satellite units piloting SHC. Data from patient and professional interviews could be coded to behavioural theory. Analyses identified key barriers (knowledge, beliefs about capabilities, skills and environmental context and resources). An intervention strategy that focuses on providing, first, patients with information about the shared nature of care, how to read prescriptions and use machines, and second, providing professionals with skills and protected time to teach both professionals/patients, as well as providing continual review, may improve the implementation of SHC and be acceptable to stakeholders.\n\nCONCLUSIONS: We have developed an intervention strategy to improve the implementation of SHC for patients and professionals. While this intervention strategy has been systematically developed using behavioural theory, it should be rigorously tested in a subsequent effectiveness evaluation study prior to implementation to ensure that shared haemodialysis care can be delivered equitably, efficiently and safel\u2026", "author" : [ { "dropping-particle" : "", "family" : "Glidewell", "given" : "Liz", "non-dropping-particle" : "", "parse-names" : false, "suffix" : "" }, { "dropping-particle" : "", "family" : "Boocock", "given" : "Stephen", "non-dropping-particle" : "", "parse-names" : false, "suffix" : "" }, { "dropping-particle" : "", "family" : "Pine", "given" : "Kelvin", "non-dropping-particle" : "", "parse-names" : false, "suffix" : "" }, { "dropping-particle" : "", "family" : "Campbell", "given" : "Rebecca", "non-dropping-particle" : "", "parse-names" : false, "suffix" : "" }, { "dropping-particle" : "", "family" : "Hackett", "given" : "Julia", "non-dropping-particle" : "", "parse-names" : false, "suffix" : "" }, { "dropping-particle" : "", "family" : "Gill", "given" : "Shamila", "non-dropping-particle" : "", "parse-names" : false, "suffix" : "" }, { "dropping-particle" : "", "family" : "Wilkie", "given" : "Martin", "non-dropping-particle" : "", "parse-names" : false, "suffix" : "" } ], "container-title" : "Implementation science : IS", "id" : "ITEM-1", "issue" : "1", "issued" : { "date-parts" : [ [ "2013", "1" ] ] }, "page" : "118", "publisher" : "Implementation Science", "title" : "Using behavioural theories to optimise shared haemodialysis care: a qualitative intervention development study of patient and professional experience.", "type" : "article-journal", "volume" : "8" }, "uris" : [ "http://www.mendeley.com/documents/?uuid=8d093d7f-5278-45b1-9aef-87a018fa3d46" ] } ], "mendeley" : { "previouslyFormattedCitation" : "[2]" }, "properties" : { "noteIndex" : 0 }, "schema" : "https://github.com/citation-style-language/schema/raw/master/csl-citation.json" }</w:instrText>
            </w:r>
            <w:r w:rsidRPr="007F43E5">
              <w:rPr>
                <w:rFonts w:ascii="Calibri" w:hAnsi="Calibri" w:cs="Calibri"/>
              </w:rPr>
              <w:fldChar w:fldCharType="separate"/>
            </w:r>
            <w:r w:rsidR="00B15BCE" w:rsidRPr="00B15BCE">
              <w:rPr>
                <w:rFonts w:ascii="Calibri" w:hAnsi="Calibri" w:cs="Calibri"/>
                <w:noProof/>
              </w:rPr>
              <w:t>[</w:t>
            </w:r>
            <w:r w:rsidR="00B15BCE">
              <w:rPr>
                <w:rFonts w:ascii="Calibri" w:hAnsi="Calibri" w:cs="Calibri"/>
                <w:noProof/>
              </w:rPr>
              <w:t>25</w:t>
            </w:r>
            <w:r w:rsidR="00B15BCE" w:rsidRPr="00B15BCE">
              <w:rPr>
                <w:rFonts w:ascii="Calibri" w:hAnsi="Calibri" w:cs="Calibri"/>
                <w:noProof/>
              </w:rPr>
              <w:t>]</w:t>
            </w:r>
            <w:r w:rsidRPr="007F43E5">
              <w:rPr>
                <w:rFonts w:ascii="Calibri" w:hAnsi="Calibri" w:cs="Calibri"/>
              </w:rPr>
              <w:fldChar w:fldCharType="end"/>
            </w:r>
            <w:r w:rsidRPr="007F43E5">
              <w:rPr>
                <w:rFonts w:ascii="Calibri" w:hAnsi="Calibri" w:cs="Calibri"/>
              </w:rPr>
              <w:t xml:space="preserve">.  </w:t>
            </w:r>
          </w:p>
        </w:tc>
        <w:tc>
          <w:tcPr>
            <w:tcW w:w="4253" w:type="dxa"/>
          </w:tcPr>
          <w:p w:rsidR="007F43E5" w:rsidRPr="007F43E5" w:rsidRDefault="007F43E5" w:rsidP="007F43E5">
            <w:pPr>
              <w:rPr>
                <w:rFonts w:ascii="Calibri" w:hAnsi="Calibri" w:cs="Calibri"/>
              </w:rPr>
            </w:pPr>
            <w:r w:rsidRPr="007F43E5">
              <w:rPr>
                <w:rFonts w:ascii="Calibri" w:hAnsi="Calibri" w:cs="Calibri"/>
              </w:rPr>
              <w:t>Resources/material resources (availability and management)</w:t>
            </w:r>
          </w:p>
          <w:p w:rsidR="007F43E5" w:rsidRPr="007F43E5" w:rsidRDefault="007F43E5" w:rsidP="007F43E5">
            <w:pPr>
              <w:rPr>
                <w:rFonts w:ascii="Calibri" w:hAnsi="Calibri" w:cs="Calibri"/>
              </w:rPr>
            </w:pPr>
            <w:r w:rsidRPr="007F43E5">
              <w:rPr>
                <w:rFonts w:ascii="Calibri" w:hAnsi="Calibri" w:cs="Calibri"/>
              </w:rPr>
              <w:t>Environmental stressors</w:t>
            </w:r>
          </w:p>
          <w:p w:rsidR="007F43E5" w:rsidRPr="007F43E5" w:rsidRDefault="007F43E5" w:rsidP="007F43E5">
            <w:pPr>
              <w:rPr>
                <w:rFonts w:ascii="Calibri" w:hAnsi="Calibri" w:cs="Calibri"/>
              </w:rPr>
            </w:pPr>
            <w:r w:rsidRPr="007F43E5">
              <w:rPr>
                <w:rFonts w:ascii="Calibri" w:hAnsi="Calibri" w:cs="Calibri"/>
              </w:rPr>
              <w:t>Person x environmental interaction</w:t>
            </w:r>
          </w:p>
          <w:p w:rsidR="007F43E5" w:rsidRPr="007F43E5" w:rsidRDefault="007F43E5" w:rsidP="007F43E5">
            <w:pPr>
              <w:rPr>
                <w:rFonts w:ascii="Calibri" w:hAnsi="Calibri" w:cs="Calibri"/>
              </w:rPr>
            </w:pPr>
            <w:r w:rsidRPr="007F43E5">
              <w:rPr>
                <w:rFonts w:ascii="Calibri" w:hAnsi="Calibri" w:cs="Calibri"/>
              </w:rPr>
              <w:t>Knowledge of task/environment</w:t>
            </w:r>
          </w:p>
        </w:tc>
      </w:tr>
      <w:tr w:rsidR="007F43E5" w:rsidRPr="007F43E5" w:rsidTr="007C4B31">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t>9</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Social influences</w:t>
            </w:r>
          </w:p>
        </w:tc>
        <w:tc>
          <w:tcPr>
            <w:tcW w:w="3873" w:type="dxa"/>
          </w:tcPr>
          <w:p w:rsidR="007F43E5" w:rsidRPr="007F43E5" w:rsidRDefault="007F43E5" w:rsidP="007F43E5">
            <w:pPr>
              <w:spacing w:after="160"/>
              <w:rPr>
                <w:rFonts w:ascii="Calibri" w:hAnsi="Calibri" w:cs="Calibri"/>
              </w:rPr>
            </w:pPr>
            <w:r w:rsidRPr="007F43E5">
              <w:rPr>
                <w:rFonts w:ascii="Calibri" w:hAnsi="Calibri" w:cs="Calibri"/>
              </w:rPr>
              <w:t xml:space="preserve">Those interpersonal processes that can cause individuals to change their thoughts, feelings, or behaviour </w:t>
            </w:r>
            <w:r w:rsidRPr="007F43E5">
              <w:rPr>
                <w:rFonts w:ascii="Calibri" w:hAnsi="Calibri" w:cs="Calibri"/>
              </w:rPr>
              <w:fldChar w:fldCharType="begin" w:fldLock="1"/>
            </w:r>
            <w:r w:rsidR="00B15BCE">
              <w:rPr>
                <w:rFonts w:ascii="Calibri" w:hAnsi="Calibri" w:cs="Calibri"/>
              </w:rPr>
              <w:instrText>ADDIN CSL_CITATION { "citationItems" : [ { "id" : "ITEM-1", "itemData" : { "DOI" : "10.1186/1748-5908-8-118", "ISSN" : "1748-5908", "PMID" : "24098920", "abstract" : "BACKGROUND: Patients in control of their own haemodialysis report better outcomes than those receiving professional controlled care in a hospital setting, even though home and hospital haemodialysis are largely equivalent from mechanical and physiological perspectives. Shared Haemodialysis Care (SHC) describes an initiative in which hospital haemodialysis patients are supported by dialysis staff to become as involved as they wish in their own care; and can improve patient safety, satisfaction and may reduce costs. We do not understand why interventions to support self-management in other conditions have variable effects or how to optimise the delivery of SHC. The purpose of this study was to identify perceived patient and professional (nurses and healthcare assistants) barriers to the uptake of SHC, and to use these data to identify intervention components to optimise care.\n\nMETHODS: Individual semi-structured interviews with patients and professionals were conducted to identify barriers and facilitators. Data were coded to behavioural theory to identify solutions. A national UK learning event with multiple stakeholders (patients, carers, commissioners and professionals) explored the salience of these barriers and the acceptability of solutions.\n\nRESULTS: A complex intervention strategy was designed to optimise SHC for patients and professionals. Interviews were conducted with patients (n = 15) and professionals (n = 7) in two hospitals and three satellite units piloting SHC. Data from patient and professional interviews could be coded to behavioural theory. Analyses identified key barriers (knowledge, beliefs about capabilities, skills and environmental context and resources). An intervention strategy that focuses on providing, first, patients with information about the shared nature of care, how to read prescriptions and use machines, and second, providing professionals with skills and protected time to teach both professionals/patients, as well as providing continual review, may improve the implementation of SHC and be acceptable to stakeholders.\n\nCONCLUSIONS: We have developed an intervention strategy to improve the implementation of SHC for patients and professionals. While this intervention strategy has been systematically developed using behavioural theory, it should be rigorously tested in a subsequent effectiveness evaluation study prior to implementation to ensure that shared haemodialysis care can be delivered equitably, efficiently and safel\u2026", "author" : [ { "dropping-particle" : "", "family" : "Glidewell", "given" : "Liz", "non-dropping-particle" : "", "parse-names" : false, "suffix" : "" }, { "dropping-particle" : "", "family" : "Boocock", "given" : "Stephen", "non-dropping-particle" : "", "parse-names" : false, "suffix" : "" }, { "dropping-particle" : "", "family" : "Pine", "given" : "Kelvin", "non-dropping-particle" : "", "parse-names" : false, "suffix" : "" }, { "dropping-particle" : "", "family" : "Campbell", "given" : "Rebecca", "non-dropping-particle" : "", "parse-names" : false, "suffix" : "" }, { "dropping-particle" : "", "family" : "Hackett", "given" : "Julia", "non-dropping-particle" : "", "parse-names" : false, "suffix" : "" }, { "dropping-particle" : "", "family" : "Gill", "given" : "Shamila", "non-dropping-particle" : "", "parse-names" : false, "suffix" : "" }, { "dropping-particle" : "", "family" : "Wilkie", "given" : "Martin", "non-dropping-particle" : "", "parse-names" : false, "suffix" : "" } ], "container-title" : "Implementation science : IS", "id" : "ITEM-1", "issue" : "1", "issued" : { "date-parts" : [ [ "2013", "1" ] ] }, "page" : "118", "publisher" : "Implementation Science", "title" : "Using behavioural theories to optimise shared haemodialysis care: a qualitative intervention development study of patient and professional experience.", "type" : "article-journal", "volume" : "8" }, "uris" : [ "http://www.mendeley.com/documents/?uuid=8d093d7f-5278-45b1-9aef-87a018fa3d46" ] } ], "mendeley" : { "previouslyFormattedCitation" : "[2]" }, "properties" : { "noteIndex" : 0 }, "schema" : "https://github.com/citation-style-language/schema/raw/master/csl-citation.json" }</w:instrText>
            </w:r>
            <w:r w:rsidRPr="007F43E5">
              <w:rPr>
                <w:rFonts w:ascii="Calibri" w:hAnsi="Calibri" w:cs="Calibri"/>
              </w:rPr>
              <w:fldChar w:fldCharType="separate"/>
            </w:r>
            <w:r w:rsidR="00B15BCE" w:rsidRPr="00B15BCE">
              <w:rPr>
                <w:rFonts w:ascii="Calibri" w:hAnsi="Calibri" w:cs="Calibri"/>
                <w:noProof/>
              </w:rPr>
              <w:t>[</w:t>
            </w:r>
            <w:r w:rsidR="00B15BCE">
              <w:rPr>
                <w:rFonts w:ascii="Calibri" w:hAnsi="Calibri" w:cs="Calibri"/>
                <w:noProof/>
              </w:rPr>
              <w:t>25</w:t>
            </w:r>
            <w:r w:rsidR="00B15BCE" w:rsidRPr="00B15BCE">
              <w:rPr>
                <w:rFonts w:ascii="Calibri" w:hAnsi="Calibri" w:cs="Calibri"/>
                <w:noProof/>
              </w:rPr>
              <w:t>]</w:t>
            </w:r>
            <w:r w:rsidRPr="007F43E5">
              <w:rPr>
                <w:rFonts w:ascii="Calibri" w:hAnsi="Calibri" w:cs="Calibri"/>
              </w:rPr>
              <w:fldChar w:fldCharType="end"/>
            </w:r>
            <w:r w:rsidRPr="007F43E5">
              <w:rPr>
                <w:rFonts w:ascii="Calibri" w:hAnsi="Calibri" w:cs="Calibri"/>
              </w:rPr>
              <w:t>.</w:t>
            </w:r>
          </w:p>
        </w:tc>
        <w:tc>
          <w:tcPr>
            <w:tcW w:w="4253" w:type="dxa"/>
          </w:tcPr>
          <w:p w:rsidR="007F43E5" w:rsidRPr="007F43E5" w:rsidRDefault="007F43E5" w:rsidP="007F43E5">
            <w:pPr>
              <w:rPr>
                <w:rFonts w:ascii="Calibri" w:hAnsi="Calibri" w:cs="Calibri"/>
              </w:rPr>
            </w:pPr>
            <w:r w:rsidRPr="007F43E5">
              <w:rPr>
                <w:rFonts w:ascii="Calibri" w:hAnsi="Calibri" w:cs="Calibri"/>
              </w:rPr>
              <w:t>Social support</w:t>
            </w:r>
          </w:p>
          <w:p w:rsidR="007F43E5" w:rsidRPr="007F43E5" w:rsidRDefault="007F43E5" w:rsidP="007F43E5">
            <w:pPr>
              <w:rPr>
                <w:rFonts w:ascii="Calibri" w:hAnsi="Calibri" w:cs="Calibri"/>
              </w:rPr>
            </w:pPr>
            <w:r w:rsidRPr="007F43E5">
              <w:rPr>
                <w:rFonts w:ascii="Calibri" w:hAnsi="Calibri" w:cs="Calibri"/>
              </w:rPr>
              <w:t>Social/group norms</w:t>
            </w:r>
          </w:p>
          <w:p w:rsidR="007F43E5" w:rsidRPr="007F43E5" w:rsidRDefault="007F43E5" w:rsidP="007F43E5">
            <w:pPr>
              <w:rPr>
                <w:rFonts w:ascii="Calibri" w:hAnsi="Calibri" w:cs="Calibri"/>
              </w:rPr>
            </w:pPr>
            <w:r w:rsidRPr="007F43E5">
              <w:rPr>
                <w:rFonts w:ascii="Calibri" w:hAnsi="Calibri" w:cs="Calibri"/>
              </w:rPr>
              <w:t>Organisational development</w:t>
            </w:r>
          </w:p>
          <w:p w:rsidR="007F43E5" w:rsidRPr="007F43E5" w:rsidRDefault="007F43E5" w:rsidP="007F43E5">
            <w:pPr>
              <w:rPr>
                <w:rFonts w:ascii="Calibri" w:hAnsi="Calibri" w:cs="Calibri"/>
              </w:rPr>
            </w:pPr>
            <w:r w:rsidRPr="007F43E5">
              <w:rPr>
                <w:rFonts w:ascii="Calibri" w:hAnsi="Calibri" w:cs="Calibri"/>
              </w:rPr>
              <w:t>Leadership</w:t>
            </w:r>
          </w:p>
          <w:p w:rsidR="007F43E5" w:rsidRPr="007F43E5" w:rsidRDefault="007F43E5" w:rsidP="007F43E5">
            <w:pPr>
              <w:rPr>
                <w:rFonts w:ascii="Calibri" w:hAnsi="Calibri" w:cs="Calibri"/>
              </w:rPr>
            </w:pPr>
            <w:r w:rsidRPr="007F43E5">
              <w:rPr>
                <w:rFonts w:ascii="Calibri" w:hAnsi="Calibri" w:cs="Calibri"/>
              </w:rPr>
              <w:t>Team working</w:t>
            </w:r>
          </w:p>
          <w:p w:rsidR="007F43E5" w:rsidRPr="007F43E5" w:rsidRDefault="007F43E5" w:rsidP="007F43E5">
            <w:pPr>
              <w:rPr>
                <w:rFonts w:ascii="Calibri" w:hAnsi="Calibri" w:cs="Calibri"/>
              </w:rPr>
            </w:pPr>
            <w:r w:rsidRPr="007F43E5">
              <w:rPr>
                <w:rFonts w:ascii="Calibri" w:hAnsi="Calibri" w:cs="Calibri"/>
              </w:rPr>
              <w:t>Group conformity</w:t>
            </w:r>
          </w:p>
          <w:p w:rsidR="007F43E5" w:rsidRPr="007F43E5" w:rsidRDefault="007F43E5" w:rsidP="007F43E5">
            <w:pPr>
              <w:rPr>
                <w:rFonts w:ascii="Calibri" w:hAnsi="Calibri" w:cs="Calibri"/>
              </w:rPr>
            </w:pPr>
            <w:r w:rsidRPr="007F43E5">
              <w:rPr>
                <w:rFonts w:ascii="Calibri" w:hAnsi="Calibri" w:cs="Calibri"/>
              </w:rPr>
              <w:t>Organisational climate/culture</w:t>
            </w:r>
          </w:p>
          <w:p w:rsidR="007F43E5" w:rsidRPr="007F43E5" w:rsidRDefault="007F43E5" w:rsidP="007F43E5">
            <w:pPr>
              <w:rPr>
                <w:rFonts w:ascii="Calibri" w:hAnsi="Calibri" w:cs="Calibri"/>
              </w:rPr>
            </w:pPr>
            <w:r w:rsidRPr="007F43E5">
              <w:rPr>
                <w:rFonts w:ascii="Calibri" w:hAnsi="Calibri" w:cs="Calibri"/>
              </w:rPr>
              <w:t>Social pressure</w:t>
            </w:r>
          </w:p>
          <w:p w:rsidR="007F43E5" w:rsidRPr="007F43E5" w:rsidRDefault="007F43E5" w:rsidP="007F43E5">
            <w:pPr>
              <w:rPr>
                <w:rFonts w:ascii="Calibri" w:hAnsi="Calibri" w:cs="Calibri"/>
              </w:rPr>
            </w:pPr>
            <w:r w:rsidRPr="007F43E5">
              <w:rPr>
                <w:rFonts w:ascii="Calibri" w:hAnsi="Calibri" w:cs="Calibri"/>
              </w:rPr>
              <w:t>Power/hierarchy</w:t>
            </w:r>
          </w:p>
          <w:p w:rsidR="007F43E5" w:rsidRPr="007F43E5" w:rsidRDefault="007F43E5" w:rsidP="007F43E5">
            <w:pPr>
              <w:rPr>
                <w:rFonts w:ascii="Calibri" w:hAnsi="Calibri" w:cs="Calibri"/>
              </w:rPr>
            </w:pPr>
            <w:r w:rsidRPr="007F43E5">
              <w:rPr>
                <w:rFonts w:ascii="Calibri" w:hAnsi="Calibri" w:cs="Calibri"/>
              </w:rPr>
              <w:t>Professional boundaries/roles</w:t>
            </w:r>
          </w:p>
          <w:p w:rsidR="007F43E5" w:rsidRPr="007F43E5" w:rsidRDefault="007F43E5" w:rsidP="007F43E5">
            <w:pPr>
              <w:rPr>
                <w:rFonts w:ascii="Calibri" w:hAnsi="Calibri" w:cs="Calibri"/>
              </w:rPr>
            </w:pPr>
            <w:r w:rsidRPr="007F43E5">
              <w:rPr>
                <w:rFonts w:ascii="Calibri" w:hAnsi="Calibri" w:cs="Calibri"/>
              </w:rPr>
              <w:t>Management commitment</w:t>
            </w:r>
          </w:p>
          <w:p w:rsidR="007F43E5" w:rsidRPr="007F43E5" w:rsidRDefault="007F43E5" w:rsidP="007F43E5">
            <w:pPr>
              <w:rPr>
                <w:rFonts w:ascii="Calibri" w:hAnsi="Calibri" w:cs="Calibri"/>
              </w:rPr>
            </w:pPr>
            <w:r w:rsidRPr="007F43E5">
              <w:rPr>
                <w:rFonts w:ascii="Calibri" w:hAnsi="Calibri" w:cs="Calibri"/>
              </w:rPr>
              <w:t>Supervision</w:t>
            </w:r>
          </w:p>
          <w:p w:rsidR="007F43E5" w:rsidRPr="007F43E5" w:rsidRDefault="007F43E5" w:rsidP="007F43E5">
            <w:pPr>
              <w:rPr>
                <w:rFonts w:ascii="Calibri" w:hAnsi="Calibri" w:cs="Calibri"/>
              </w:rPr>
            </w:pPr>
            <w:r w:rsidRPr="007F43E5">
              <w:rPr>
                <w:rFonts w:ascii="Calibri" w:hAnsi="Calibri" w:cs="Calibri"/>
              </w:rPr>
              <w:t>Inter-group conflict</w:t>
            </w:r>
          </w:p>
          <w:p w:rsidR="007F43E5" w:rsidRPr="007F43E5" w:rsidRDefault="007F43E5" w:rsidP="007F43E5">
            <w:pPr>
              <w:rPr>
                <w:rFonts w:ascii="Calibri" w:hAnsi="Calibri" w:cs="Calibri"/>
              </w:rPr>
            </w:pPr>
            <w:r w:rsidRPr="007F43E5">
              <w:rPr>
                <w:rFonts w:ascii="Calibri" w:hAnsi="Calibri" w:cs="Calibri"/>
              </w:rPr>
              <w:t>Champions</w:t>
            </w:r>
          </w:p>
          <w:p w:rsidR="007F43E5" w:rsidRPr="007F43E5" w:rsidRDefault="007F43E5" w:rsidP="007F43E5">
            <w:pPr>
              <w:rPr>
                <w:rFonts w:ascii="Calibri" w:hAnsi="Calibri" w:cs="Calibri"/>
              </w:rPr>
            </w:pPr>
            <w:r w:rsidRPr="007F43E5">
              <w:rPr>
                <w:rFonts w:ascii="Calibri" w:hAnsi="Calibri" w:cs="Calibri"/>
              </w:rPr>
              <w:t>Social comparison</w:t>
            </w:r>
          </w:p>
          <w:p w:rsidR="007F43E5" w:rsidRPr="007F43E5" w:rsidRDefault="007F43E5" w:rsidP="007F43E5">
            <w:pPr>
              <w:rPr>
                <w:rFonts w:ascii="Calibri" w:hAnsi="Calibri" w:cs="Calibri"/>
              </w:rPr>
            </w:pPr>
            <w:r w:rsidRPr="007F43E5">
              <w:rPr>
                <w:rFonts w:ascii="Calibri" w:hAnsi="Calibri" w:cs="Calibri"/>
              </w:rPr>
              <w:t>Identity</w:t>
            </w:r>
          </w:p>
          <w:p w:rsidR="007F43E5" w:rsidRPr="007F43E5" w:rsidRDefault="007F43E5" w:rsidP="007F43E5">
            <w:pPr>
              <w:rPr>
                <w:rFonts w:ascii="Calibri" w:hAnsi="Calibri" w:cs="Calibri"/>
              </w:rPr>
            </w:pPr>
            <w:r w:rsidRPr="007F43E5">
              <w:rPr>
                <w:rFonts w:ascii="Calibri" w:hAnsi="Calibri" w:cs="Calibri"/>
              </w:rPr>
              <w:t>Group/social identity</w:t>
            </w:r>
          </w:p>
          <w:p w:rsidR="007F43E5" w:rsidRPr="007F43E5" w:rsidRDefault="007F43E5" w:rsidP="007F43E5">
            <w:pPr>
              <w:rPr>
                <w:rFonts w:ascii="Calibri" w:hAnsi="Calibri" w:cs="Calibri"/>
              </w:rPr>
            </w:pPr>
            <w:r w:rsidRPr="007F43E5">
              <w:rPr>
                <w:rFonts w:ascii="Calibri" w:hAnsi="Calibri" w:cs="Calibri"/>
              </w:rPr>
              <w:t>Organisation commitment/alienation</w:t>
            </w:r>
          </w:p>
          <w:p w:rsidR="007F43E5" w:rsidRPr="007F43E5" w:rsidRDefault="007F43E5" w:rsidP="007F43E5">
            <w:pPr>
              <w:rPr>
                <w:rFonts w:ascii="Calibri" w:hAnsi="Calibri" w:cs="Calibri"/>
              </w:rPr>
            </w:pPr>
            <w:r w:rsidRPr="007F43E5">
              <w:rPr>
                <w:rFonts w:ascii="Calibri" w:hAnsi="Calibri" w:cs="Calibri"/>
              </w:rPr>
              <w:t>Feedback</w:t>
            </w:r>
          </w:p>
          <w:p w:rsidR="007F43E5" w:rsidRPr="007F43E5" w:rsidRDefault="007F43E5" w:rsidP="007F43E5">
            <w:pPr>
              <w:rPr>
                <w:rFonts w:ascii="Calibri" w:hAnsi="Calibri" w:cs="Calibri"/>
              </w:rPr>
            </w:pPr>
            <w:r w:rsidRPr="007F43E5">
              <w:rPr>
                <w:rFonts w:ascii="Calibri" w:hAnsi="Calibri" w:cs="Calibri"/>
              </w:rPr>
              <w:t>Negotiation</w:t>
            </w:r>
          </w:p>
          <w:p w:rsidR="007F43E5" w:rsidRPr="007F43E5" w:rsidRDefault="007F43E5" w:rsidP="007F43E5">
            <w:pPr>
              <w:rPr>
                <w:rFonts w:ascii="Calibri" w:hAnsi="Calibri" w:cs="Calibri"/>
              </w:rPr>
            </w:pPr>
            <w:r w:rsidRPr="007F43E5">
              <w:rPr>
                <w:rFonts w:ascii="Calibri" w:hAnsi="Calibri" w:cs="Calibri"/>
              </w:rPr>
              <w:t>Conflict-competing demands</w:t>
            </w:r>
          </w:p>
          <w:p w:rsidR="007F43E5" w:rsidRPr="007F43E5" w:rsidRDefault="007F43E5" w:rsidP="007F43E5">
            <w:pPr>
              <w:rPr>
                <w:rFonts w:ascii="Calibri" w:hAnsi="Calibri" w:cs="Calibri"/>
              </w:rPr>
            </w:pPr>
            <w:r w:rsidRPr="007F43E5">
              <w:rPr>
                <w:rFonts w:ascii="Calibri" w:hAnsi="Calibri" w:cs="Calibri"/>
              </w:rPr>
              <w:t>Conflicting roles</w:t>
            </w:r>
          </w:p>
          <w:p w:rsidR="007F43E5" w:rsidRPr="007F43E5" w:rsidRDefault="007F43E5" w:rsidP="007F43E5">
            <w:pPr>
              <w:rPr>
                <w:rFonts w:ascii="Calibri" w:hAnsi="Calibri" w:cs="Calibri"/>
              </w:rPr>
            </w:pPr>
            <w:r w:rsidRPr="007F43E5">
              <w:rPr>
                <w:rFonts w:ascii="Calibri" w:hAnsi="Calibri" w:cs="Calibri"/>
              </w:rPr>
              <w:t>Change management</w:t>
            </w:r>
          </w:p>
          <w:p w:rsidR="007F43E5" w:rsidRPr="007F43E5" w:rsidRDefault="007F43E5" w:rsidP="007F43E5">
            <w:pPr>
              <w:rPr>
                <w:rFonts w:ascii="Calibri" w:hAnsi="Calibri" w:cs="Calibri"/>
              </w:rPr>
            </w:pPr>
            <w:r w:rsidRPr="007F43E5">
              <w:rPr>
                <w:rFonts w:ascii="Calibri" w:hAnsi="Calibri" w:cs="Calibri"/>
              </w:rPr>
              <w:t>Crew resource management</w:t>
            </w:r>
          </w:p>
          <w:p w:rsidR="007F43E5" w:rsidRPr="007F43E5" w:rsidRDefault="007F43E5" w:rsidP="007F43E5">
            <w:pPr>
              <w:rPr>
                <w:rFonts w:ascii="Calibri" w:hAnsi="Calibri" w:cs="Calibri"/>
              </w:rPr>
            </w:pPr>
            <w:r w:rsidRPr="007F43E5">
              <w:rPr>
                <w:rFonts w:ascii="Calibri" w:hAnsi="Calibri" w:cs="Calibri"/>
              </w:rPr>
              <w:t xml:space="preserve">Social support: personal/professional/organisational, intra/interpersonal, </w:t>
            </w:r>
            <w:proofErr w:type="spellStart"/>
            <w:r w:rsidRPr="007F43E5">
              <w:rPr>
                <w:rFonts w:ascii="Calibri" w:hAnsi="Calibri" w:cs="Calibri"/>
              </w:rPr>
              <w:t>socity</w:t>
            </w:r>
            <w:proofErr w:type="spellEnd"/>
            <w:r w:rsidRPr="007F43E5">
              <w:rPr>
                <w:rFonts w:ascii="Calibri" w:hAnsi="Calibri" w:cs="Calibri"/>
              </w:rPr>
              <w:t>/community</w:t>
            </w:r>
          </w:p>
          <w:p w:rsidR="007F43E5" w:rsidRPr="007F43E5" w:rsidRDefault="007F43E5" w:rsidP="007F43E5">
            <w:pPr>
              <w:rPr>
                <w:rFonts w:ascii="Calibri" w:hAnsi="Calibri" w:cs="Calibri"/>
              </w:rPr>
            </w:pPr>
            <w:r w:rsidRPr="007F43E5">
              <w:rPr>
                <w:rFonts w:ascii="Calibri" w:hAnsi="Calibri" w:cs="Calibri"/>
              </w:rPr>
              <w:t>Social/group norms: subjective, descriptive, injunctive norms</w:t>
            </w:r>
          </w:p>
          <w:p w:rsidR="007F43E5" w:rsidRPr="007F43E5" w:rsidRDefault="007F43E5" w:rsidP="007F43E5">
            <w:pPr>
              <w:rPr>
                <w:rFonts w:ascii="Calibri" w:hAnsi="Calibri" w:cs="Calibri"/>
              </w:rPr>
            </w:pPr>
            <w:r w:rsidRPr="007F43E5">
              <w:rPr>
                <w:rFonts w:ascii="Calibri" w:hAnsi="Calibri" w:cs="Calibri"/>
              </w:rPr>
              <w:t>Learning and modelling</w:t>
            </w:r>
          </w:p>
          <w:p w:rsidR="007F43E5" w:rsidRPr="007F43E5" w:rsidRDefault="007F43E5" w:rsidP="007F43E5">
            <w:pPr>
              <w:rPr>
                <w:rFonts w:ascii="Calibri" w:hAnsi="Calibri" w:cs="Calibri"/>
              </w:rPr>
            </w:pPr>
          </w:p>
        </w:tc>
      </w:tr>
      <w:tr w:rsidR="007F43E5" w:rsidRPr="007F43E5" w:rsidTr="007C4B31">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t>10</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Emotion</w:t>
            </w:r>
          </w:p>
        </w:tc>
        <w:tc>
          <w:tcPr>
            <w:tcW w:w="3873" w:type="dxa"/>
          </w:tcPr>
          <w:p w:rsidR="007F43E5" w:rsidRPr="007F43E5" w:rsidRDefault="007F43E5" w:rsidP="007F43E5">
            <w:pPr>
              <w:spacing w:after="160"/>
              <w:rPr>
                <w:rFonts w:ascii="Calibri" w:hAnsi="Calibri" w:cs="Calibri"/>
              </w:rPr>
            </w:pPr>
            <w:r w:rsidRPr="007F43E5">
              <w:rPr>
                <w:rFonts w:ascii="Calibri" w:hAnsi="Calibri" w:cs="Calibri"/>
              </w:rPr>
              <w:t xml:space="preserve">A complex reaction pattern, involving experimental, behavioural and physiological elements, by which the individual attempts to deal with a personally significant matter or event </w:t>
            </w:r>
            <w:r w:rsidRPr="007F43E5">
              <w:rPr>
                <w:rFonts w:ascii="Calibri" w:hAnsi="Calibri" w:cs="Calibri"/>
              </w:rPr>
              <w:fldChar w:fldCharType="begin" w:fldLock="1"/>
            </w:r>
            <w:r w:rsidR="00B15BCE">
              <w:rPr>
                <w:rFonts w:ascii="Calibri" w:hAnsi="Calibri" w:cs="Calibri"/>
              </w:rPr>
              <w:instrText>ADDIN CSL_CITATION { "citationItems" : [ { "id" : "ITEM-1", "itemData" : { "DOI" : "10.1186/1748-5908-8-118", "ISSN" : "1748-5908", "PMID" : "24098920", "abstract" : "BACKGROUND: Patients in control of their own haemodialysis report better outcomes than those receiving professional controlled care in a hospital setting, even though home and hospital haemodialysis are largely equivalent from mechanical and physiological perspectives. Shared Haemodialysis Care (SHC) describes an initiative in which hospital haemodialysis patients are supported by dialysis staff to become as involved as they wish in their own care; and can improve patient safety, satisfaction and may reduce costs. We do not understand why interventions to support self-management in other conditions have variable effects or how to optimise the delivery of SHC. The purpose of this study was to identify perceived patient and professional (nurses and healthcare assistants) barriers to the uptake of SHC, and to use these data to identify intervention components to optimise care.\n\nMETHODS: Individual semi-structured interviews with patients and professionals were conducted to identify barriers and facilitators. Data were coded to behavioural theory to identify solutions. A national UK learning event with multiple stakeholders (patients, carers, commissioners and professionals) explored the salience of these barriers and the acceptability of solutions.\n\nRESULTS: A complex intervention strategy was designed to optimise SHC for patients and professionals. Interviews were conducted with patients (n = 15) and professionals (n = 7) in two hospitals and three satellite units piloting SHC. Data from patient and professional interviews could be coded to behavioural theory. Analyses identified key barriers (knowledge, beliefs about capabilities, skills and environmental context and resources). An intervention strategy that focuses on providing, first, patients with information about the shared nature of care, how to read prescriptions and use machines, and second, providing professionals with skills and protected time to teach both professionals/patients, as well as providing continual review, may improve the implementation of SHC and be acceptable to stakeholders.\n\nCONCLUSIONS: We have developed an intervention strategy to improve the implementation of SHC for patients and professionals. While this intervention strategy has been systematically developed using behavioural theory, it should be rigorously tested in a subsequent effectiveness evaluation study prior to implementation to ensure that shared haemodialysis care can be delivered equitably, efficiently and safel\u2026", "author" : [ { "dropping-particle" : "", "family" : "Glidewell", "given" : "Liz", "non-dropping-particle" : "", "parse-names" : false, "suffix" : "" }, { "dropping-particle" : "", "family" : "Boocock", "given" : "Stephen", "non-dropping-particle" : "", "parse-names" : false, "suffix" : "" }, { "dropping-particle" : "", "family" : "Pine", "given" : "Kelvin", "non-dropping-particle" : "", "parse-names" : false, "suffix" : "" }, { "dropping-particle" : "", "family" : "Campbell", "given" : "Rebecca", "non-dropping-particle" : "", "parse-names" : false, "suffix" : "" }, { "dropping-particle" : "", "family" : "Hackett", "given" : "Julia", "non-dropping-particle" : "", "parse-names" : false, "suffix" : "" }, { "dropping-particle" : "", "family" : "Gill", "given" : "Shamila", "non-dropping-particle" : "", "parse-names" : false, "suffix" : "" }, { "dropping-particle" : "", "family" : "Wilkie", "given" : "Martin", "non-dropping-particle" : "", "parse-names" : false, "suffix" : "" } ], "container-title" : "Implementation science : IS", "id" : "ITEM-1", "issue" : "1", "issued" : { "date-parts" : [ [ "2013", "1" ] ] }, "page" : "118", "publisher" : "Implementation Science", "title" : "Using behavioural theories to optimise shared haemodialysis care: a qualitative intervention development study of patient and professional experience.", "type" : "article-journal", "volume" : "8" }, "uris" : [ "http://www.mendeley.com/documents/?uuid=8d093d7f-5278-45b1-9aef-87a018fa3d46" ] } ], "mendeley" : { "previouslyFormattedCitation" : "[2]" }, "properties" : { "noteIndex" : 0 }, "schema" : "https://github.com/citation-style-language/schema/raw/master/csl-citation.json" }</w:instrText>
            </w:r>
            <w:r w:rsidRPr="007F43E5">
              <w:rPr>
                <w:rFonts w:ascii="Calibri" w:hAnsi="Calibri" w:cs="Calibri"/>
              </w:rPr>
              <w:fldChar w:fldCharType="separate"/>
            </w:r>
            <w:r w:rsidR="00B15BCE" w:rsidRPr="00B15BCE">
              <w:rPr>
                <w:rFonts w:ascii="Calibri" w:hAnsi="Calibri" w:cs="Calibri"/>
                <w:noProof/>
              </w:rPr>
              <w:t>[</w:t>
            </w:r>
            <w:r w:rsidR="00B15BCE">
              <w:rPr>
                <w:rFonts w:ascii="Calibri" w:hAnsi="Calibri" w:cs="Calibri"/>
                <w:noProof/>
              </w:rPr>
              <w:t>25</w:t>
            </w:r>
            <w:r w:rsidR="00B15BCE" w:rsidRPr="00B15BCE">
              <w:rPr>
                <w:rFonts w:ascii="Calibri" w:hAnsi="Calibri" w:cs="Calibri"/>
                <w:noProof/>
              </w:rPr>
              <w:t>]</w:t>
            </w:r>
            <w:r w:rsidRPr="007F43E5">
              <w:rPr>
                <w:rFonts w:ascii="Calibri" w:hAnsi="Calibri" w:cs="Calibri"/>
              </w:rPr>
              <w:fldChar w:fldCharType="end"/>
            </w:r>
            <w:r w:rsidRPr="007F43E5">
              <w:rPr>
                <w:rFonts w:ascii="Calibri" w:hAnsi="Calibri" w:cs="Calibri"/>
              </w:rPr>
              <w:t>.</w:t>
            </w:r>
          </w:p>
        </w:tc>
        <w:tc>
          <w:tcPr>
            <w:tcW w:w="4253" w:type="dxa"/>
          </w:tcPr>
          <w:p w:rsidR="007F43E5" w:rsidRPr="007F43E5" w:rsidRDefault="007F43E5" w:rsidP="007F43E5">
            <w:pPr>
              <w:rPr>
                <w:rFonts w:ascii="Calibri" w:hAnsi="Calibri" w:cs="Calibri"/>
              </w:rPr>
            </w:pPr>
            <w:r w:rsidRPr="007F43E5">
              <w:rPr>
                <w:rFonts w:ascii="Calibri" w:hAnsi="Calibri" w:cs="Calibri"/>
              </w:rPr>
              <w:t>Affect</w:t>
            </w:r>
          </w:p>
          <w:p w:rsidR="007F43E5" w:rsidRPr="007F43E5" w:rsidRDefault="007F43E5" w:rsidP="007F43E5">
            <w:pPr>
              <w:rPr>
                <w:rFonts w:ascii="Calibri" w:hAnsi="Calibri" w:cs="Calibri"/>
              </w:rPr>
            </w:pPr>
            <w:r w:rsidRPr="007F43E5">
              <w:rPr>
                <w:rFonts w:ascii="Calibri" w:hAnsi="Calibri" w:cs="Calibri"/>
              </w:rPr>
              <w:t>Stress</w:t>
            </w:r>
          </w:p>
          <w:p w:rsidR="007F43E5" w:rsidRPr="007F43E5" w:rsidRDefault="007F43E5" w:rsidP="007F43E5">
            <w:pPr>
              <w:rPr>
                <w:rFonts w:ascii="Calibri" w:hAnsi="Calibri" w:cs="Calibri"/>
              </w:rPr>
            </w:pPr>
            <w:r w:rsidRPr="007F43E5">
              <w:rPr>
                <w:rFonts w:ascii="Calibri" w:hAnsi="Calibri" w:cs="Calibri"/>
              </w:rPr>
              <w:t>Anticipated regret</w:t>
            </w:r>
          </w:p>
          <w:p w:rsidR="007F43E5" w:rsidRPr="007F43E5" w:rsidRDefault="007F43E5" w:rsidP="007F43E5">
            <w:pPr>
              <w:rPr>
                <w:rFonts w:ascii="Calibri" w:hAnsi="Calibri" w:cs="Calibri"/>
              </w:rPr>
            </w:pPr>
            <w:r w:rsidRPr="007F43E5">
              <w:rPr>
                <w:rFonts w:ascii="Calibri" w:hAnsi="Calibri" w:cs="Calibri"/>
              </w:rPr>
              <w:t>Fear</w:t>
            </w:r>
          </w:p>
          <w:p w:rsidR="007F43E5" w:rsidRPr="007F43E5" w:rsidRDefault="007F43E5" w:rsidP="007F43E5">
            <w:pPr>
              <w:rPr>
                <w:rFonts w:ascii="Calibri" w:hAnsi="Calibri" w:cs="Calibri"/>
              </w:rPr>
            </w:pPr>
            <w:r w:rsidRPr="007F43E5">
              <w:rPr>
                <w:rFonts w:ascii="Calibri" w:hAnsi="Calibri" w:cs="Calibri"/>
              </w:rPr>
              <w:t>Burn-out</w:t>
            </w:r>
          </w:p>
          <w:p w:rsidR="007F43E5" w:rsidRPr="007F43E5" w:rsidRDefault="007F43E5" w:rsidP="007F43E5">
            <w:pPr>
              <w:rPr>
                <w:rFonts w:ascii="Calibri" w:hAnsi="Calibri" w:cs="Calibri"/>
              </w:rPr>
            </w:pPr>
            <w:r w:rsidRPr="007F43E5">
              <w:rPr>
                <w:rFonts w:ascii="Calibri" w:hAnsi="Calibri" w:cs="Calibri"/>
              </w:rPr>
              <w:t>Cognitive overload/tiredness</w:t>
            </w:r>
          </w:p>
          <w:p w:rsidR="007F43E5" w:rsidRPr="007F43E5" w:rsidRDefault="007F43E5" w:rsidP="007F43E5">
            <w:pPr>
              <w:rPr>
                <w:rFonts w:ascii="Calibri" w:hAnsi="Calibri" w:cs="Calibri"/>
              </w:rPr>
            </w:pPr>
            <w:r w:rsidRPr="007F43E5">
              <w:rPr>
                <w:rFonts w:ascii="Calibri" w:hAnsi="Calibri" w:cs="Calibri"/>
              </w:rPr>
              <w:t>Threat</w:t>
            </w:r>
          </w:p>
          <w:p w:rsidR="007F43E5" w:rsidRPr="007F43E5" w:rsidRDefault="007F43E5" w:rsidP="007F43E5">
            <w:pPr>
              <w:rPr>
                <w:rFonts w:ascii="Calibri" w:hAnsi="Calibri" w:cs="Calibri"/>
              </w:rPr>
            </w:pPr>
            <w:r w:rsidRPr="007F43E5">
              <w:rPr>
                <w:rFonts w:ascii="Calibri" w:hAnsi="Calibri" w:cs="Calibri"/>
              </w:rPr>
              <w:lastRenderedPageBreak/>
              <w:t>Positive/negative affect</w:t>
            </w:r>
          </w:p>
          <w:p w:rsidR="007F43E5" w:rsidRPr="007F43E5" w:rsidRDefault="007F43E5" w:rsidP="007F43E5">
            <w:pPr>
              <w:rPr>
                <w:rFonts w:ascii="Calibri" w:hAnsi="Calibri" w:cs="Calibri"/>
              </w:rPr>
            </w:pPr>
            <w:r w:rsidRPr="007F43E5">
              <w:rPr>
                <w:rFonts w:ascii="Calibri" w:hAnsi="Calibri" w:cs="Calibri"/>
              </w:rPr>
              <w:t>Anxiety/depression</w:t>
            </w:r>
          </w:p>
          <w:p w:rsidR="007F43E5" w:rsidRPr="007F43E5" w:rsidRDefault="007F43E5" w:rsidP="007F43E5">
            <w:pPr>
              <w:rPr>
                <w:rFonts w:ascii="Calibri" w:hAnsi="Calibri" w:cs="Calibri"/>
              </w:rPr>
            </w:pPr>
          </w:p>
        </w:tc>
      </w:tr>
      <w:tr w:rsidR="007F43E5" w:rsidRPr="007F43E5" w:rsidTr="007C4B31">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lastRenderedPageBreak/>
              <w:t>11</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Behavioural regulation</w:t>
            </w:r>
          </w:p>
        </w:tc>
        <w:tc>
          <w:tcPr>
            <w:tcW w:w="3873" w:type="dxa"/>
          </w:tcPr>
          <w:p w:rsidR="007F43E5" w:rsidRPr="007F43E5" w:rsidRDefault="007F43E5" w:rsidP="007F43E5">
            <w:pPr>
              <w:spacing w:after="160"/>
              <w:rPr>
                <w:rFonts w:ascii="Calibri" w:hAnsi="Calibri" w:cs="Calibri"/>
              </w:rPr>
            </w:pPr>
            <w:r w:rsidRPr="007F43E5">
              <w:rPr>
                <w:rFonts w:ascii="Calibri" w:hAnsi="Calibri" w:cs="Calibri"/>
              </w:rPr>
              <w:t xml:space="preserve">Anything aimed at managing or changing objectively observed or measured actions </w:t>
            </w:r>
            <w:r w:rsidRPr="007F43E5">
              <w:rPr>
                <w:rFonts w:ascii="Calibri" w:hAnsi="Calibri" w:cs="Calibri"/>
              </w:rPr>
              <w:fldChar w:fldCharType="begin" w:fldLock="1"/>
            </w:r>
            <w:r w:rsidR="00B15BCE">
              <w:rPr>
                <w:rFonts w:ascii="Calibri" w:hAnsi="Calibri" w:cs="Calibri"/>
              </w:rPr>
              <w:instrText>ADDIN CSL_CITATION { "citationItems" : [ { "id" : "ITEM-1", "itemData" : { "DOI" : "10.1186/1748-5908-8-118", "ISSN" : "1748-5908", "PMID" : "24098920", "abstract" : "BACKGROUND: Patients in control of their own haemodialysis report better outcomes than those receiving professional controlled care in a hospital setting, even though home and hospital haemodialysis are largely equivalent from mechanical and physiological perspectives. Shared Haemodialysis Care (SHC) describes an initiative in which hospital haemodialysis patients are supported by dialysis staff to become as involved as they wish in their own care; and can improve patient safety, satisfaction and may reduce costs. We do not understand why interventions to support self-management in other conditions have variable effects or how to optimise the delivery of SHC. The purpose of this study was to identify perceived patient and professional (nurses and healthcare assistants) barriers to the uptake of SHC, and to use these data to identify intervention components to optimise care.\n\nMETHODS: Individual semi-structured interviews with patients and professionals were conducted to identify barriers and facilitators. Data were coded to behavioural theory to identify solutions. A national UK learning event with multiple stakeholders (patients, carers, commissioners and professionals) explored the salience of these barriers and the acceptability of solutions.\n\nRESULTS: A complex intervention strategy was designed to optimise SHC for patients and professionals. Interviews were conducted with patients (n = 15) and professionals (n = 7) in two hospitals and three satellite units piloting SHC. Data from patient and professional interviews could be coded to behavioural theory. Analyses identified key barriers (knowledge, beliefs about capabilities, skills and environmental context and resources). An intervention strategy that focuses on providing, first, patients with information about the shared nature of care, how to read prescriptions and use machines, and second, providing professionals with skills and protected time to teach both professionals/patients, as well as providing continual review, may improve the implementation of SHC and be acceptable to stakeholders.\n\nCONCLUSIONS: We have developed an intervention strategy to improve the implementation of SHC for patients and professionals. While this intervention strategy has been systematically developed using behavioural theory, it should be rigorously tested in a subsequent effectiveness evaluation study prior to implementation to ensure that shared haemodialysis care can be delivered equitably, efficiently and safel\u2026", "author" : [ { "dropping-particle" : "", "family" : "Glidewell", "given" : "Liz", "non-dropping-particle" : "", "parse-names" : false, "suffix" : "" }, { "dropping-particle" : "", "family" : "Boocock", "given" : "Stephen", "non-dropping-particle" : "", "parse-names" : false, "suffix" : "" }, { "dropping-particle" : "", "family" : "Pine", "given" : "Kelvin", "non-dropping-particle" : "", "parse-names" : false, "suffix" : "" }, { "dropping-particle" : "", "family" : "Campbell", "given" : "Rebecca", "non-dropping-particle" : "", "parse-names" : false, "suffix" : "" }, { "dropping-particle" : "", "family" : "Hackett", "given" : "Julia", "non-dropping-particle" : "", "parse-names" : false, "suffix" : "" }, { "dropping-particle" : "", "family" : "Gill", "given" : "Shamila", "non-dropping-particle" : "", "parse-names" : false, "suffix" : "" }, { "dropping-particle" : "", "family" : "Wilkie", "given" : "Martin", "non-dropping-particle" : "", "parse-names" : false, "suffix" : "" } ], "container-title" : "Implementation science : IS", "id" : "ITEM-1", "issue" : "1", "issued" : { "date-parts" : [ [ "2013", "1" ] ] }, "page" : "118", "publisher" : "Implementation Science", "title" : "Using behavioural theories to optimise shared haemodialysis care: a qualitative intervention development study of patient and professional experience.", "type" : "article-journal", "volume" : "8" }, "uris" : [ "http://www.mendeley.com/documents/?uuid=8d093d7f-5278-45b1-9aef-87a018fa3d46" ] } ], "mendeley" : { "previouslyFormattedCitation" : "[2]" }, "properties" : { "noteIndex" : 0 }, "schema" : "https://github.com/citation-style-language/schema/raw/master/csl-citation.json" }</w:instrText>
            </w:r>
            <w:r w:rsidRPr="007F43E5">
              <w:rPr>
                <w:rFonts w:ascii="Calibri" w:hAnsi="Calibri" w:cs="Calibri"/>
              </w:rPr>
              <w:fldChar w:fldCharType="separate"/>
            </w:r>
            <w:r w:rsidR="00B15BCE" w:rsidRPr="00B15BCE">
              <w:rPr>
                <w:rFonts w:ascii="Calibri" w:hAnsi="Calibri" w:cs="Calibri"/>
                <w:noProof/>
              </w:rPr>
              <w:t>[</w:t>
            </w:r>
            <w:r w:rsidR="00B15BCE">
              <w:rPr>
                <w:rFonts w:ascii="Calibri" w:hAnsi="Calibri" w:cs="Calibri"/>
                <w:noProof/>
              </w:rPr>
              <w:t>25</w:t>
            </w:r>
            <w:r w:rsidR="00B15BCE" w:rsidRPr="00B15BCE">
              <w:rPr>
                <w:rFonts w:ascii="Calibri" w:hAnsi="Calibri" w:cs="Calibri"/>
                <w:noProof/>
              </w:rPr>
              <w:t>]</w:t>
            </w:r>
            <w:r w:rsidRPr="007F43E5">
              <w:rPr>
                <w:rFonts w:ascii="Calibri" w:hAnsi="Calibri" w:cs="Calibri"/>
              </w:rPr>
              <w:fldChar w:fldCharType="end"/>
            </w:r>
            <w:r w:rsidRPr="007F43E5">
              <w:rPr>
                <w:rFonts w:ascii="Calibri" w:hAnsi="Calibri" w:cs="Calibri"/>
              </w:rPr>
              <w:t>.</w:t>
            </w:r>
          </w:p>
        </w:tc>
        <w:tc>
          <w:tcPr>
            <w:tcW w:w="4253" w:type="dxa"/>
          </w:tcPr>
          <w:p w:rsidR="007F43E5" w:rsidRPr="007F43E5" w:rsidRDefault="007F43E5" w:rsidP="007F43E5">
            <w:pPr>
              <w:rPr>
                <w:rFonts w:ascii="Calibri" w:hAnsi="Calibri" w:cs="Calibri"/>
              </w:rPr>
            </w:pPr>
            <w:r w:rsidRPr="007F43E5">
              <w:rPr>
                <w:rFonts w:ascii="Calibri" w:hAnsi="Calibri" w:cs="Calibri"/>
              </w:rPr>
              <w:t>Goal/target setting</w:t>
            </w:r>
          </w:p>
          <w:p w:rsidR="007F43E5" w:rsidRPr="007F43E5" w:rsidRDefault="007F43E5" w:rsidP="007F43E5">
            <w:pPr>
              <w:rPr>
                <w:rFonts w:ascii="Calibri" w:hAnsi="Calibri" w:cs="Calibri"/>
              </w:rPr>
            </w:pPr>
            <w:r w:rsidRPr="007F43E5">
              <w:rPr>
                <w:rFonts w:ascii="Calibri" w:hAnsi="Calibri" w:cs="Calibri"/>
              </w:rPr>
              <w:t>Implementation intention</w:t>
            </w:r>
          </w:p>
          <w:p w:rsidR="007F43E5" w:rsidRPr="007F43E5" w:rsidRDefault="007F43E5" w:rsidP="007F43E5">
            <w:pPr>
              <w:rPr>
                <w:rFonts w:ascii="Calibri" w:hAnsi="Calibri" w:cs="Calibri"/>
              </w:rPr>
            </w:pPr>
            <w:r w:rsidRPr="007F43E5">
              <w:rPr>
                <w:rFonts w:ascii="Calibri" w:hAnsi="Calibri" w:cs="Calibri"/>
              </w:rPr>
              <w:t>Action planning</w:t>
            </w:r>
          </w:p>
          <w:p w:rsidR="007F43E5" w:rsidRPr="007F43E5" w:rsidRDefault="007F43E5" w:rsidP="007F43E5">
            <w:pPr>
              <w:rPr>
                <w:rFonts w:ascii="Calibri" w:hAnsi="Calibri" w:cs="Calibri"/>
              </w:rPr>
            </w:pPr>
            <w:r w:rsidRPr="007F43E5">
              <w:rPr>
                <w:rFonts w:ascii="Calibri" w:hAnsi="Calibri" w:cs="Calibri"/>
              </w:rPr>
              <w:t>Self-monitoring</w:t>
            </w:r>
          </w:p>
          <w:p w:rsidR="007F43E5" w:rsidRPr="007F43E5" w:rsidRDefault="007F43E5" w:rsidP="007F43E5">
            <w:pPr>
              <w:rPr>
                <w:rFonts w:ascii="Calibri" w:hAnsi="Calibri" w:cs="Calibri"/>
              </w:rPr>
            </w:pPr>
            <w:r w:rsidRPr="007F43E5">
              <w:rPr>
                <w:rFonts w:ascii="Calibri" w:hAnsi="Calibri" w:cs="Calibri"/>
              </w:rPr>
              <w:t>Goal priority</w:t>
            </w:r>
          </w:p>
          <w:p w:rsidR="007F43E5" w:rsidRPr="007F43E5" w:rsidRDefault="007F43E5" w:rsidP="007F43E5">
            <w:pPr>
              <w:rPr>
                <w:rFonts w:ascii="Calibri" w:hAnsi="Calibri" w:cs="Calibri"/>
              </w:rPr>
            </w:pPr>
            <w:r w:rsidRPr="007F43E5">
              <w:rPr>
                <w:rFonts w:ascii="Calibri" w:hAnsi="Calibri" w:cs="Calibri"/>
              </w:rPr>
              <w:t>Generating alternatives</w:t>
            </w:r>
          </w:p>
          <w:p w:rsidR="007F43E5" w:rsidRPr="007F43E5" w:rsidRDefault="007F43E5" w:rsidP="007F43E5">
            <w:pPr>
              <w:rPr>
                <w:rFonts w:ascii="Calibri" w:hAnsi="Calibri" w:cs="Calibri"/>
              </w:rPr>
            </w:pPr>
            <w:r w:rsidRPr="007F43E5">
              <w:rPr>
                <w:rFonts w:ascii="Calibri" w:hAnsi="Calibri" w:cs="Calibri"/>
              </w:rPr>
              <w:t>Feedback</w:t>
            </w:r>
          </w:p>
          <w:p w:rsidR="007F43E5" w:rsidRPr="007F43E5" w:rsidRDefault="007F43E5" w:rsidP="007F43E5">
            <w:pPr>
              <w:rPr>
                <w:rFonts w:ascii="Calibri" w:hAnsi="Calibri" w:cs="Calibri"/>
              </w:rPr>
            </w:pPr>
            <w:r w:rsidRPr="007F43E5">
              <w:rPr>
                <w:rFonts w:ascii="Calibri" w:hAnsi="Calibri" w:cs="Calibri"/>
              </w:rPr>
              <w:t>Moderators of intention-behaviour gap</w:t>
            </w:r>
          </w:p>
          <w:p w:rsidR="007F43E5" w:rsidRPr="007F43E5" w:rsidRDefault="007F43E5" w:rsidP="007F43E5">
            <w:pPr>
              <w:rPr>
                <w:rFonts w:ascii="Calibri" w:hAnsi="Calibri" w:cs="Calibri"/>
              </w:rPr>
            </w:pPr>
            <w:r w:rsidRPr="007F43E5">
              <w:rPr>
                <w:rFonts w:ascii="Calibri" w:hAnsi="Calibri" w:cs="Calibri"/>
              </w:rPr>
              <w:t>Project management</w:t>
            </w:r>
          </w:p>
          <w:p w:rsidR="007F43E5" w:rsidRPr="007F43E5" w:rsidRDefault="007F43E5" w:rsidP="007F43E5">
            <w:pPr>
              <w:rPr>
                <w:rFonts w:ascii="Calibri" w:hAnsi="Calibri" w:cs="Calibri"/>
              </w:rPr>
            </w:pPr>
            <w:r w:rsidRPr="007F43E5">
              <w:rPr>
                <w:rFonts w:ascii="Calibri" w:hAnsi="Calibri" w:cs="Calibri"/>
              </w:rPr>
              <w:t>Barriers and facilitators</w:t>
            </w:r>
          </w:p>
          <w:p w:rsidR="007F43E5" w:rsidRPr="007F43E5" w:rsidRDefault="007F43E5" w:rsidP="007F43E5">
            <w:pPr>
              <w:rPr>
                <w:rFonts w:ascii="Calibri" w:hAnsi="Calibri" w:cs="Calibri"/>
              </w:rPr>
            </w:pPr>
          </w:p>
        </w:tc>
      </w:tr>
      <w:tr w:rsidR="007F43E5" w:rsidRPr="007F43E5" w:rsidTr="007C4B31">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t>12</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Nature of the behaviours</w:t>
            </w:r>
          </w:p>
        </w:tc>
        <w:tc>
          <w:tcPr>
            <w:tcW w:w="3873" w:type="dxa"/>
          </w:tcPr>
          <w:p w:rsidR="007F43E5" w:rsidRPr="007F43E5" w:rsidRDefault="007F43E5" w:rsidP="007F43E5">
            <w:pPr>
              <w:spacing w:after="160"/>
              <w:rPr>
                <w:rFonts w:ascii="Calibri" w:hAnsi="Calibri" w:cs="Calibri"/>
              </w:rPr>
            </w:pPr>
            <w:r w:rsidRPr="007F43E5">
              <w:rPr>
                <w:rFonts w:ascii="Calibri" w:hAnsi="Calibri" w:cs="Calibri"/>
              </w:rPr>
              <w:t xml:space="preserve">Some new behaviours are very similar to current behaviour and so are easier to implement than new behaviours that require a dramatic change in ways of life </w:t>
            </w:r>
            <w:r w:rsidRPr="007F43E5">
              <w:rPr>
                <w:rFonts w:ascii="Calibri" w:hAnsi="Calibri" w:cs="Calibri"/>
              </w:rPr>
              <w:fldChar w:fldCharType="begin" w:fldLock="1"/>
            </w:r>
            <w:r w:rsidR="00B15BCE">
              <w:rPr>
                <w:rFonts w:ascii="Calibri" w:hAnsi="Calibri" w:cs="Calibri"/>
              </w:rPr>
              <w:instrText>ADDIN CSL_CITATION { "citationItems" : [ { "id" : "ITEM-1", "itemData" : { "DOI" : "10.1136/qshc.2004.011155", "ISSN" : "1475-3898", "PMID" : "15692000", "abstract" : "Evidence-based guidelines are often not implemented effectively with the result that best health outcomes are not achieved. This may be due to a lack of theoretical understanding of the processes involved in changing the behaviour of healthcare professionals. This paper reports the development of a consensus on a theoretical framework that could be used in implementation research. The objectives were to identify an agreed set of key theoretical constructs for use in (1) studying the implementation of evidence based practice and (2) developing strategies for effective implementation, and to communicate these constructs to an interdisciplinary audience.", "author" : [ { "dropping-particle" : "", "family" : "Michie", "given" : "S", "non-dropping-particle" : "", "parse-names" : false, "suffix" : "" }, { "dropping-particle" : "", "family" : "Johnston", "given" : "M", "non-dropping-particle" : "", "parse-names" : false, "suffix" : "" }, { "dropping-particle" : "", "family" : "Abraham", "given" : "C", "non-dropping-particle" : "", "parse-names" : false, "suffix" : "" }, { "dropping-particle" : "", "family" : "Lawton", "given" : "R", "non-dropping-particle" : "", "parse-names" : false, "suffix" : "" }, { "dropping-particle" : "", "family" : "Parker", "given" : "D", "non-dropping-particle" : "", "parse-names" : false, "suffix" : "" }, { "dropping-particle" : "", "family" : "Walker", "given" : "A", "non-dropping-particle" : "", "parse-names" : false, "suffix" : "" }, { "dropping-particle" : "", "family" : "on behalf of the \"Psychological Theory\" group", "given" : "", "non-dropping-particle" : "", "parse-names" : false, "suffix" : "" } ], "container-title" : "Quality &amp; Safety in Health Care", "id" : "ITEM-1", "issue" : "1", "issued" : { "date-parts" : [ [ "2005", "2" ] ] }, "page" : "26-33", "title" : "Making psychological theory useful for implementing evidence based practice: a consensus approach.", "type" : "article-journal", "volume" : "14" }, "uris" : [ "http://www.mendeley.com/documents/?uuid=6b34cb7b-fd23-45ae-88b8-f973c100747f" ] } ], "mendeley" : { "manualFormatting" : "[Adapted from 13]", "previouslyFormattedCitation" : "[1]" }, "properties" : { "noteIndex" : 0 }, "schema" : "https://github.com/citation-style-language/schema/raw/master/csl-citation.json" }</w:instrText>
            </w:r>
            <w:r w:rsidRPr="007F43E5">
              <w:rPr>
                <w:rFonts w:ascii="Calibri" w:hAnsi="Calibri" w:cs="Calibri"/>
              </w:rPr>
              <w:fldChar w:fldCharType="separate"/>
            </w:r>
            <w:r w:rsidRPr="007F43E5">
              <w:rPr>
                <w:rFonts w:ascii="Calibri" w:hAnsi="Calibri" w:cs="Calibri"/>
                <w:noProof/>
              </w:rPr>
              <w:t xml:space="preserve">[Adapted from </w:t>
            </w:r>
            <w:r w:rsidR="00B15BCE">
              <w:rPr>
                <w:rFonts w:ascii="Calibri" w:hAnsi="Calibri" w:cs="Calibri"/>
                <w:noProof/>
              </w:rPr>
              <w:t>13</w:t>
            </w:r>
            <w:r w:rsidRPr="007F43E5">
              <w:rPr>
                <w:rFonts w:ascii="Calibri" w:hAnsi="Calibri" w:cs="Calibri"/>
                <w:noProof/>
              </w:rPr>
              <w:t>]</w:t>
            </w:r>
            <w:r w:rsidRPr="007F43E5">
              <w:rPr>
                <w:rFonts w:ascii="Calibri" w:hAnsi="Calibri" w:cs="Calibri"/>
              </w:rPr>
              <w:fldChar w:fldCharType="end"/>
            </w:r>
            <w:r w:rsidRPr="007F43E5">
              <w:rPr>
                <w:rFonts w:ascii="Calibri" w:hAnsi="Calibri" w:cs="Calibri"/>
              </w:rPr>
              <w:t xml:space="preserve">. </w:t>
            </w:r>
          </w:p>
        </w:tc>
        <w:tc>
          <w:tcPr>
            <w:tcW w:w="4253" w:type="dxa"/>
          </w:tcPr>
          <w:p w:rsidR="007F43E5" w:rsidRPr="007F43E5" w:rsidRDefault="007F43E5" w:rsidP="007F43E5">
            <w:pPr>
              <w:rPr>
                <w:rFonts w:ascii="Calibri" w:hAnsi="Calibri" w:cs="Calibri"/>
              </w:rPr>
            </w:pPr>
            <w:r w:rsidRPr="007F43E5">
              <w:rPr>
                <w:rFonts w:ascii="Calibri" w:hAnsi="Calibri" w:cs="Calibri"/>
              </w:rPr>
              <w:t>Routine/automatic/habit</w:t>
            </w:r>
          </w:p>
          <w:p w:rsidR="007F43E5" w:rsidRPr="007F43E5" w:rsidRDefault="007F43E5" w:rsidP="007F43E5">
            <w:pPr>
              <w:rPr>
                <w:rFonts w:ascii="Calibri" w:hAnsi="Calibri" w:cs="Calibri"/>
              </w:rPr>
            </w:pPr>
            <w:r w:rsidRPr="007F43E5">
              <w:rPr>
                <w:rFonts w:ascii="Calibri" w:hAnsi="Calibri" w:cs="Calibri"/>
              </w:rPr>
              <w:t>Breaking habit</w:t>
            </w:r>
          </w:p>
          <w:p w:rsidR="007F43E5" w:rsidRPr="007F43E5" w:rsidRDefault="007F43E5" w:rsidP="007F43E5">
            <w:pPr>
              <w:rPr>
                <w:rFonts w:ascii="Calibri" w:hAnsi="Calibri" w:cs="Calibri"/>
              </w:rPr>
            </w:pPr>
            <w:r w:rsidRPr="007F43E5">
              <w:rPr>
                <w:rFonts w:ascii="Calibri" w:hAnsi="Calibri" w:cs="Calibri"/>
              </w:rPr>
              <w:t xml:space="preserve">Direct experience/past behaviour </w:t>
            </w:r>
          </w:p>
          <w:p w:rsidR="007F43E5" w:rsidRPr="007F43E5" w:rsidRDefault="007F43E5" w:rsidP="007F43E5">
            <w:pPr>
              <w:rPr>
                <w:rFonts w:ascii="Calibri" w:hAnsi="Calibri" w:cs="Calibri"/>
              </w:rPr>
            </w:pPr>
            <w:r w:rsidRPr="007F43E5">
              <w:rPr>
                <w:rFonts w:ascii="Calibri" w:hAnsi="Calibri" w:cs="Calibri"/>
              </w:rPr>
              <w:t>Representation of tasks</w:t>
            </w:r>
          </w:p>
          <w:p w:rsidR="007F43E5" w:rsidRPr="007F43E5" w:rsidRDefault="007F43E5" w:rsidP="007F43E5">
            <w:pPr>
              <w:rPr>
                <w:rFonts w:ascii="Calibri" w:hAnsi="Calibri" w:cs="Calibri"/>
              </w:rPr>
            </w:pPr>
            <w:r w:rsidRPr="007F43E5">
              <w:rPr>
                <w:rFonts w:ascii="Calibri" w:hAnsi="Calibri" w:cs="Calibri"/>
              </w:rPr>
              <w:t>Stages of change model</w:t>
            </w:r>
          </w:p>
        </w:tc>
      </w:tr>
    </w:tbl>
    <w:p w:rsidR="007F43E5" w:rsidRPr="007F43E5" w:rsidRDefault="007F43E5" w:rsidP="007F43E5">
      <w:pPr>
        <w:spacing w:after="160" w:line="480" w:lineRule="auto"/>
        <w:jc w:val="both"/>
        <w:rPr>
          <w:rFonts w:ascii="Calibri" w:eastAsia="Cambria" w:hAnsi="Calibri" w:cs="Calibri"/>
          <w:b/>
          <w:lang w:val="en-GB" w:eastAsia="en-US"/>
        </w:rPr>
      </w:pPr>
    </w:p>
    <w:p w:rsidR="007F43E5" w:rsidRPr="007F43E5" w:rsidRDefault="007F43E5" w:rsidP="007F43E5">
      <w:pPr>
        <w:spacing w:after="0" w:line="240" w:lineRule="auto"/>
        <w:rPr>
          <w:rFonts w:ascii="Calibri" w:eastAsia="Cambria" w:hAnsi="Calibri" w:cs="Calibri"/>
          <w:b/>
          <w:lang w:val="en-GB" w:eastAsia="en-US"/>
        </w:rPr>
      </w:pPr>
      <w:r w:rsidRPr="007F43E5">
        <w:rPr>
          <w:rFonts w:ascii="Calibri" w:eastAsia="Cambria" w:hAnsi="Calibri" w:cs="Calibri"/>
          <w:b/>
          <w:lang w:val="en-GB" w:eastAsia="en-US"/>
        </w:rPr>
        <w:br w:type="page"/>
      </w:r>
    </w:p>
    <w:p w:rsidR="007F43E5" w:rsidRPr="007F43E5" w:rsidRDefault="00BC3F6D" w:rsidP="007F43E5">
      <w:pPr>
        <w:spacing w:after="160" w:line="480" w:lineRule="auto"/>
        <w:jc w:val="both"/>
        <w:rPr>
          <w:rFonts w:ascii="Calibri" w:eastAsia="Cambria" w:hAnsi="Calibri" w:cs="Calibri"/>
          <w:b/>
          <w:lang w:val="en-GB" w:eastAsia="en-US"/>
        </w:rPr>
      </w:pPr>
      <w:proofErr w:type="gramStart"/>
      <w:r>
        <w:rPr>
          <w:rFonts w:ascii="Calibri" w:eastAsia="Cambria" w:hAnsi="Calibri" w:cs="Calibri"/>
          <w:b/>
          <w:lang w:val="en-GB" w:eastAsia="en-US"/>
        </w:rPr>
        <w:lastRenderedPageBreak/>
        <w:t>Table 2</w:t>
      </w:r>
      <w:r w:rsidR="007F43E5" w:rsidRPr="007F43E5">
        <w:rPr>
          <w:rFonts w:ascii="Calibri" w:eastAsia="Cambria" w:hAnsi="Calibri" w:cs="Calibri"/>
          <w:b/>
          <w:lang w:val="en-GB" w:eastAsia="en-US"/>
        </w:rPr>
        <w:t>.</w:t>
      </w:r>
      <w:proofErr w:type="gramEnd"/>
      <w:r w:rsidR="007F43E5" w:rsidRPr="007F43E5">
        <w:rPr>
          <w:rFonts w:ascii="Calibri" w:eastAsia="Cambria" w:hAnsi="Calibri" w:cs="Calibri"/>
          <w:b/>
          <w:lang w:val="en-GB" w:eastAsia="en-US"/>
        </w:rPr>
        <w:t xml:space="preserve"> 12 domain TDF used to analyse HCP data </w:t>
      </w:r>
      <w:r w:rsidR="007F43E5" w:rsidRPr="007F43E5">
        <w:rPr>
          <w:rFonts w:ascii="Calibri" w:eastAsia="Cambria" w:hAnsi="Calibri" w:cs="Calibri"/>
          <w:b/>
          <w:lang w:val="en-GB" w:eastAsia="en-US"/>
        </w:rPr>
        <w:fldChar w:fldCharType="begin" w:fldLock="1"/>
      </w:r>
      <w:r w:rsidR="00B15BCE">
        <w:rPr>
          <w:rFonts w:ascii="Calibri" w:eastAsia="Cambria" w:hAnsi="Calibri" w:cs="Calibri"/>
          <w:b/>
          <w:lang w:val="en-GB" w:eastAsia="en-US"/>
        </w:rPr>
        <w:instrText>ADDIN CSL_CITATION { "citationItems" : [ { "id" : "ITEM-1", "itemData" : { "DOI" : "10.1136/qshc.2004.011155", "ISSN" : "1475-3898", "PMID" : "15692000", "abstract" : "Evidence-based guidelines are often not implemented effectively with the result that best health outcomes are not achieved. This may be due to a lack of theoretical understanding of the processes involved in changing the behaviour of healthcare professionals. This paper reports the development of a consensus on a theoretical framework that could be used in implementation research. The objectives were to identify an agreed set of key theoretical constructs for use in (1) studying the implementation of evidence based practice and (2) developing strategies for effective implementation, and to communicate these constructs to an interdisciplinary audience.", "author" : [ { "dropping-particle" : "", "family" : "Michie", "given" : "S", "non-dropping-particle" : "", "parse-names" : false, "suffix" : "" }, { "dropping-particle" : "", "family" : "Johnston", "given" : "M", "non-dropping-particle" : "", "parse-names" : false, "suffix" : "" }, { "dropping-particle" : "", "family" : "Abraham", "given" : "C", "non-dropping-particle" : "", "parse-names" : false, "suffix" : "" }, { "dropping-particle" : "", "family" : "Lawton", "given" : "R", "non-dropping-particle" : "", "parse-names" : false, "suffix" : "" }, { "dropping-particle" : "", "family" : "Parker", "given" : "D", "non-dropping-particle" : "", "parse-names" : false, "suffix" : "" }, { "dropping-particle" : "", "family" : "Walker", "given" : "A", "non-dropping-particle" : "", "parse-names" : false, "suffix" : "" }, { "dropping-particle" : "", "family" : "on behalf of the \"Psychological Theory\" group", "given" : "", "non-dropping-particle" : "", "parse-names" : false, "suffix" : "" } ], "container-title" : "Quality &amp; Safety in Health Care", "id" : "ITEM-1", "issue" : "1", "issued" : { "date-parts" : [ [ "2005", "2" ] ] }, "page" : "26-33", "title" : "Making psychological theory useful for implementing evidence based practice: a consensus approach.", "type" : "article-journal", "volume" : "14" }, "uris" : [ "http://www.mendeley.com/documents/?uuid=6b34cb7b-fd23-45ae-88b8-f973c100747f" ] } ], "mendeley" : { "previouslyFormattedCitation" : "[1]" }, "properties" : { "noteIndex" : 0 }, "schema" : "https://github.com/citation-style-language/schema/raw/master/csl-citation.json" }</w:instrText>
      </w:r>
      <w:r w:rsidR="007F43E5" w:rsidRPr="007F43E5">
        <w:rPr>
          <w:rFonts w:ascii="Calibri" w:eastAsia="Cambria" w:hAnsi="Calibri" w:cs="Calibri"/>
          <w:b/>
          <w:lang w:val="en-GB" w:eastAsia="en-US"/>
        </w:rPr>
        <w:fldChar w:fldCharType="separate"/>
      </w:r>
      <w:r w:rsidR="00B15BCE" w:rsidRPr="00B15BCE">
        <w:rPr>
          <w:rFonts w:ascii="Calibri" w:eastAsia="Cambria" w:hAnsi="Calibri" w:cs="Calibri"/>
          <w:noProof/>
          <w:lang w:val="en-GB" w:eastAsia="en-US"/>
        </w:rPr>
        <w:t>[</w:t>
      </w:r>
      <w:r w:rsidR="00B15BCE">
        <w:rPr>
          <w:rFonts w:ascii="Calibri" w:eastAsia="Cambria" w:hAnsi="Calibri" w:cs="Calibri"/>
          <w:noProof/>
          <w:lang w:val="en-GB" w:eastAsia="en-US"/>
        </w:rPr>
        <w:t>13</w:t>
      </w:r>
      <w:r w:rsidR="00B15BCE" w:rsidRPr="00B15BCE">
        <w:rPr>
          <w:rFonts w:ascii="Calibri" w:eastAsia="Cambria" w:hAnsi="Calibri" w:cs="Calibri"/>
          <w:noProof/>
          <w:lang w:val="en-GB" w:eastAsia="en-US"/>
        </w:rPr>
        <w:t>]</w:t>
      </w:r>
      <w:r w:rsidR="007F43E5" w:rsidRPr="007F43E5">
        <w:rPr>
          <w:rFonts w:ascii="Calibri" w:eastAsia="Cambria" w:hAnsi="Calibri" w:cs="Calibri"/>
          <w:b/>
          <w:lang w:val="en-GB" w:eastAsia="en-US"/>
        </w:rPr>
        <w:fldChar w:fldCharType="end"/>
      </w:r>
    </w:p>
    <w:tbl>
      <w:tblPr>
        <w:tblStyle w:val="TableGrid1"/>
        <w:tblpPr w:leftFromText="180" w:rightFromText="180" w:vertAnchor="text" w:horzAnchor="page" w:tblpX="445" w:tblpY="562"/>
        <w:tblW w:w="1116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0"/>
        <w:gridCol w:w="2409"/>
        <w:gridCol w:w="3873"/>
        <w:gridCol w:w="4253"/>
      </w:tblGrid>
      <w:tr w:rsidR="007F43E5" w:rsidRPr="007F43E5" w:rsidTr="007C4B31">
        <w:trPr>
          <w:tblHeader/>
        </w:trPr>
        <w:tc>
          <w:tcPr>
            <w:tcW w:w="630" w:type="dxa"/>
            <w:tcBorders>
              <w:top w:val="single" w:sz="4" w:space="0" w:color="auto"/>
              <w:bottom w:val="single" w:sz="4" w:space="0" w:color="auto"/>
            </w:tcBorders>
          </w:tcPr>
          <w:p w:rsidR="007F43E5" w:rsidRPr="007F43E5" w:rsidRDefault="007F43E5" w:rsidP="007F43E5">
            <w:pPr>
              <w:rPr>
                <w:rFonts w:ascii="Calibri" w:hAnsi="Calibri" w:cs="Calibri"/>
                <w:b/>
              </w:rPr>
            </w:pPr>
          </w:p>
        </w:tc>
        <w:tc>
          <w:tcPr>
            <w:tcW w:w="2409" w:type="dxa"/>
            <w:tcBorders>
              <w:top w:val="single" w:sz="4" w:space="0" w:color="auto"/>
              <w:bottom w:val="single" w:sz="4" w:space="0" w:color="auto"/>
            </w:tcBorders>
          </w:tcPr>
          <w:p w:rsidR="007F43E5" w:rsidRPr="007F43E5" w:rsidRDefault="007F43E5" w:rsidP="007F43E5">
            <w:pPr>
              <w:rPr>
                <w:rFonts w:ascii="Calibri" w:hAnsi="Calibri" w:cs="Calibri"/>
                <w:b/>
              </w:rPr>
            </w:pPr>
            <w:r w:rsidRPr="007F43E5">
              <w:rPr>
                <w:rFonts w:ascii="Calibri" w:hAnsi="Calibri" w:cs="Calibri"/>
                <w:b/>
              </w:rPr>
              <w:t xml:space="preserve">Domain labels </w:t>
            </w:r>
          </w:p>
        </w:tc>
        <w:tc>
          <w:tcPr>
            <w:tcW w:w="3873" w:type="dxa"/>
            <w:tcBorders>
              <w:top w:val="single" w:sz="4" w:space="0" w:color="auto"/>
              <w:bottom w:val="single" w:sz="4" w:space="0" w:color="auto"/>
            </w:tcBorders>
          </w:tcPr>
          <w:p w:rsidR="007F43E5" w:rsidRPr="007F43E5" w:rsidRDefault="007F43E5" w:rsidP="007F43E5">
            <w:pPr>
              <w:rPr>
                <w:rFonts w:ascii="Calibri" w:hAnsi="Calibri" w:cs="Calibri"/>
                <w:b/>
              </w:rPr>
            </w:pPr>
            <w:r w:rsidRPr="007F43E5">
              <w:rPr>
                <w:rFonts w:ascii="Calibri" w:hAnsi="Calibri" w:cs="Calibri"/>
                <w:b/>
              </w:rPr>
              <w:t xml:space="preserve">Domain content </w:t>
            </w:r>
          </w:p>
        </w:tc>
        <w:tc>
          <w:tcPr>
            <w:tcW w:w="4253" w:type="dxa"/>
            <w:tcBorders>
              <w:top w:val="single" w:sz="4" w:space="0" w:color="auto"/>
              <w:bottom w:val="single" w:sz="4" w:space="0" w:color="auto"/>
            </w:tcBorders>
          </w:tcPr>
          <w:p w:rsidR="007F43E5" w:rsidRPr="007F43E5" w:rsidRDefault="007F43E5" w:rsidP="007F43E5">
            <w:pPr>
              <w:rPr>
                <w:rFonts w:ascii="Calibri" w:hAnsi="Calibri" w:cs="Calibri"/>
                <w:b/>
              </w:rPr>
            </w:pPr>
            <w:r w:rsidRPr="007F43E5">
              <w:rPr>
                <w:rFonts w:ascii="Calibri" w:hAnsi="Calibri" w:cs="Calibri"/>
                <w:b/>
              </w:rPr>
              <w:t>Domain constructs</w:t>
            </w:r>
          </w:p>
        </w:tc>
      </w:tr>
      <w:tr w:rsidR="007F43E5" w:rsidRPr="007F43E5" w:rsidTr="007C4B31">
        <w:tc>
          <w:tcPr>
            <w:tcW w:w="630" w:type="dxa"/>
            <w:tcBorders>
              <w:top w:val="single" w:sz="4" w:space="0" w:color="auto"/>
            </w:tcBorders>
          </w:tcPr>
          <w:p w:rsidR="007F43E5" w:rsidRPr="007F43E5" w:rsidRDefault="007F43E5" w:rsidP="007F43E5">
            <w:pPr>
              <w:spacing w:before="100" w:beforeAutospacing="1"/>
              <w:rPr>
                <w:rFonts w:ascii="Calibri" w:hAnsi="Calibri" w:cs="Calibri"/>
              </w:rPr>
            </w:pPr>
            <w:r w:rsidRPr="007F43E5">
              <w:rPr>
                <w:rFonts w:ascii="Calibri" w:hAnsi="Calibri" w:cs="Calibri"/>
              </w:rPr>
              <w:t>1</w:t>
            </w:r>
          </w:p>
        </w:tc>
        <w:tc>
          <w:tcPr>
            <w:tcW w:w="2409" w:type="dxa"/>
            <w:tcBorders>
              <w:top w:val="single" w:sz="4" w:space="0" w:color="auto"/>
            </w:tcBorders>
          </w:tcPr>
          <w:p w:rsidR="007F43E5" w:rsidRPr="007F43E5" w:rsidRDefault="007F43E5" w:rsidP="007F43E5">
            <w:pPr>
              <w:spacing w:before="100" w:beforeAutospacing="1"/>
              <w:rPr>
                <w:rFonts w:ascii="Calibri" w:hAnsi="Calibri" w:cs="Calibri"/>
              </w:rPr>
            </w:pPr>
            <w:r w:rsidRPr="007F43E5">
              <w:rPr>
                <w:rFonts w:ascii="Calibri" w:hAnsi="Calibri" w:cs="Calibri"/>
              </w:rPr>
              <w:t>Knowledge</w:t>
            </w:r>
          </w:p>
        </w:tc>
        <w:tc>
          <w:tcPr>
            <w:tcW w:w="3873" w:type="dxa"/>
            <w:tcBorders>
              <w:top w:val="single" w:sz="4" w:space="0" w:color="auto"/>
            </w:tcBorders>
          </w:tcPr>
          <w:p w:rsidR="007F43E5" w:rsidRPr="007F43E5" w:rsidRDefault="007F43E5" w:rsidP="007F43E5">
            <w:pPr>
              <w:spacing w:before="100" w:beforeAutospacing="1"/>
              <w:rPr>
                <w:rFonts w:ascii="Calibri" w:hAnsi="Calibri" w:cs="Calibri"/>
              </w:rPr>
            </w:pPr>
            <w:r w:rsidRPr="007F43E5">
              <w:rPr>
                <w:rFonts w:ascii="Calibri" w:hAnsi="Calibri" w:cs="Calibri"/>
              </w:rPr>
              <w:t>Knowledge of the field (i.e. whether there is adequate evidence) and individuals’ knowledge of the evidence or of a guideline.</w:t>
            </w:r>
          </w:p>
        </w:tc>
        <w:tc>
          <w:tcPr>
            <w:tcW w:w="4253" w:type="dxa"/>
            <w:tcBorders>
              <w:top w:val="single" w:sz="4" w:space="0" w:color="auto"/>
            </w:tcBorders>
          </w:tcPr>
          <w:p w:rsidR="007F43E5" w:rsidRPr="007F43E5" w:rsidRDefault="007F43E5" w:rsidP="007F43E5">
            <w:pPr>
              <w:rPr>
                <w:rFonts w:ascii="Calibri" w:hAnsi="Calibri" w:cs="Calibri"/>
              </w:rPr>
            </w:pPr>
            <w:r w:rsidRPr="007F43E5">
              <w:rPr>
                <w:rFonts w:ascii="Calibri" w:hAnsi="Calibri" w:cs="Calibri"/>
              </w:rPr>
              <w:t>Knowledge</w:t>
            </w:r>
          </w:p>
          <w:p w:rsidR="007F43E5" w:rsidRPr="007F43E5" w:rsidRDefault="007F43E5" w:rsidP="007F43E5">
            <w:pPr>
              <w:rPr>
                <w:rFonts w:ascii="Calibri" w:hAnsi="Calibri" w:cs="Calibri"/>
              </w:rPr>
            </w:pPr>
            <w:r w:rsidRPr="007F43E5">
              <w:rPr>
                <w:rFonts w:ascii="Calibri" w:hAnsi="Calibri" w:cs="Calibri"/>
              </w:rPr>
              <w:t>Procedural knowledge</w:t>
            </w:r>
          </w:p>
          <w:p w:rsidR="007F43E5" w:rsidRPr="007F43E5" w:rsidRDefault="007F43E5" w:rsidP="007F43E5">
            <w:pPr>
              <w:rPr>
                <w:rFonts w:ascii="Calibri" w:hAnsi="Calibri" w:cs="Calibri"/>
              </w:rPr>
            </w:pPr>
            <w:r w:rsidRPr="007F43E5">
              <w:rPr>
                <w:rFonts w:ascii="Calibri" w:hAnsi="Calibri" w:cs="Calibri"/>
              </w:rPr>
              <w:t>Knowledge about condition/scientific rationale</w:t>
            </w:r>
          </w:p>
          <w:p w:rsidR="007F43E5" w:rsidRPr="007F43E5" w:rsidRDefault="007F43E5" w:rsidP="007F43E5">
            <w:pPr>
              <w:rPr>
                <w:rFonts w:ascii="Calibri" w:hAnsi="Calibri" w:cs="Calibri"/>
              </w:rPr>
            </w:pPr>
            <w:r w:rsidRPr="007F43E5">
              <w:rPr>
                <w:rFonts w:ascii="Calibri" w:hAnsi="Calibri" w:cs="Calibri"/>
              </w:rPr>
              <w:t xml:space="preserve">Schemas, </w:t>
            </w:r>
            <w:proofErr w:type="spellStart"/>
            <w:r w:rsidRPr="007F43E5">
              <w:rPr>
                <w:rFonts w:ascii="Calibri" w:hAnsi="Calibri" w:cs="Calibri"/>
              </w:rPr>
              <w:t>mindsets</w:t>
            </w:r>
            <w:proofErr w:type="spellEnd"/>
            <w:r w:rsidRPr="007F43E5">
              <w:rPr>
                <w:rFonts w:ascii="Calibri" w:hAnsi="Calibri" w:cs="Calibri"/>
              </w:rPr>
              <w:t xml:space="preserve"> and illness representations </w:t>
            </w:r>
          </w:p>
          <w:p w:rsidR="007F43E5" w:rsidRPr="007F43E5" w:rsidRDefault="007F43E5" w:rsidP="007F43E5">
            <w:pPr>
              <w:rPr>
                <w:rFonts w:ascii="Calibri" w:hAnsi="Calibri" w:cs="Calibri"/>
              </w:rPr>
            </w:pPr>
          </w:p>
        </w:tc>
      </w:tr>
      <w:tr w:rsidR="007F43E5" w:rsidRPr="007F43E5" w:rsidTr="007C4B31">
        <w:trPr>
          <w:trHeight w:val="922"/>
        </w:trPr>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t>2</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Skills</w:t>
            </w:r>
          </w:p>
        </w:tc>
        <w:tc>
          <w:tcPr>
            <w:tcW w:w="3873" w:type="dxa"/>
          </w:tcPr>
          <w:p w:rsidR="007F43E5" w:rsidRPr="007F43E5" w:rsidRDefault="007F43E5" w:rsidP="007F43E5">
            <w:pPr>
              <w:spacing w:before="100" w:beforeAutospacing="1"/>
              <w:rPr>
                <w:rFonts w:ascii="Calibri" w:hAnsi="Calibri" w:cs="Calibri"/>
              </w:rPr>
            </w:pPr>
            <w:r w:rsidRPr="007F43E5">
              <w:rPr>
                <w:rFonts w:ascii="Calibri" w:hAnsi="Calibri" w:cs="Calibri"/>
              </w:rPr>
              <w:t xml:space="preserve">Covers the possibility that new skills would be required by the staff </w:t>
            </w:r>
            <w:proofErr w:type="gramStart"/>
            <w:r w:rsidRPr="007F43E5">
              <w:rPr>
                <w:rFonts w:ascii="Calibri" w:hAnsi="Calibri" w:cs="Calibri"/>
              </w:rPr>
              <w:t>who</w:t>
            </w:r>
            <w:proofErr w:type="gramEnd"/>
            <w:r w:rsidRPr="007F43E5">
              <w:rPr>
                <w:rFonts w:ascii="Calibri" w:hAnsi="Calibri" w:cs="Calibri"/>
              </w:rPr>
              <w:t xml:space="preserve"> are required to implement a new procedure.</w:t>
            </w:r>
          </w:p>
        </w:tc>
        <w:tc>
          <w:tcPr>
            <w:tcW w:w="4253" w:type="dxa"/>
          </w:tcPr>
          <w:p w:rsidR="007F43E5" w:rsidRPr="007F43E5" w:rsidRDefault="007F43E5" w:rsidP="007F43E5">
            <w:pPr>
              <w:rPr>
                <w:rFonts w:ascii="Calibri" w:hAnsi="Calibri" w:cs="Calibri"/>
              </w:rPr>
            </w:pPr>
            <w:r w:rsidRPr="007F43E5">
              <w:rPr>
                <w:rFonts w:ascii="Calibri" w:hAnsi="Calibri" w:cs="Calibri"/>
              </w:rPr>
              <w:t>Skills</w:t>
            </w:r>
          </w:p>
          <w:p w:rsidR="007F43E5" w:rsidRPr="007F43E5" w:rsidRDefault="007F43E5" w:rsidP="007F43E5">
            <w:pPr>
              <w:rPr>
                <w:rFonts w:ascii="Calibri" w:hAnsi="Calibri" w:cs="Calibri"/>
              </w:rPr>
            </w:pPr>
            <w:r w:rsidRPr="007F43E5">
              <w:rPr>
                <w:rFonts w:ascii="Calibri" w:hAnsi="Calibri" w:cs="Calibri"/>
              </w:rPr>
              <w:t>Interpersonal skills</w:t>
            </w:r>
          </w:p>
          <w:p w:rsidR="007F43E5" w:rsidRPr="007F43E5" w:rsidRDefault="007F43E5" w:rsidP="007F43E5">
            <w:pPr>
              <w:rPr>
                <w:rFonts w:ascii="Calibri" w:hAnsi="Calibri" w:cs="Calibri"/>
              </w:rPr>
            </w:pPr>
            <w:r w:rsidRPr="007F43E5">
              <w:rPr>
                <w:rFonts w:ascii="Calibri" w:hAnsi="Calibri" w:cs="Calibri"/>
              </w:rPr>
              <w:t>Competence/ability/skill assessment</w:t>
            </w:r>
          </w:p>
          <w:p w:rsidR="007F43E5" w:rsidRPr="007F43E5" w:rsidRDefault="007F43E5" w:rsidP="007F43E5">
            <w:pPr>
              <w:rPr>
                <w:rFonts w:ascii="Calibri" w:hAnsi="Calibri" w:cs="Calibri"/>
              </w:rPr>
            </w:pPr>
            <w:r w:rsidRPr="007F43E5">
              <w:rPr>
                <w:rFonts w:ascii="Calibri" w:hAnsi="Calibri" w:cs="Calibri"/>
              </w:rPr>
              <w:t>Practice/skill development</w:t>
            </w:r>
          </w:p>
          <w:p w:rsidR="007F43E5" w:rsidRPr="007F43E5" w:rsidRDefault="007F43E5" w:rsidP="007F43E5">
            <w:pPr>
              <w:rPr>
                <w:rFonts w:ascii="Calibri" w:hAnsi="Calibri" w:cs="Calibri"/>
              </w:rPr>
            </w:pPr>
            <w:r w:rsidRPr="007F43E5">
              <w:rPr>
                <w:rFonts w:ascii="Calibri" w:hAnsi="Calibri" w:cs="Calibri"/>
              </w:rPr>
              <w:t>Coping strategies</w:t>
            </w:r>
          </w:p>
          <w:p w:rsidR="007F43E5" w:rsidRPr="007F43E5" w:rsidRDefault="007F43E5" w:rsidP="007F43E5">
            <w:pPr>
              <w:rPr>
                <w:rFonts w:ascii="Calibri" w:hAnsi="Calibri" w:cs="Calibri"/>
              </w:rPr>
            </w:pPr>
          </w:p>
        </w:tc>
      </w:tr>
      <w:tr w:rsidR="007F43E5" w:rsidRPr="007F43E5" w:rsidTr="007C4B31">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t>3</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Social/Professional role &amp; identity</w:t>
            </w:r>
          </w:p>
        </w:tc>
        <w:tc>
          <w:tcPr>
            <w:tcW w:w="3873" w:type="dxa"/>
          </w:tcPr>
          <w:p w:rsidR="007F43E5" w:rsidRPr="007F43E5" w:rsidRDefault="007F43E5" w:rsidP="007F43E5">
            <w:pPr>
              <w:spacing w:before="100" w:beforeAutospacing="1"/>
              <w:rPr>
                <w:rFonts w:ascii="Calibri" w:hAnsi="Calibri" w:cs="Calibri"/>
              </w:rPr>
            </w:pPr>
            <w:r w:rsidRPr="007F43E5">
              <w:rPr>
                <w:rFonts w:ascii="Calibri" w:hAnsi="Calibri" w:cs="Calibri"/>
              </w:rPr>
              <w:t>The clinical thinking and norms of a particular profession.</w:t>
            </w:r>
          </w:p>
        </w:tc>
        <w:tc>
          <w:tcPr>
            <w:tcW w:w="4253" w:type="dxa"/>
          </w:tcPr>
          <w:p w:rsidR="007F43E5" w:rsidRPr="007F43E5" w:rsidRDefault="007F43E5" w:rsidP="007F43E5">
            <w:pPr>
              <w:rPr>
                <w:rFonts w:ascii="Calibri" w:hAnsi="Calibri" w:cs="Calibri"/>
              </w:rPr>
            </w:pPr>
            <w:r w:rsidRPr="007F43E5">
              <w:rPr>
                <w:rFonts w:ascii="Calibri" w:hAnsi="Calibri" w:cs="Calibri"/>
              </w:rPr>
              <w:t>Identity</w:t>
            </w:r>
          </w:p>
          <w:p w:rsidR="007F43E5" w:rsidRPr="007F43E5" w:rsidRDefault="007F43E5" w:rsidP="007F43E5">
            <w:pPr>
              <w:rPr>
                <w:rFonts w:ascii="Calibri" w:hAnsi="Calibri" w:cs="Calibri"/>
              </w:rPr>
            </w:pPr>
            <w:r w:rsidRPr="007F43E5">
              <w:rPr>
                <w:rFonts w:ascii="Calibri" w:hAnsi="Calibri" w:cs="Calibri"/>
              </w:rPr>
              <w:t>Professional identity/boundaries/role</w:t>
            </w:r>
          </w:p>
          <w:p w:rsidR="007F43E5" w:rsidRPr="007F43E5" w:rsidRDefault="007F43E5" w:rsidP="007F43E5">
            <w:pPr>
              <w:rPr>
                <w:rFonts w:ascii="Calibri" w:hAnsi="Calibri" w:cs="Calibri"/>
              </w:rPr>
            </w:pPr>
            <w:r w:rsidRPr="007F43E5">
              <w:rPr>
                <w:rFonts w:ascii="Calibri" w:hAnsi="Calibri" w:cs="Calibri"/>
              </w:rPr>
              <w:t>Group/social identity</w:t>
            </w:r>
          </w:p>
          <w:p w:rsidR="007F43E5" w:rsidRPr="007F43E5" w:rsidRDefault="007F43E5" w:rsidP="007F43E5">
            <w:pPr>
              <w:rPr>
                <w:rFonts w:ascii="Calibri" w:hAnsi="Calibri" w:cs="Calibri"/>
              </w:rPr>
            </w:pPr>
            <w:r w:rsidRPr="007F43E5">
              <w:rPr>
                <w:rFonts w:ascii="Calibri" w:hAnsi="Calibri" w:cs="Calibri"/>
              </w:rPr>
              <w:t>Social/group norms</w:t>
            </w:r>
          </w:p>
          <w:p w:rsidR="007F43E5" w:rsidRPr="007F43E5" w:rsidRDefault="007F43E5" w:rsidP="007F43E5">
            <w:pPr>
              <w:rPr>
                <w:rFonts w:ascii="Calibri" w:hAnsi="Calibri" w:cs="Calibri"/>
              </w:rPr>
            </w:pPr>
            <w:r w:rsidRPr="007F43E5">
              <w:rPr>
                <w:rFonts w:ascii="Calibri" w:hAnsi="Calibri" w:cs="Calibri"/>
              </w:rPr>
              <w:t>Alienation/organisational commitment</w:t>
            </w:r>
          </w:p>
          <w:p w:rsidR="007F43E5" w:rsidRPr="007F43E5" w:rsidRDefault="007F43E5" w:rsidP="007F43E5">
            <w:pPr>
              <w:rPr>
                <w:rFonts w:ascii="Calibri" w:hAnsi="Calibri" w:cs="Calibri"/>
              </w:rPr>
            </w:pPr>
          </w:p>
        </w:tc>
      </w:tr>
      <w:tr w:rsidR="007F43E5" w:rsidRPr="007F43E5" w:rsidTr="007C4B31">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t>4</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Beliefs about capabilities</w:t>
            </w:r>
          </w:p>
        </w:tc>
        <w:tc>
          <w:tcPr>
            <w:tcW w:w="3873" w:type="dxa"/>
          </w:tcPr>
          <w:p w:rsidR="007F43E5" w:rsidRPr="007F43E5" w:rsidRDefault="007F43E5" w:rsidP="007F43E5">
            <w:pPr>
              <w:spacing w:before="100" w:beforeAutospacing="1"/>
              <w:rPr>
                <w:rFonts w:ascii="Calibri" w:hAnsi="Calibri" w:cs="Calibri"/>
              </w:rPr>
            </w:pPr>
            <w:r w:rsidRPr="007F43E5">
              <w:rPr>
                <w:rFonts w:ascii="Calibri" w:hAnsi="Calibri" w:cs="Calibri"/>
              </w:rPr>
              <w:t xml:space="preserve">How confident clinicians are that they could change their practice effectively. </w:t>
            </w:r>
          </w:p>
        </w:tc>
        <w:tc>
          <w:tcPr>
            <w:tcW w:w="4253" w:type="dxa"/>
          </w:tcPr>
          <w:p w:rsidR="007F43E5" w:rsidRPr="007F43E5" w:rsidRDefault="007F43E5" w:rsidP="007F43E5">
            <w:pPr>
              <w:rPr>
                <w:rFonts w:ascii="Calibri" w:hAnsi="Calibri" w:cs="Calibri"/>
              </w:rPr>
            </w:pPr>
            <w:proofErr w:type="spellStart"/>
            <w:r w:rsidRPr="007F43E5">
              <w:rPr>
                <w:rFonts w:ascii="Calibri" w:hAnsi="Calibri" w:cs="Calibri"/>
              </w:rPr>
              <w:t>Self efficacy</w:t>
            </w:r>
            <w:proofErr w:type="spellEnd"/>
          </w:p>
          <w:p w:rsidR="007F43E5" w:rsidRPr="007F43E5" w:rsidRDefault="007F43E5" w:rsidP="007F43E5">
            <w:pPr>
              <w:rPr>
                <w:rFonts w:ascii="Calibri" w:hAnsi="Calibri" w:cs="Calibri"/>
              </w:rPr>
            </w:pPr>
            <w:r w:rsidRPr="007F43E5">
              <w:rPr>
                <w:rFonts w:ascii="Calibri" w:hAnsi="Calibri" w:cs="Calibri"/>
              </w:rPr>
              <w:t>Control of behaviour an material and social environment</w:t>
            </w:r>
          </w:p>
          <w:p w:rsidR="007F43E5" w:rsidRPr="007F43E5" w:rsidRDefault="007F43E5" w:rsidP="007F43E5">
            <w:pPr>
              <w:rPr>
                <w:rFonts w:ascii="Calibri" w:hAnsi="Calibri" w:cs="Calibri"/>
              </w:rPr>
            </w:pPr>
            <w:r w:rsidRPr="007F43E5">
              <w:rPr>
                <w:rFonts w:ascii="Calibri" w:hAnsi="Calibri" w:cs="Calibri"/>
              </w:rPr>
              <w:t>Perceived competence</w:t>
            </w:r>
          </w:p>
          <w:p w:rsidR="007F43E5" w:rsidRPr="007F43E5" w:rsidRDefault="007F43E5" w:rsidP="007F43E5">
            <w:pPr>
              <w:rPr>
                <w:rFonts w:ascii="Calibri" w:hAnsi="Calibri" w:cs="Calibri"/>
              </w:rPr>
            </w:pPr>
            <w:r w:rsidRPr="007F43E5">
              <w:rPr>
                <w:rFonts w:ascii="Calibri" w:hAnsi="Calibri" w:cs="Calibri"/>
              </w:rPr>
              <w:t>Self-confidence/ professional confidence</w:t>
            </w:r>
          </w:p>
          <w:p w:rsidR="007F43E5" w:rsidRPr="007F43E5" w:rsidRDefault="007F43E5" w:rsidP="007F43E5">
            <w:pPr>
              <w:rPr>
                <w:rFonts w:ascii="Calibri" w:hAnsi="Calibri" w:cs="Calibri"/>
              </w:rPr>
            </w:pPr>
            <w:r w:rsidRPr="007F43E5">
              <w:rPr>
                <w:rFonts w:ascii="Calibri" w:hAnsi="Calibri" w:cs="Calibri"/>
              </w:rPr>
              <w:t>Empowerment</w:t>
            </w:r>
          </w:p>
          <w:p w:rsidR="007F43E5" w:rsidRPr="007F43E5" w:rsidRDefault="007F43E5" w:rsidP="007F43E5">
            <w:pPr>
              <w:rPr>
                <w:rFonts w:ascii="Calibri" w:hAnsi="Calibri" w:cs="Calibri"/>
              </w:rPr>
            </w:pPr>
            <w:r w:rsidRPr="007F43E5">
              <w:rPr>
                <w:rFonts w:ascii="Calibri" w:hAnsi="Calibri" w:cs="Calibri"/>
              </w:rPr>
              <w:t>Self-esteem</w:t>
            </w:r>
          </w:p>
          <w:p w:rsidR="007F43E5" w:rsidRPr="007F43E5" w:rsidRDefault="007F43E5" w:rsidP="007F43E5">
            <w:pPr>
              <w:rPr>
                <w:rFonts w:ascii="Calibri" w:hAnsi="Calibri" w:cs="Calibri"/>
              </w:rPr>
            </w:pPr>
            <w:r w:rsidRPr="007F43E5">
              <w:rPr>
                <w:rFonts w:ascii="Calibri" w:hAnsi="Calibri" w:cs="Calibri"/>
              </w:rPr>
              <w:t>Perceived behavioural control</w:t>
            </w:r>
          </w:p>
          <w:p w:rsidR="007F43E5" w:rsidRPr="007F43E5" w:rsidRDefault="007F43E5" w:rsidP="007F43E5">
            <w:pPr>
              <w:rPr>
                <w:rFonts w:ascii="Calibri" w:hAnsi="Calibri" w:cs="Calibri"/>
              </w:rPr>
            </w:pPr>
            <w:r w:rsidRPr="007F43E5">
              <w:rPr>
                <w:rFonts w:ascii="Calibri" w:hAnsi="Calibri" w:cs="Calibri"/>
              </w:rPr>
              <w:t>Optimism/pessimism</w:t>
            </w:r>
          </w:p>
          <w:p w:rsidR="007F43E5" w:rsidRPr="007F43E5" w:rsidRDefault="007F43E5" w:rsidP="007F43E5">
            <w:pPr>
              <w:rPr>
                <w:rFonts w:ascii="Calibri" w:hAnsi="Calibri" w:cs="Calibri"/>
              </w:rPr>
            </w:pPr>
          </w:p>
        </w:tc>
      </w:tr>
      <w:tr w:rsidR="007F43E5" w:rsidRPr="007F43E5" w:rsidTr="007C4B31">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t>5</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Beliefs about consequences</w:t>
            </w:r>
          </w:p>
        </w:tc>
        <w:tc>
          <w:tcPr>
            <w:tcW w:w="3873" w:type="dxa"/>
          </w:tcPr>
          <w:p w:rsidR="007F43E5" w:rsidRPr="007F43E5" w:rsidRDefault="007F43E5" w:rsidP="007F43E5">
            <w:pPr>
              <w:spacing w:before="100" w:beforeAutospacing="1"/>
              <w:rPr>
                <w:rFonts w:ascii="Calibri" w:hAnsi="Calibri" w:cs="Calibri"/>
              </w:rPr>
            </w:pPr>
            <w:r w:rsidRPr="007F43E5">
              <w:rPr>
                <w:rFonts w:ascii="Calibri" w:hAnsi="Calibri" w:cs="Calibri"/>
              </w:rPr>
              <w:t>Often regarded as core to clinical reasoning, this domain covers the perceived benefits and harms of a clinical action. In some contexts it can also include consequences for the clinician such as workload, pay, career progression, or for the hospital or health service.</w:t>
            </w:r>
          </w:p>
        </w:tc>
        <w:tc>
          <w:tcPr>
            <w:tcW w:w="4253" w:type="dxa"/>
          </w:tcPr>
          <w:p w:rsidR="007F43E5" w:rsidRPr="007F43E5" w:rsidRDefault="007F43E5" w:rsidP="007F43E5">
            <w:pPr>
              <w:rPr>
                <w:rFonts w:ascii="Calibri" w:hAnsi="Calibri" w:cs="Calibri"/>
              </w:rPr>
            </w:pPr>
            <w:r w:rsidRPr="007F43E5">
              <w:rPr>
                <w:rFonts w:ascii="Calibri" w:hAnsi="Calibri" w:cs="Calibri"/>
              </w:rPr>
              <w:t>Outcome expectancies</w:t>
            </w:r>
          </w:p>
          <w:p w:rsidR="007F43E5" w:rsidRPr="007F43E5" w:rsidRDefault="007F43E5" w:rsidP="007F43E5">
            <w:pPr>
              <w:rPr>
                <w:rFonts w:ascii="Calibri" w:hAnsi="Calibri" w:cs="Calibri"/>
              </w:rPr>
            </w:pPr>
            <w:r w:rsidRPr="007F43E5">
              <w:rPr>
                <w:rFonts w:ascii="Calibri" w:hAnsi="Calibri" w:cs="Calibri"/>
              </w:rPr>
              <w:t>Anticipated regret</w:t>
            </w:r>
          </w:p>
          <w:p w:rsidR="007F43E5" w:rsidRPr="007F43E5" w:rsidRDefault="007F43E5" w:rsidP="007F43E5">
            <w:pPr>
              <w:rPr>
                <w:rFonts w:ascii="Calibri" w:hAnsi="Calibri" w:cs="Calibri"/>
              </w:rPr>
            </w:pPr>
            <w:r w:rsidRPr="007F43E5">
              <w:rPr>
                <w:rFonts w:ascii="Calibri" w:hAnsi="Calibri" w:cs="Calibri"/>
              </w:rPr>
              <w:t>Appraisal/evaluation/consequences</w:t>
            </w:r>
          </w:p>
          <w:p w:rsidR="007F43E5" w:rsidRPr="007F43E5" w:rsidRDefault="007F43E5" w:rsidP="007F43E5">
            <w:pPr>
              <w:rPr>
                <w:rFonts w:ascii="Calibri" w:hAnsi="Calibri" w:cs="Calibri"/>
              </w:rPr>
            </w:pPr>
            <w:r w:rsidRPr="007F43E5">
              <w:rPr>
                <w:rFonts w:ascii="Calibri" w:hAnsi="Calibri" w:cs="Calibri"/>
              </w:rPr>
              <w:t>Incentives/rewards</w:t>
            </w:r>
          </w:p>
          <w:p w:rsidR="007F43E5" w:rsidRPr="007F43E5" w:rsidRDefault="007F43E5" w:rsidP="007F43E5">
            <w:pPr>
              <w:rPr>
                <w:rFonts w:ascii="Calibri" w:hAnsi="Calibri" w:cs="Calibri"/>
              </w:rPr>
            </w:pPr>
            <w:r w:rsidRPr="007F43E5">
              <w:rPr>
                <w:rFonts w:ascii="Calibri" w:hAnsi="Calibri" w:cs="Calibri"/>
              </w:rPr>
              <w:t>Beliefs</w:t>
            </w:r>
          </w:p>
          <w:p w:rsidR="007F43E5" w:rsidRPr="007F43E5" w:rsidRDefault="007F43E5" w:rsidP="007F43E5">
            <w:pPr>
              <w:rPr>
                <w:rFonts w:ascii="Calibri" w:hAnsi="Calibri" w:cs="Calibri"/>
              </w:rPr>
            </w:pPr>
            <w:r w:rsidRPr="007F43E5">
              <w:rPr>
                <w:rFonts w:ascii="Calibri" w:hAnsi="Calibri" w:cs="Calibri"/>
              </w:rPr>
              <w:t>Unrealistic optimism</w:t>
            </w:r>
          </w:p>
          <w:p w:rsidR="007F43E5" w:rsidRPr="007F43E5" w:rsidRDefault="007F43E5" w:rsidP="007F43E5">
            <w:pPr>
              <w:rPr>
                <w:rFonts w:ascii="Calibri" w:hAnsi="Calibri" w:cs="Calibri"/>
              </w:rPr>
            </w:pPr>
            <w:r w:rsidRPr="007F43E5">
              <w:rPr>
                <w:rFonts w:ascii="Calibri" w:hAnsi="Calibri" w:cs="Calibri"/>
              </w:rPr>
              <w:t>Salient events/sensitisation/critical incidents</w:t>
            </w:r>
          </w:p>
          <w:p w:rsidR="007F43E5" w:rsidRPr="007F43E5" w:rsidRDefault="007F43E5" w:rsidP="007F43E5">
            <w:pPr>
              <w:rPr>
                <w:rFonts w:ascii="Calibri" w:hAnsi="Calibri" w:cs="Calibri"/>
              </w:rPr>
            </w:pPr>
            <w:r w:rsidRPr="007F43E5">
              <w:rPr>
                <w:rFonts w:ascii="Calibri" w:hAnsi="Calibri" w:cs="Calibri"/>
              </w:rPr>
              <w:t>Characteristics of outcome expectancies – physical, social, emotional</w:t>
            </w:r>
          </w:p>
          <w:p w:rsidR="007F43E5" w:rsidRPr="007F43E5" w:rsidRDefault="007F43E5" w:rsidP="007F43E5">
            <w:pPr>
              <w:rPr>
                <w:rFonts w:ascii="Calibri" w:hAnsi="Calibri" w:cs="Calibri"/>
              </w:rPr>
            </w:pPr>
          </w:p>
        </w:tc>
      </w:tr>
      <w:tr w:rsidR="007F43E5" w:rsidRPr="007F43E5" w:rsidTr="007C4B31">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t>6</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Motivation &amp; goals</w:t>
            </w:r>
          </w:p>
        </w:tc>
        <w:tc>
          <w:tcPr>
            <w:tcW w:w="3873" w:type="dxa"/>
          </w:tcPr>
          <w:p w:rsidR="007F43E5" w:rsidRPr="007F43E5" w:rsidRDefault="007F43E5" w:rsidP="007F43E5">
            <w:pPr>
              <w:spacing w:before="100" w:beforeAutospacing="1"/>
              <w:rPr>
                <w:rFonts w:ascii="Calibri" w:hAnsi="Calibri" w:cs="Calibri"/>
              </w:rPr>
            </w:pPr>
            <w:r w:rsidRPr="007F43E5">
              <w:rPr>
                <w:rFonts w:ascii="Calibri" w:hAnsi="Calibri" w:cs="Calibri"/>
              </w:rPr>
              <w:t>The relative priority that is given to one clinical issue, compared with other demands.</w:t>
            </w:r>
          </w:p>
        </w:tc>
        <w:tc>
          <w:tcPr>
            <w:tcW w:w="4253" w:type="dxa"/>
          </w:tcPr>
          <w:p w:rsidR="007F43E5" w:rsidRPr="007F43E5" w:rsidRDefault="007F43E5" w:rsidP="007F43E5">
            <w:pPr>
              <w:rPr>
                <w:rFonts w:ascii="Calibri" w:hAnsi="Calibri" w:cs="Calibri"/>
              </w:rPr>
            </w:pPr>
            <w:r w:rsidRPr="007F43E5">
              <w:rPr>
                <w:rFonts w:ascii="Calibri" w:hAnsi="Calibri" w:cs="Calibri"/>
              </w:rPr>
              <w:t>Intention</w:t>
            </w:r>
          </w:p>
          <w:p w:rsidR="007F43E5" w:rsidRPr="007F43E5" w:rsidRDefault="007F43E5" w:rsidP="007F43E5">
            <w:pPr>
              <w:rPr>
                <w:rFonts w:ascii="Calibri" w:hAnsi="Calibri" w:cs="Calibri"/>
              </w:rPr>
            </w:pPr>
            <w:r w:rsidRPr="007F43E5">
              <w:rPr>
                <w:rFonts w:ascii="Calibri" w:hAnsi="Calibri" w:cs="Calibri"/>
              </w:rPr>
              <w:t>Stability of intention/certainty of intention</w:t>
            </w:r>
          </w:p>
          <w:p w:rsidR="007F43E5" w:rsidRPr="007F43E5" w:rsidRDefault="007F43E5" w:rsidP="007F43E5">
            <w:pPr>
              <w:rPr>
                <w:rFonts w:ascii="Calibri" w:hAnsi="Calibri" w:cs="Calibri"/>
              </w:rPr>
            </w:pPr>
            <w:r w:rsidRPr="007F43E5">
              <w:rPr>
                <w:rFonts w:ascii="Calibri" w:hAnsi="Calibri" w:cs="Calibri"/>
              </w:rPr>
              <w:t>Goals (autonomous, controlled)</w:t>
            </w:r>
          </w:p>
          <w:p w:rsidR="007F43E5" w:rsidRPr="007F43E5" w:rsidRDefault="007F43E5" w:rsidP="007F43E5">
            <w:pPr>
              <w:rPr>
                <w:rFonts w:ascii="Calibri" w:hAnsi="Calibri" w:cs="Calibri"/>
              </w:rPr>
            </w:pPr>
            <w:r w:rsidRPr="007F43E5">
              <w:rPr>
                <w:rFonts w:ascii="Calibri" w:hAnsi="Calibri" w:cs="Calibri"/>
              </w:rPr>
              <w:t>Goal target/setting</w:t>
            </w:r>
          </w:p>
          <w:p w:rsidR="007F43E5" w:rsidRPr="007F43E5" w:rsidRDefault="007F43E5" w:rsidP="007F43E5">
            <w:pPr>
              <w:rPr>
                <w:rFonts w:ascii="Calibri" w:hAnsi="Calibri" w:cs="Calibri"/>
              </w:rPr>
            </w:pPr>
            <w:r w:rsidRPr="007F43E5">
              <w:rPr>
                <w:rFonts w:ascii="Calibri" w:hAnsi="Calibri" w:cs="Calibri"/>
              </w:rPr>
              <w:t>Goal propriety</w:t>
            </w:r>
          </w:p>
          <w:p w:rsidR="007F43E5" w:rsidRPr="007F43E5" w:rsidRDefault="007F43E5" w:rsidP="007F43E5">
            <w:pPr>
              <w:rPr>
                <w:rFonts w:ascii="Calibri" w:hAnsi="Calibri" w:cs="Calibri"/>
              </w:rPr>
            </w:pPr>
            <w:r w:rsidRPr="007F43E5">
              <w:rPr>
                <w:rFonts w:ascii="Calibri" w:hAnsi="Calibri" w:cs="Calibri"/>
              </w:rPr>
              <w:t>Intrinsic motivation</w:t>
            </w:r>
          </w:p>
          <w:p w:rsidR="007F43E5" w:rsidRPr="007F43E5" w:rsidRDefault="007F43E5" w:rsidP="007F43E5">
            <w:pPr>
              <w:rPr>
                <w:rFonts w:ascii="Calibri" w:hAnsi="Calibri" w:cs="Calibri"/>
              </w:rPr>
            </w:pPr>
            <w:r w:rsidRPr="007F43E5">
              <w:rPr>
                <w:rFonts w:ascii="Calibri" w:hAnsi="Calibri" w:cs="Calibri"/>
              </w:rPr>
              <w:t>Commitment</w:t>
            </w:r>
          </w:p>
          <w:p w:rsidR="007F43E5" w:rsidRPr="007F43E5" w:rsidRDefault="007F43E5" w:rsidP="007F43E5">
            <w:pPr>
              <w:rPr>
                <w:rFonts w:ascii="Calibri" w:hAnsi="Calibri" w:cs="Calibri"/>
              </w:rPr>
            </w:pPr>
            <w:r w:rsidRPr="007F43E5">
              <w:rPr>
                <w:rFonts w:ascii="Calibri" w:hAnsi="Calibri" w:cs="Calibri"/>
              </w:rPr>
              <w:lastRenderedPageBreak/>
              <w:t>Distal and proximal goals</w:t>
            </w:r>
          </w:p>
          <w:p w:rsidR="007F43E5" w:rsidRPr="007F43E5" w:rsidRDefault="007F43E5" w:rsidP="007F43E5">
            <w:pPr>
              <w:rPr>
                <w:rFonts w:ascii="Calibri" w:hAnsi="Calibri" w:cs="Calibri"/>
              </w:rPr>
            </w:pPr>
            <w:proofErr w:type="spellStart"/>
            <w:r w:rsidRPr="007F43E5">
              <w:rPr>
                <w:rFonts w:ascii="Calibri" w:hAnsi="Calibri" w:cs="Calibri"/>
              </w:rPr>
              <w:t>Transtheoretical</w:t>
            </w:r>
            <w:proofErr w:type="spellEnd"/>
            <w:r w:rsidRPr="007F43E5">
              <w:rPr>
                <w:rFonts w:ascii="Calibri" w:hAnsi="Calibri" w:cs="Calibri"/>
              </w:rPr>
              <w:t xml:space="preserve"> model and stages of change</w:t>
            </w:r>
          </w:p>
          <w:p w:rsidR="007F43E5" w:rsidRPr="007F43E5" w:rsidRDefault="007F43E5" w:rsidP="007F43E5">
            <w:pPr>
              <w:rPr>
                <w:rFonts w:ascii="Calibri" w:hAnsi="Calibri" w:cs="Calibri"/>
              </w:rPr>
            </w:pPr>
          </w:p>
        </w:tc>
      </w:tr>
      <w:tr w:rsidR="007F43E5" w:rsidRPr="007F43E5" w:rsidTr="007C4B31">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lastRenderedPageBreak/>
              <w:t>7</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Memory, attention &amp; decision processes</w:t>
            </w:r>
          </w:p>
        </w:tc>
        <w:tc>
          <w:tcPr>
            <w:tcW w:w="3873" w:type="dxa"/>
          </w:tcPr>
          <w:p w:rsidR="007F43E5" w:rsidRPr="007F43E5" w:rsidRDefault="007F43E5" w:rsidP="007F43E5">
            <w:pPr>
              <w:spacing w:before="100" w:beforeAutospacing="1"/>
              <w:rPr>
                <w:rFonts w:ascii="Calibri" w:hAnsi="Calibri" w:cs="Calibri"/>
              </w:rPr>
            </w:pPr>
            <w:r w:rsidRPr="007F43E5">
              <w:rPr>
                <w:rFonts w:ascii="Calibri" w:hAnsi="Calibri" w:cs="Calibri"/>
              </w:rPr>
              <w:t>The level of attention that is needed to perform the key clinical action (</w:t>
            </w:r>
            <w:proofErr w:type="spellStart"/>
            <w:r w:rsidRPr="007F43E5">
              <w:rPr>
                <w:rFonts w:ascii="Calibri" w:hAnsi="Calibri" w:cs="Calibri"/>
              </w:rPr>
              <w:t>ie</w:t>
            </w:r>
            <w:proofErr w:type="spellEnd"/>
            <w:r w:rsidRPr="007F43E5">
              <w:rPr>
                <w:rFonts w:ascii="Calibri" w:hAnsi="Calibri" w:cs="Calibri"/>
              </w:rPr>
              <w:t xml:space="preserve"> is forgetting likely to be a problem) and the processes by which clinical decisions are made by individuals and teams.</w:t>
            </w:r>
          </w:p>
        </w:tc>
        <w:tc>
          <w:tcPr>
            <w:tcW w:w="4253" w:type="dxa"/>
          </w:tcPr>
          <w:p w:rsidR="007F43E5" w:rsidRPr="007F43E5" w:rsidRDefault="007F43E5" w:rsidP="007F43E5">
            <w:pPr>
              <w:rPr>
                <w:rFonts w:ascii="Calibri" w:hAnsi="Calibri" w:cs="Calibri"/>
              </w:rPr>
            </w:pPr>
            <w:r w:rsidRPr="007F43E5">
              <w:rPr>
                <w:rFonts w:ascii="Calibri" w:hAnsi="Calibri" w:cs="Calibri"/>
              </w:rPr>
              <w:t>Memory</w:t>
            </w:r>
          </w:p>
          <w:p w:rsidR="007F43E5" w:rsidRPr="007F43E5" w:rsidRDefault="007F43E5" w:rsidP="007F43E5">
            <w:pPr>
              <w:rPr>
                <w:rFonts w:ascii="Calibri" w:hAnsi="Calibri" w:cs="Calibri"/>
              </w:rPr>
            </w:pPr>
            <w:r w:rsidRPr="007F43E5">
              <w:rPr>
                <w:rFonts w:ascii="Calibri" w:hAnsi="Calibri" w:cs="Calibri"/>
              </w:rPr>
              <w:t>Attention</w:t>
            </w:r>
          </w:p>
          <w:p w:rsidR="007F43E5" w:rsidRPr="007F43E5" w:rsidRDefault="007F43E5" w:rsidP="007F43E5">
            <w:pPr>
              <w:rPr>
                <w:rFonts w:ascii="Calibri" w:hAnsi="Calibri" w:cs="Calibri"/>
              </w:rPr>
            </w:pPr>
            <w:r w:rsidRPr="007F43E5">
              <w:rPr>
                <w:rFonts w:ascii="Calibri" w:hAnsi="Calibri" w:cs="Calibri"/>
              </w:rPr>
              <w:t>Attention control</w:t>
            </w:r>
          </w:p>
          <w:p w:rsidR="007F43E5" w:rsidRPr="007F43E5" w:rsidRDefault="007F43E5" w:rsidP="007F43E5">
            <w:pPr>
              <w:rPr>
                <w:rFonts w:ascii="Calibri" w:hAnsi="Calibri" w:cs="Calibri"/>
              </w:rPr>
            </w:pPr>
            <w:r w:rsidRPr="007F43E5">
              <w:rPr>
                <w:rFonts w:ascii="Calibri" w:hAnsi="Calibri" w:cs="Calibri"/>
              </w:rPr>
              <w:t>Decision making</w:t>
            </w:r>
          </w:p>
          <w:p w:rsidR="007F43E5" w:rsidRPr="007F43E5" w:rsidRDefault="007F43E5" w:rsidP="007F43E5">
            <w:pPr>
              <w:rPr>
                <w:rFonts w:ascii="Calibri" w:hAnsi="Calibri" w:cs="Calibri"/>
              </w:rPr>
            </w:pPr>
          </w:p>
          <w:p w:rsidR="007F43E5" w:rsidRPr="007F43E5" w:rsidRDefault="007F43E5" w:rsidP="007F43E5">
            <w:pPr>
              <w:rPr>
                <w:rFonts w:ascii="Calibri" w:hAnsi="Calibri" w:cs="Calibri"/>
              </w:rPr>
            </w:pPr>
          </w:p>
        </w:tc>
      </w:tr>
      <w:tr w:rsidR="007F43E5" w:rsidRPr="007F43E5" w:rsidTr="007C4B31">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t>8</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Environmental context/resources</w:t>
            </w:r>
          </w:p>
        </w:tc>
        <w:tc>
          <w:tcPr>
            <w:tcW w:w="3873" w:type="dxa"/>
          </w:tcPr>
          <w:p w:rsidR="007F43E5" w:rsidRPr="007F43E5" w:rsidRDefault="007F43E5" w:rsidP="007F43E5">
            <w:pPr>
              <w:spacing w:before="100" w:beforeAutospacing="1"/>
              <w:rPr>
                <w:rFonts w:ascii="Calibri" w:hAnsi="Calibri" w:cs="Calibri"/>
              </w:rPr>
            </w:pPr>
            <w:r w:rsidRPr="007F43E5">
              <w:rPr>
                <w:rFonts w:ascii="Calibri" w:hAnsi="Calibri" w:cs="Calibri"/>
              </w:rPr>
              <w:t xml:space="preserve">Includes the physical (including financial) issues that may limit change, including staffing levels and time as well as equipment or space. </w:t>
            </w:r>
          </w:p>
        </w:tc>
        <w:tc>
          <w:tcPr>
            <w:tcW w:w="4253" w:type="dxa"/>
          </w:tcPr>
          <w:p w:rsidR="007F43E5" w:rsidRPr="007F43E5" w:rsidRDefault="007F43E5" w:rsidP="007F43E5">
            <w:pPr>
              <w:rPr>
                <w:rFonts w:ascii="Calibri" w:hAnsi="Calibri" w:cs="Calibri"/>
              </w:rPr>
            </w:pPr>
            <w:r w:rsidRPr="007F43E5">
              <w:rPr>
                <w:rFonts w:ascii="Calibri" w:hAnsi="Calibri" w:cs="Calibri"/>
              </w:rPr>
              <w:t>Resources/material resources (availability and management)</w:t>
            </w:r>
          </w:p>
          <w:p w:rsidR="007F43E5" w:rsidRPr="007F43E5" w:rsidRDefault="007F43E5" w:rsidP="007F43E5">
            <w:pPr>
              <w:rPr>
                <w:rFonts w:ascii="Calibri" w:hAnsi="Calibri" w:cs="Calibri"/>
              </w:rPr>
            </w:pPr>
            <w:r w:rsidRPr="007F43E5">
              <w:rPr>
                <w:rFonts w:ascii="Calibri" w:hAnsi="Calibri" w:cs="Calibri"/>
              </w:rPr>
              <w:t>Environmental stressors</w:t>
            </w:r>
          </w:p>
          <w:p w:rsidR="007F43E5" w:rsidRPr="007F43E5" w:rsidRDefault="007F43E5" w:rsidP="007F43E5">
            <w:pPr>
              <w:rPr>
                <w:rFonts w:ascii="Calibri" w:hAnsi="Calibri" w:cs="Calibri"/>
              </w:rPr>
            </w:pPr>
            <w:r w:rsidRPr="007F43E5">
              <w:rPr>
                <w:rFonts w:ascii="Calibri" w:hAnsi="Calibri" w:cs="Calibri"/>
              </w:rPr>
              <w:t>Person x environmental interaction</w:t>
            </w:r>
          </w:p>
          <w:p w:rsidR="007F43E5" w:rsidRPr="007F43E5" w:rsidRDefault="007F43E5" w:rsidP="007F43E5">
            <w:pPr>
              <w:rPr>
                <w:rFonts w:ascii="Calibri" w:hAnsi="Calibri" w:cs="Calibri"/>
              </w:rPr>
            </w:pPr>
            <w:r w:rsidRPr="007F43E5">
              <w:rPr>
                <w:rFonts w:ascii="Calibri" w:hAnsi="Calibri" w:cs="Calibri"/>
              </w:rPr>
              <w:t>Knowledge of task/environment</w:t>
            </w:r>
          </w:p>
          <w:p w:rsidR="007F43E5" w:rsidRPr="007F43E5" w:rsidRDefault="007F43E5" w:rsidP="007F43E5">
            <w:pPr>
              <w:rPr>
                <w:rFonts w:ascii="Calibri" w:hAnsi="Calibri" w:cs="Calibri"/>
              </w:rPr>
            </w:pPr>
          </w:p>
        </w:tc>
      </w:tr>
      <w:tr w:rsidR="007F43E5" w:rsidRPr="007F43E5" w:rsidTr="007C4B31">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t>9</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Social influences</w:t>
            </w:r>
          </w:p>
        </w:tc>
        <w:tc>
          <w:tcPr>
            <w:tcW w:w="3873" w:type="dxa"/>
          </w:tcPr>
          <w:p w:rsidR="007F43E5" w:rsidRPr="007F43E5" w:rsidRDefault="007F43E5" w:rsidP="007F43E5">
            <w:pPr>
              <w:spacing w:before="100" w:beforeAutospacing="1"/>
              <w:rPr>
                <w:rFonts w:ascii="Calibri" w:hAnsi="Calibri" w:cs="Calibri"/>
              </w:rPr>
            </w:pPr>
            <w:r w:rsidRPr="007F43E5">
              <w:rPr>
                <w:rFonts w:ascii="Calibri" w:hAnsi="Calibri" w:cs="Calibri"/>
              </w:rPr>
              <w:t>The influence of other individuals or groups on clinical practice, for example, patients, patients’ families, pressure groups.</w:t>
            </w:r>
          </w:p>
        </w:tc>
        <w:tc>
          <w:tcPr>
            <w:tcW w:w="4253" w:type="dxa"/>
          </w:tcPr>
          <w:p w:rsidR="007F43E5" w:rsidRPr="007F43E5" w:rsidRDefault="007F43E5" w:rsidP="007F43E5">
            <w:pPr>
              <w:rPr>
                <w:rFonts w:ascii="Calibri" w:hAnsi="Calibri" w:cs="Calibri"/>
              </w:rPr>
            </w:pPr>
            <w:r w:rsidRPr="007F43E5">
              <w:rPr>
                <w:rFonts w:ascii="Calibri" w:hAnsi="Calibri" w:cs="Calibri"/>
              </w:rPr>
              <w:t>Social support</w:t>
            </w:r>
          </w:p>
          <w:p w:rsidR="007F43E5" w:rsidRPr="007F43E5" w:rsidRDefault="007F43E5" w:rsidP="007F43E5">
            <w:pPr>
              <w:rPr>
                <w:rFonts w:ascii="Calibri" w:hAnsi="Calibri" w:cs="Calibri"/>
              </w:rPr>
            </w:pPr>
            <w:r w:rsidRPr="007F43E5">
              <w:rPr>
                <w:rFonts w:ascii="Calibri" w:hAnsi="Calibri" w:cs="Calibri"/>
              </w:rPr>
              <w:t>Social/group norms</w:t>
            </w:r>
          </w:p>
          <w:p w:rsidR="007F43E5" w:rsidRPr="007F43E5" w:rsidRDefault="007F43E5" w:rsidP="007F43E5">
            <w:pPr>
              <w:rPr>
                <w:rFonts w:ascii="Calibri" w:hAnsi="Calibri" w:cs="Calibri"/>
              </w:rPr>
            </w:pPr>
            <w:r w:rsidRPr="007F43E5">
              <w:rPr>
                <w:rFonts w:ascii="Calibri" w:hAnsi="Calibri" w:cs="Calibri"/>
              </w:rPr>
              <w:t>Organisational development</w:t>
            </w:r>
          </w:p>
          <w:p w:rsidR="007F43E5" w:rsidRPr="007F43E5" w:rsidRDefault="007F43E5" w:rsidP="007F43E5">
            <w:pPr>
              <w:rPr>
                <w:rFonts w:ascii="Calibri" w:hAnsi="Calibri" w:cs="Calibri"/>
              </w:rPr>
            </w:pPr>
            <w:r w:rsidRPr="007F43E5">
              <w:rPr>
                <w:rFonts w:ascii="Calibri" w:hAnsi="Calibri" w:cs="Calibri"/>
              </w:rPr>
              <w:t>Leadership</w:t>
            </w:r>
          </w:p>
          <w:p w:rsidR="007F43E5" w:rsidRPr="007F43E5" w:rsidRDefault="007F43E5" w:rsidP="007F43E5">
            <w:pPr>
              <w:rPr>
                <w:rFonts w:ascii="Calibri" w:hAnsi="Calibri" w:cs="Calibri"/>
              </w:rPr>
            </w:pPr>
            <w:r w:rsidRPr="007F43E5">
              <w:rPr>
                <w:rFonts w:ascii="Calibri" w:hAnsi="Calibri" w:cs="Calibri"/>
              </w:rPr>
              <w:t>Team working</w:t>
            </w:r>
          </w:p>
          <w:p w:rsidR="007F43E5" w:rsidRPr="007F43E5" w:rsidRDefault="007F43E5" w:rsidP="007F43E5">
            <w:pPr>
              <w:rPr>
                <w:rFonts w:ascii="Calibri" w:hAnsi="Calibri" w:cs="Calibri"/>
              </w:rPr>
            </w:pPr>
            <w:r w:rsidRPr="007F43E5">
              <w:rPr>
                <w:rFonts w:ascii="Calibri" w:hAnsi="Calibri" w:cs="Calibri"/>
              </w:rPr>
              <w:t>Group conformity</w:t>
            </w:r>
          </w:p>
          <w:p w:rsidR="007F43E5" w:rsidRPr="007F43E5" w:rsidRDefault="007F43E5" w:rsidP="007F43E5">
            <w:pPr>
              <w:rPr>
                <w:rFonts w:ascii="Calibri" w:hAnsi="Calibri" w:cs="Calibri"/>
              </w:rPr>
            </w:pPr>
            <w:r w:rsidRPr="007F43E5">
              <w:rPr>
                <w:rFonts w:ascii="Calibri" w:hAnsi="Calibri" w:cs="Calibri"/>
              </w:rPr>
              <w:t>Organisational climate/culture</w:t>
            </w:r>
          </w:p>
          <w:p w:rsidR="007F43E5" w:rsidRPr="007F43E5" w:rsidRDefault="007F43E5" w:rsidP="007F43E5">
            <w:pPr>
              <w:rPr>
                <w:rFonts w:ascii="Calibri" w:hAnsi="Calibri" w:cs="Calibri"/>
              </w:rPr>
            </w:pPr>
            <w:r w:rsidRPr="007F43E5">
              <w:rPr>
                <w:rFonts w:ascii="Calibri" w:hAnsi="Calibri" w:cs="Calibri"/>
              </w:rPr>
              <w:t>Social pressure</w:t>
            </w:r>
          </w:p>
          <w:p w:rsidR="007F43E5" w:rsidRPr="007F43E5" w:rsidRDefault="007F43E5" w:rsidP="007F43E5">
            <w:pPr>
              <w:rPr>
                <w:rFonts w:ascii="Calibri" w:hAnsi="Calibri" w:cs="Calibri"/>
              </w:rPr>
            </w:pPr>
            <w:r w:rsidRPr="007F43E5">
              <w:rPr>
                <w:rFonts w:ascii="Calibri" w:hAnsi="Calibri" w:cs="Calibri"/>
              </w:rPr>
              <w:t>Power/hierarchy</w:t>
            </w:r>
          </w:p>
          <w:p w:rsidR="007F43E5" w:rsidRPr="007F43E5" w:rsidRDefault="007F43E5" w:rsidP="007F43E5">
            <w:pPr>
              <w:rPr>
                <w:rFonts w:ascii="Calibri" w:hAnsi="Calibri" w:cs="Calibri"/>
              </w:rPr>
            </w:pPr>
            <w:r w:rsidRPr="007F43E5">
              <w:rPr>
                <w:rFonts w:ascii="Calibri" w:hAnsi="Calibri" w:cs="Calibri"/>
              </w:rPr>
              <w:t>Professional boundaries/roles</w:t>
            </w:r>
          </w:p>
          <w:p w:rsidR="007F43E5" w:rsidRPr="007F43E5" w:rsidRDefault="007F43E5" w:rsidP="007F43E5">
            <w:pPr>
              <w:rPr>
                <w:rFonts w:ascii="Calibri" w:hAnsi="Calibri" w:cs="Calibri"/>
              </w:rPr>
            </w:pPr>
            <w:r w:rsidRPr="007F43E5">
              <w:rPr>
                <w:rFonts w:ascii="Calibri" w:hAnsi="Calibri" w:cs="Calibri"/>
              </w:rPr>
              <w:t>Management commitment</w:t>
            </w:r>
          </w:p>
          <w:p w:rsidR="007F43E5" w:rsidRPr="007F43E5" w:rsidRDefault="007F43E5" w:rsidP="007F43E5">
            <w:pPr>
              <w:rPr>
                <w:rFonts w:ascii="Calibri" w:hAnsi="Calibri" w:cs="Calibri"/>
              </w:rPr>
            </w:pPr>
            <w:r w:rsidRPr="007F43E5">
              <w:rPr>
                <w:rFonts w:ascii="Calibri" w:hAnsi="Calibri" w:cs="Calibri"/>
              </w:rPr>
              <w:t>Supervision</w:t>
            </w:r>
          </w:p>
          <w:p w:rsidR="007F43E5" w:rsidRPr="007F43E5" w:rsidRDefault="007F43E5" w:rsidP="007F43E5">
            <w:pPr>
              <w:rPr>
                <w:rFonts w:ascii="Calibri" w:hAnsi="Calibri" w:cs="Calibri"/>
              </w:rPr>
            </w:pPr>
            <w:r w:rsidRPr="007F43E5">
              <w:rPr>
                <w:rFonts w:ascii="Calibri" w:hAnsi="Calibri" w:cs="Calibri"/>
              </w:rPr>
              <w:t>Inter-group conflict</w:t>
            </w:r>
          </w:p>
          <w:p w:rsidR="007F43E5" w:rsidRPr="007F43E5" w:rsidRDefault="007F43E5" w:rsidP="007F43E5">
            <w:pPr>
              <w:rPr>
                <w:rFonts w:ascii="Calibri" w:hAnsi="Calibri" w:cs="Calibri"/>
              </w:rPr>
            </w:pPr>
            <w:r w:rsidRPr="007F43E5">
              <w:rPr>
                <w:rFonts w:ascii="Calibri" w:hAnsi="Calibri" w:cs="Calibri"/>
              </w:rPr>
              <w:t>Champions</w:t>
            </w:r>
          </w:p>
          <w:p w:rsidR="007F43E5" w:rsidRPr="007F43E5" w:rsidRDefault="007F43E5" w:rsidP="007F43E5">
            <w:pPr>
              <w:rPr>
                <w:rFonts w:ascii="Calibri" w:hAnsi="Calibri" w:cs="Calibri"/>
              </w:rPr>
            </w:pPr>
            <w:r w:rsidRPr="007F43E5">
              <w:rPr>
                <w:rFonts w:ascii="Calibri" w:hAnsi="Calibri" w:cs="Calibri"/>
              </w:rPr>
              <w:t>Social comparison</w:t>
            </w:r>
          </w:p>
          <w:p w:rsidR="007F43E5" w:rsidRPr="007F43E5" w:rsidRDefault="007F43E5" w:rsidP="007F43E5">
            <w:pPr>
              <w:rPr>
                <w:rFonts w:ascii="Calibri" w:hAnsi="Calibri" w:cs="Calibri"/>
              </w:rPr>
            </w:pPr>
            <w:r w:rsidRPr="007F43E5">
              <w:rPr>
                <w:rFonts w:ascii="Calibri" w:hAnsi="Calibri" w:cs="Calibri"/>
              </w:rPr>
              <w:t>Identity</w:t>
            </w:r>
          </w:p>
          <w:p w:rsidR="007F43E5" w:rsidRPr="007F43E5" w:rsidRDefault="007F43E5" w:rsidP="007F43E5">
            <w:pPr>
              <w:rPr>
                <w:rFonts w:ascii="Calibri" w:hAnsi="Calibri" w:cs="Calibri"/>
              </w:rPr>
            </w:pPr>
            <w:r w:rsidRPr="007F43E5">
              <w:rPr>
                <w:rFonts w:ascii="Calibri" w:hAnsi="Calibri" w:cs="Calibri"/>
              </w:rPr>
              <w:t>Group/social identity</w:t>
            </w:r>
          </w:p>
          <w:p w:rsidR="007F43E5" w:rsidRPr="007F43E5" w:rsidRDefault="007F43E5" w:rsidP="007F43E5">
            <w:pPr>
              <w:rPr>
                <w:rFonts w:ascii="Calibri" w:hAnsi="Calibri" w:cs="Calibri"/>
              </w:rPr>
            </w:pPr>
            <w:r w:rsidRPr="007F43E5">
              <w:rPr>
                <w:rFonts w:ascii="Calibri" w:hAnsi="Calibri" w:cs="Calibri"/>
              </w:rPr>
              <w:t>Organisation commitment/alienation</w:t>
            </w:r>
          </w:p>
          <w:p w:rsidR="007F43E5" w:rsidRPr="007F43E5" w:rsidRDefault="007F43E5" w:rsidP="007F43E5">
            <w:pPr>
              <w:rPr>
                <w:rFonts w:ascii="Calibri" w:hAnsi="Calibri" w:cs="Calibri"/>
              </w:rPr>
            </w:pPr>
            <w:r w:rsidRPr="007F43E5">
              <w:rPr>
                <w:rFonts w:ascii="Calibri" w:hAnsi="Calibri" w:cs="Calibri"/>
              </w:rPr>
              <w:t>Feedback</w:t>
            </w:r>
          </w:p>
          <w:p w:rsidR="007F43E5" w:rsidRPr="007F43E5" w:rsidRDefault="007F43E5" w:rsidP="007F43E5">
            <w:pPr>
              <w:rPr>
                <w:rFonts w:ascii="Calibri" w:hAnsi="Calibri" w:cs="Calibri"/>
              </w:rPr>
            </w:pPr>
            <w:r w:rsidRPr="007F43E5">
              <w:rPr>
                <w:rFonts w:ascii="Calibri" w:hAnsi="Calibri" w:cs="Calibri"/>
              </w:rPr>
              <w:t>Negotiation</w:t>
            </w:r>
          </w:p>
          <w:p w:rsidR="007F43E5" w:rsidRPr="007F43E5" w:rsidRDefault="007F43E5" w:rsidP="007F43E5">
            <w:pPr>
              <w:rPr>
                <w:rFonts w:ascii="Calibri" w:hAnsi="Calibri" w:cs="Calibri"/>
              </w:rPr>
            </w:pPr>
            <w:r w:rsidRPr="007F43E5">
              <w:rPr>
                <w:rFonts w:ascii="Calibri" w:hAnsi="Calibri" w:cs="Calibri"/>
              </w:rPr>
              <w:t>Conflict-competing demands</w:t>
            </w:r>
          </w:p>
          <w:p w:rsidR="007F43E5" w:rsidRPr="007F43E5" w:rsidRDefault="007F43E5" w:rsidP="007F43E5">
            <w:pPr>
              <w:rPr>
                <w:rFonts w:ascii="Calibri" w:hAnsi="Calibri" w:cs="Calibri"/>
              </w:rPr>
            </w:pPr>
            <w:r w:rsidRPr="007F43E5">
              <w:rPr>
                <w:rFonts w:ascii="Calibri" w:hAnsi="Calibri" w:cs="Calibri"/>
              </w:rPr>
              <w:t>Conflicting roles</w:t>
            </w:r>
          </w:p>
          <w:p w:rsidR="007F43E5" w:rsidRPr="007F43E5" w:rsidRDefault="007F43E5" w:rsidP="007F43E5">
            <w:pPr>
              <w:rPr>
                <w:rFonts w:ascii="Calibri" w:hAnsi="Calibri" w:cs="Calibri"/>
              </w:rPr>
            </w:pPr>
            <w:r w:rsidRPr="007F43E5">
              <w:rPr>
                <w:rFonts w:ascii="Calibri" w:hAnsi="Calibri" w:cs="Calibri"/>
              </w:rPr>
              <w:t>Change management</w:t>
            </w:r>
          </w:p>
          <w:p w:rsidR="007F43E5" w:rsidRPr="007F43E5" w:rsidRDefault="007F43E5" w:rsidP="007F43E5">
            <w:pPr>
              <w:rPr>
                <w:rFonts w:ascii="Calibri" w:hAnsi="Calibri" w:cs="Calibri"/>
              </w:rPr>
            </w:pPr>
            <w:r w:rsidRPr="007F43E5">
              <w:rPr>
                <w:rFonts w:ascii="Calibri" w:hAnsi="Calibri" w:cs="Calibri"/>
              </w:rPr>
              <w:t>Crew resource management</w:t>
            </w:r>
          </w:p>
          <w:p w:rsidR="007F43E5" w:rsidRPr="007F43E5" w:rsidRDefault="007F43E5" w:rsidP="007F43E5">
            <w:pPr>
              <w:rPr>
                <w:rFonts w:ascii="Calibri" w:hAnsi="Calibri" w:cs="Calibri"/>
              </w:rPr>
            </w:pPr>
            <w:r w:rsidRPr="007F43E5">
              <w:rPr>
                <w:rFonts w:ascii="Calibri" w:hAnsi="Calibri" w:cs="Calibri"/>
              </w:rPr>
              <w:t xml:space="preserve">Social support: personal/professional/organisational, intra/interpersonal, </w:t>
            </w:r>
            <w:proofErr w:type="spellStart"/>
            <w:r w:rsidRPr="007F43E5">
              <w:rPr>
                <w:rFonts w:ascii="Calibri" w:hAnsi="Calibri" w:cs="Calibri"/>
              </w:rPr>
              <w:t>socity</w:t>
            </w:r>
            <w:proofErr w:type="spellEnd"/>
            <w:r w:rsidRPr="007F43E5">
              <w:rPr>
                <w:rFonts w:ascii="Calibri" w:hAnsi="Calibri" w:cs="Calibri"/>
              </w:rPr>
              <w:t>/community</w:t>
            </w:r>
          </w:p>
          <w:p w:rsidR="007F43E5" w:rsidRPr="007F43E5" w:rsidRDefault="007F43E5" w:rsidP="007F43E5">
            <w:pPr>
              <w:rPr>
                <w:rFonts w:ascii="Calibri" w:hAnsi="Calibri" w:cs="Calibri"/>
              </w:rPr>
            </w:pPr>
            <w:r w:rsidRPr="007F43E5">
              <w:rPr>
                <w:rFonts w:ascii="Calibri" w:hAnsi="Calibri" w:cs="Calibri"/>
              </w:rPr>
              <w:t>Social/group norms: subjective, descriptive, injunctive norms</w:t>
            </w:r>
          </w:p>
          <w:p w:rsidR="007F43E5" w:rsidRPr="007F43E5" w:rsidRDefault="007F43E5" w:rsidP="007F43E5">
            <w:pPr>
              <w:rPr>
                <w:rFonts w:ascii="Calibri" w:hAnsi="Calibri" w:cs="Calibri"/>
              </w:rPr>
            </w:pPr>
            <w:r w:rsidRPr="007F43E5">
              <w:rPr>
                <w:rFonts w:ascii="Calibri" w:hAnsi="Calibri" w:cs="Calibri"/>
              </w:rPr>
              <w:t>Learning and modelling</w:t>
            </w:r>
          </w:p>
          <w:p w:rsidR="007F43E5" w:rsidRPr="007F43E5" w:rsidRDefault="007F43E5" w:rsidP="007F43E5">
            <w:pPr>
              <w:rPr>
                <w:rFonts w:ascii="Calibri" w:hAnsi="Calibri" w:cs="Calibri"/>
              </w:rPr>
            </w:pPr>
          </w:p>
        </w:tc>
      </w:tr>
      <w:tr w:rsidR="007F43E5" w:rsidRPr="007F43E5" w:rsidTr="007C4B31">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t>10</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Emotion</w:t>
            </w:r>
          </w:p>
        </w:tc>
        <w:tc>
          <w:tcPr>
            <w:tcW w:w="3873" w:type="dxa"/>
          </w:tcPr>
          <w:p w:rsidR="007F43E5" w:rsidRPr="007F43E5" w:rsidRDefault="007F43E5" w:rsidP="007F43E5">
            <w:pPr>
              <w:spacing w:before="100" w:beforeAutospacing="1"/>
              <w:rPr>
                <w:rFonts w:ascii="Calibri" w:hAnsi="Calibri" w:cs="Calibri"/>
              </w:rPr>
            </w:pPr>
            <w:r w:rsidRPr="007F43E5">
              <w:rPr>
                <w:rFonts w:ascii="Calibri" w:hAnsi="Calibri" w:cs="Calibri"/>
              </w:rPr>
              <w:t>Includes issues such as work stress, patient anxiety and other emotional factors that may help or hinder the uptake of new approaches to care.</w:t>
            </w:r>
          </w:p>
        </w:tc>
        <w:tc>
          <w:tcPr>
            <w:tcW w:w="4253" w:type="dxa"/>
          </w:tcPr>
          <w:p w:rsidR="007F43E5" w:rsidRPr="007F43E5" w:rsidRDefault="007F43E5" w:rsidP="007F43E5">
            <w:pPr>
              <w:rPr>
                <w:rFonts w:ascii="Calibri" w:hAnsi="Calibri" w:cs="Calibri"/>
              </w:rPr>
            </w:pPr>
            <w:r w:rsidRPr="007F43E5">
              <w:rPr>
                <w:rFonts w:ascii="Calibri" w:hAnsi="Calibri" w:cs="Calibri"/>
              </w:rPr>
              <w:t>Affect</w:t>
            </w:r>
          </w:p>
          <w:p w:rsidR="007F43E5" w:rsidRPr="007F43E5" w:rsidRDefault="007F43E5" w:rsidP="007F43E5">
            <w:pPr>
              <w:rPr>
                <w:rFonts w:ascii="Calibri" w:hAnsi="Calibri" w:cs="Calibri"/>
              </w:rPr>
            </w:pPr>
            <w:r w:rsidRPr="007F43E5">
              <w:rPr>
                <w:rFonts w:ascii="Calibri" w:hAnsi="Calibri" w:cs="Calibri"/>
              </w:rPr>
              <w:t>Stress</w:t>
            </w:r>
          </w:p>
          <w:p w:rsidR="007F43E5" w:rsidRPr="007F43E5" w:rsidRDefault="007F43E5" w:rsidP="007F43E5">
            <w:pPr>
              <w:rPr>
                <w:rFonts w:ascii="Calibri" w:hAnsi="Calibri" w:cs="Calibri"/>
              </w:rPr>
            </w:pPr>
            <w:r w:rsidRPr="007F43E5">
              <w:rPr>
                <w:rFonts w:ascii="Calibri" w:hAnsi="Calibri" w:cs="Calibri"/>
              </w:rPr>
              <w:t>Anticipated regret</w:t>
            </w:r>
          </w:p>
          <w:p w:rsidR="007F43E5" w:rsidRPr="007F43E5" w:rsidRDefault="007F43E5" w:rsidP="007F43E5">
            <w:pPr>
              <w:rPr>
                <w:rFonts w:ascii="Calibri" w:hAnsi="Calibri" w:cs="Calibri"/>
              </w:rPr>
            </w:pPr>
            <w:r w:rsidRPr="007F43E5">
              <w:rPr>
                <w:rFonts w:ascii="Calibri" w:hAnsi="Calibri" w:cs="Calibri"/>
              </w:rPr>
              <w:t>Fear</w:t>
            </w:r>
          </w:p>
          <w:p w:rsidR="007F43E5" w:rsidRPr="007F43E5" w:rsidRDefault="007F43E5" w:rsidP="007F43E5">
            <w:pPr>
              <w:rPr>
                <w:rFonts w:ascii="Calibri" w:hAnsi="Calibri" w:cs="Calibri"/>
              </w:rPr>
            </w:pPr>
            <w:r w:rsidRPr="007F43E5">
              <w:rPr>
                <w:rFonts w:ascii="Calibri" w:hAnsi="Calibri" w:cs="Calibri"/>
              </w:rPr>
              <w:t>Burn-out</w:t>
            </w:r>
          </w:p>
          <w:p w:rsidR="007F43E5" w:rsidRPr="007F43E5" w:rsidRDefault="007F43E5" w:rsidP="007F43E5">
            <w:pPr>
              <w:rPr>
                <w:rFonts w:ascii="Calibri" w:hAnsi="Calibri" w:cs="Calibri"/>
              </w:rPr>
            </w:pPr>
            <w:r w:rsidRPr="007F43E5">
              <w:rPr>
                <w:rFonts w:ascii="Calibri" w:hAnsi="Calibri" w:cs="Calibri"/>
              </w:rPr>
              <w:lastRenderedPageBreak/>
              <w:t>Cognitive overload/tiredness</w:t>
            </w:r>
          </w:p>
          <w:p w:rsidR="007F43E5" w:rsidRPr="007F43E5" w:rsidRDefault="007F43E5" w:rsidP="007F43E5">
            <w:pPr>
              <w:rPr>
                <w:rFonts w:ascii="Calibri" w:hAnsi="Calibri" w:cs="Calibri"/>
              </w:rPr>
            </w:pPr>
            <w:r w:rsidRPr="007F43E5">
              <w:rPr>
                <w:rFonts w:ascii="Calibri" w:hAnsi="Calibri" w:cs="Calibri"/>
              </w:rPr>
              <w:t>Threat</w:t>
            </w:r>
          </w:p>
          <w:p w:rsidR="007F43E5" w:rsidRPr="007F43E5" w:rsidRDefault="007F43E5" w:rsidP="007F43E5">
            <w:pPr>
              <w:rPr>
                <w:rFonts w:ascii="Calibri" w:hAnsi="Calibri" w:cs="Calibri"/>
              </w:rPr>
            </w:pPr>
            <w:r w:rsidRPr="007F43E5">
              <w:rPr>
                <w:rFonts w:ascii="Calibri" w:hAnsi="Calibri" w:cs="Calibri"/>
              </w:rPr>
              <w:t>Positive/negative affect</w:t>
            </w:r>
          </w:p>
          <w:p w:rsidR="007F43E5" w:rsidRPr="007F43E5" w:rsidRDefault="007F43E5" w:rsidP="007F43E5">
            <w:pPr>
              <w:rPr>
                <w:rFonts w:ascii="Calibri" w:hAnsi="Calibri" w:cs="Calibri"/>
              </w:rPr>
            </w:pPr>
            <w:r w:rsidRPr="007F43E5">
              <w:rPr>
                <w:rFonts w:ascii="Calibri" w:hAnsi="Calibri" w:cs="Calibri"/>
              </w:rPr>
              <w:t>Anxiety/depression</w:t>
            </w:r>
          </w:p>
          <w:p w:rsidR="007F43E5" w:rsidRPr="007F43E5" w:rsidRDefault="007F43E5" w:rsidP="007F43E5">
            <w:pPr>
              <w:rPr>
                <w:rFonts w:ascii="Calibri" w:hAnsi="Calibri" w:cs="Calibri"/>
              </w:rPr>
            </w:pPr>
          </w:p>
        </w:tc>
      </w:tr>
      <w:tr w:rsidR="007F43E5" w:rsidRPr="007F43E5" w:rsidTr="007C4B31">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lastRenderedPageBreak/>
              <w:t>11</w:t>
            </w:r>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Behavioural regulation</w:t>
            </w:r>
          </w:p>
        </w:tc>
        <w:tc>
          <w:tcPr>
            <w:tcW w:w="3873" w:type="dxa"/>
          </w:tcPr>
          <w:p w:rsidR="007F43E5" w:rsidRPr="007F43E5" w:rsidRDefault="007F43E5" w:rsidP="007F43E5">
            <w:pPr>
              <w:spacing w:before="100" w:beforeAutospacing="1"/>
              <w:rPr>
                <w:rFonts w:ascii="Calibri" w:hAnsi="Calibri" w:cs="Calibri"/>
              </w:rPr>
            </w:pPr>
            <w:r w:rsidRPr="007F43E5">
              <w:rPr>
                <w:rFonts w:ascii="Calibri" w:hAnsi="Calibri" w:cs="Calibri"/>
              </w:rPr>
              <w:t>Includes the ‘how’ of changing clinical practice: what are the practical strategies that would facilitate or hinder uptake of a new practice.</w:t>
            </w:r>
          </w:p>
        </w:tc>
        <w:tc>
          <w:tcPr>
            <w:tcW w:w="4253" w:type="dxa"/>
          </w:tcPr>
          <w:p w:rsidR="007F43E5" w:rsidRPr="007F43E5" w:rsidRDefault="007F43E5" w:rsidP="007F43E5">
            <w:pPr>
              <w:rPr>
                <w:rFonts w:ascii="Calibri" w:hAnsi="Calibri" w:cs="Calibri"/>
              </w:rPr>
            </w:pPr>
            <w:r w:rsidRPr="007F43E5">
              <w:rPr>
                <w:rFonts w:ascii="Calibri" w:hAnsi="Calibri" w:cs="Calibri"/>
              </w:rPr>
              <w:t>Goal/target setting</w:t>
            </w:r>
          </w:p>
          <w:p w:rsidR="007F43E5" w:rsidRPr="007F43E5" w:rsidRDefault="007F43E5" w:rsidP="007F43E5">
            <w:pPr>
              <w:rPr>
                <w:rFonts w:ascii="Calibri" w:hAnsi="Calibri" w:cs="Calibri"/>
              </w:rPr>
            </w:pPr>
            <w:r w:rsidRPr="007F43E5">
              <w:rPr>
                <w:rFonts w:ascii="Calibri" w:hAnsi="Calibri" w:cs="Calibri"/>
              </w:rPr>
              <w:t>Implementation intention</w:t>
            </w:r>
          </w:p>
          <w:p w:rsidR="007F43E5" w:rsidRPr="007F43E5" w:rsidRDefault="007F43E5" w:rsidP="007F43E5">
            <w:pPr>
              <w:rPr>
                <w:rFonts w:ascii="Calibri" w:hAnsi="Calibri" w:cs="Calibri"/>
              </w:rPr>
            </w:pPr>
            <w:r w:rsidRPr="007F43E5">
              <w:rPr>
                <w:rFonts w:ascii="Calibri" w:hAnsi="Calibri" w:cs="Calibri"/>
              </w:rPr>
              <w:t>Action planning</w:t>
            </w:r>
          </w:p>
          <w:p w:rsidR="007F43E5" w:rsidRPr="007F43E5" w:rsidRDefault="007F43E5" w:rsidP="007F43E5">
            <w:pPr>
              <w:rPr>
                <w:rFonts w:ascii="Calibri" w:hAnsi="Calibri" w:cs="Calibri"/>
              </w:rPr>
            </w:pPr>
            <w:r w:rsidRPr="007F43E5">
              <w:rPr>
                <w:rFonts w:ascii="Calibri" w:hAnsi="Calibri" w:cs="Calibri"/>
              </w:rPr>
              <w:t>Self-monitoring</w:t>
            </w:r>
          </w:p>
          <w:p w:rsidR="007F43E5" w:rsidRPr="007F43E5" w:rsidRDefault="007F43E5" w:rsidP="007F43E5">
            <w:pPr>
              <w:rPr>
                <w:rFonts w:ascii="Calibri" w:hAnsi="Calibri" w:cs="Calibri"/>
              </w:rPr>
            </w:pPr>
            <w:r w:rsidRPr="007F43E5">
              <w:rPr>
                <w:rFonts w:ascii="Calibri" w:hAnsi="Calibri" w:cs="Calibri"/>
              </w:rPr>
              <w:t>Goal priority</w:t>
            </w:r>
          </w:p>
          <w:p w:rsidR="007F43E5" w:rsidRPr="007F43E5" w:rsidRDefault="007F43E5" w:rsidP="007F43E5">
            <w:pPr>
              <w:rPr>
                <w:rFonts w:ascii="Calibri" w:hAnsi="Calibri" w:cs="Calibri"/>
              </w:rPr>
            </w:pPr>
            <w:r w:rsidRPr="007F43E5">
              <w:rPr>
                <w:rFonts w:ascii="Calibri" w:hAnsi="Calibri" w:cs="Calibri"/>
              </w:rPr>
              <w:t>Generating alternatives</w:t>
            </w:r>
          </w:p>
          <w:p w:rsidR="007F43E5" w:rsidRPr="007F43E5" w:rsidRDefault="007F43E5" w:rsidP="007F43E5">
            <w:pPr>
              <w:rPr>
                <w:rFonts w:ascii="Calibri" w:hAnsi="Calibri" w:cs="Calibri"/>
              </w:rPr>
            </w:pPr>
            <w:r w:rsidRPr="007F43E5">
              <w:rPr>
                <w:rFonts w:ascii="Calibri" w:hAnsi="Calibri" w:cs="Calibri"/>
              </w:rPr>
              <w:t>Feedback</w:t>
            </w:r>
          </w:p>
          <w:p w:rsidR="007F43E5" w:rsidRPr="007F43E5" w:rsidRDefault="007F43E5" w:rsidP="007F43E5">
            <w:pPr>
              <w:rPr>
                <w:rFonts w:ascii="Calibri" w:hAnsi="Calibri" w:cs="Calibri"/>
              </w:rPr>
            </w:pPr>
            <w:r w:rsidRPr="007F43E5">
              <w:rPr>
                <w:rFonts w:ascii="Calibri" w:hAnsi="Calibri" w:cs="Calibri"/>
              </w:rPr>
              <w:t>Moderators of intention-behaviour gap</w:t>
            </w:r>
          </w:p>
          <w:p w:rsidR="007F43E5" w:rsidRPr="007F43E5" w:rsidRDefault="007F43E5" w:rsidP="007F43E5">
            <w:pPr>
              <w:rPr>
                <w:rFonts w:ascii="Calibri" w:hAnsi="Calibri" w:cs="Calibri"/>
              </w:rPr>
            </w:pPr>
            <w:r w:rsidRPr="007F43E5">
              <w:rPr>
                <w:rFonts w:ascii="Calibri" w:hAnsi="Calibri" w:cs="Calibri"/>
              </w:rPr>
              <w:t>Project management</w:t>
            </w:r>
          </w:p>
          <w:p w:rsidR="007F43E5" w:rsidRPr="007F43E5" w:rsidRDefault="007F43E5" w:rsidP="007F43E5">
            <w:pPr>
              <w:rPr>
                <w:rFonts w:ascii="Calibri" w:hAnsi="Calibri" w:cs="Calibri"/>
              </w:rPr>
            </w:pPr>
            <w:r w:rsidRPr="007F43E5">
              <w:rPr>
                <w:rFonts w:ascii="Calibri" w:hAnsi="Calibri" w:cs="Calibri"/>
              </w:rPr>
              <w:t>Barriers and facilitators</w:t>
            </w:r>
          </w:p>
          <w:p w:rsidR="007F43E5" w:rsidRPr="007F43E5" w:rsidRDefault="007F43E5" w:rsidP="007F43E5">
            <w:pPr>
              <w:rPr>
                <w:rFonts w:ascii="Calibri" w:hAnsi="Calibri" w:cs="Calibri"/>
              </w:rPr>
            </w:pPr>
          </w:p>
        </w:tc>
      </w:tr>
      <w:tr w:rsidR="007F43E5" w:rsidRPr="007F43E5" w:rsidTr="007C4B31">
        <w:tc>
          <w:tcPr>
            <w:tcW w:w="630" w:type="dxa"/>
          </w:tcPr>
          <w:p w:rsidR="007F43E5" w:rsidRPr="007F43E5" w:rsidRDefault="007F43E5" w:rsidP="007F43E5">
            <w:pPr>
              <w:spacing w:before="100" w:beforeAutospacing="1"/>
              <w:rPr>
                <w:rFonts w:ascii="Calibri" w:hAnsi="Calibri" w:cs="Calibri"/>
              </w:rPr>
            </w:pPr>
            <w:r w:rsidRPr="007F43E5">
              <w:rPr>
                <w:rFonts w:ascii="Calibri" w:hAnsi="Calibri" w:cs="Calibri"/>
              </w:rPr>
              <w:t>1</w:t>
            </w:r>
            <w:bookmarkStart w:id="0" w:name="_GoBack"/>
            <w:r w:rsidRPr="007F43E5">
              <w:rPr>
                <w:rFonts w:ascii="Calibri" w:hAnsi="Calibri" w:cs="Calibri"/>
              </w:rPr>
              <w:t>2</w:t>
            </w:r>
            <w:bookmarkEnd w:id="0"/>
          </w:p>
        </w:tc>
        <w:tc>
          <w:tcPr>
            <w:tcW w:w="2409" w:type="dxa"/>
          </w:tcPr>
          <w:p w:rsidR="007F43E5" w:rsidRPr="007F43E5" w:rsidRDefault="007F43E5" w:rsidP="007F43E5">
            <w:pPr>
              <w:spacing w:before="100" w:beforeAutospacing="1"/>
              <w:rPr>
                <w:rFonts w:ascii="Calibri" w:hAnsi="Calibri" w:cs="Calibri"/>
              </w:rPr>
            </w:pPr>
            <w:r w:rsidRPr="007F43E5">
              <w:rPr>
                <w:rFonts w:ascii="Calibri" w:hAnsi="Calibri" w:cs="Calibri"/>
              </w:rPr>
              <w:t>Nature of the behaviours</w:t>
            </w:r>
          </w:p>
        </w:tc>
        <w:tc>
          <w:tcPr>
            <w:tcW w:w="3873" w:type="dxa"/>
          </w:tcPr>
          <w:p w:rsidR="007F43E5" w:rsidRPr="007F43E5" w:rsidRDefault="007F43E5" w:rsidP="007F43E5">
            <w:pPr>
              <w:spacing w:before="100" w:beforeAutospacing="1"/>
              <w:rPr>
                <w:rFonts w:ascii="Calibri" w:hAnsi="Calibri" w:cs="Calibri"/>
              </w:rPr>
            </w:pPr>
            <w:r w:rsidRPr="007F43E5">
              <w:rPr>
                <w:rFonts w:ascii="Calibri" w:hAnsi="Calibri" w:cs="Calibri"/>
              </w:rPr>
              <w:t>Some new practices are very similar to current practice and so are easier to implement than new practices that require a dramatic change in ways of working.</w:t>
            </w:r>
          </w:p>
        </w:tc>
        <w:tc>
          <w:tcPr>
            <w:tcW w:w="4253" w:type="dxa"/>
          </w:tcPr>
          <w:p w:rsidR="007F43E5" w:rsidRPr="007F43E5" w:rsidRDefault="007F43E5" w:rsidP="007F43E5">
            <w:pPr>
              <w:rPr>
                <w:rFonts w:ascii="Calibri" w:hAnsi="Calibri" w:cs="Calibri"/>
              </w:rPr>
            </w:pPr>
            <w:r w:rsidRPr="007F43E5">
              <w:rPr>
                <w:rFonts w:ascii="Calibri" w:hAnsi="Calibri" w:cs="Calibri"/>
              </w:rPr>
              <w:t>Routine/automatic/habit</w:t>
            </w:r>
          </w:p>
          <w:p w:rsidR="007F43E5" w:rsidRPr="007F43E5" w:rsidRDefault="007F43E5" w:rsidP="007F43E5">
            <w:pPr>
              <w:rPr>
                <w:rFonts w:ascii="Calibri" w:hAnsi="Calibri" w:cs="Calibri"/>
              </w:rPr>
            </w:pPr>
            <w:r w:rsidRPr="007F43E5">
              <w:rPr>
                <w:rFonts w:ascii="Calibri" w:hAnsi="Calibri" w:cs="Calibri"/>
              </w:rPr>
              <w:t>Breaking habit</w:t>
            </w:r>
          </w:p>
          <w:p w:rsidR="007F43E5" w:rsidRPr="007F43E5" w:rsidRDefault="007F43E5" w:rsidP="007F43E5">
            <w:pPr>
              <w:rPr>
                <w:rFonts w:ascii="Calibri" w:hAnsi="Calibri" w:cs="Calibri"/>
              </w:rPr>
            </w:pPr>
            <w:r w:rsidRPr="007F43E5">
              <w:rPr>
                <w:rFonts w:ascii="Calibri" w:hAnsi="Calibri" w:cs="Calibri"/>
              </w:rPr>
              <w:t xml:space="preserve">Direct experience/past behaviour </w:t>
            </w:r>
          </w:p>
          <w:p w:rsidR="007F43E5" w:rsidRPr="007F43E5" w:rsidRDefault="007F43E5" w:rsidP="007F43E5">
            <w:pPr>
              <w:rPr>
                <w:rFonts w:ascii="Calibri" w:hAnsi="Calibri" w:cs="Calibri"/>
              </w:rPr>
            </w:pPr>
            <w:r w:rsidRPr="007F43E5">
              <w:rPr>
                <w:rFonts w:ascii="Calibri" w:hAnsi="Calibri" w:cs="Calibri"/>
              </w:rPr>
              <w:t>Representation of tasks</w:t>
            </w:r>
          </w:p>
          <w:p w:rsidR="007F43E5" w:rsidRPr="007F43E5" w:rsidRDefault="007F43E5" w:rsidP="007F43E5">
            <w:pPr>
              <w:rPr>
                <w:rFonts w:ascii="Calibri" w:hAnsi="Calibri" w:cs="Calibri"/>
              </w:rPr>
            </w:pPr>
            <w:r w:rsidRPr="007F43E5">
              <w:rPr>
                <w:rFonts w:ascii="Calibri" w:hAnsi="Calibri" w:cs="Calibri"/>
              </w:rPr>
              <w:t>Stages of change model</w:t>
            </w:r>
          </w:p>
        </w:tc>
      </w:tr>
    </w:tbl>
    <w:p w:rsidR="002360F9" w:rsidRPr="007F43E5" w:rsidRDefault="002360F9">
      <w:pPr>
        <w:rPr>
          <w:lang w:val="en-GB"/>
        </w:rPr>
      </w:pPr>
    </w:p>
    <w:sectPr w:rsidR="002360F9" w:rsidRPr="007F43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33B71"/>
    <w:multiLevelType w:val="hybridMultilevel"/>
    <w:tmpl w:val="05CA97D2"/>
    <w:lvl w:ilvl="0" w:tplc="FA563E64">
      <w:start w:val="1"/>
      <w:numFmt w:val="decimal"/>
      <w:lvlText w:val="%1."/>
      <w:lvlJc w:val="left"/>
      <w:pPr>
        <w:ind w:left="107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3E5"/>
    <w:rsid w:val="002360F9"/>
    <w:rsid w:val="00775959"/>
    <w:rsid w:val="007F43E5"/>
    <w:rsid w:val="00B15BCE"/>
    <w:rsid w:val="00BC3F6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7F43E5"/>
    <w:pPr>
      <w:spacing w:after="0" w:line="240" w:lineRule="auto"/>
    </w:pPr>
    <w:rPr>
      <w:rFonts w:eastAsia="Cambria"/>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F43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7F43E5"/>
    <w:pPr>
      <w:spacing w:after="0" w:line="240" w:lineRule="auto"/>
    </w:pPr>
    <w:rPr>
      <w:rFonts w:eastAsia="Cambria"/>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F43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7CC37-3926-4A62-9DCB-4959B98FD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13786</Words>
  <Characters>78581</Characters>
  <Application>Microsoft Office Word</Application>
  <DocSecurity>0</DocSecurity>
  <Lines>654</Lines>
  <Paragraphs>184</Paragraphs>
  <ScaleCrop>false</ScaleCrop>
  <HeadingPairs>
    <vt:vector size="2" baseType="variant">
      <vt:variant>
        <vt:lpstr>Title</vt:lpstr>
      </vt:variant>
      <vt:variant>
        <vt:i4>1</vt:i4>
      </vt:variant>
    </vt:vector>
  </HeadingPairs>
  <TitlesOfParts>
    <vt:vector size="1" baseType="lpstr">
      <vt:lpstr/>
    </vt:vector>
  </TitlesOfParts>
  <Company>Bond University</Company>
  <LinksUpToDate>false</LinksUpToDate>
  <CharactersWithSpaces>92183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McCullough</dc:creator>
  <cp:lastModifiedBy>Amanda McCullough</cp:lastModifiedBy>
  <cp:revision>4</cp:revision>
  <dcterms:created xsi:type="dcterms:W3CDTF">2014-10-03T04:07:00Z</dcterms:created>
  <dcterms:modified xsi:type="dcterms:W3CDTF">2014-11-04T00:07:00Z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amccullo@bond.edu.au@www.mendeley.com</vt:lpwstr>
  </property>
  <property fmtid="{D5CDD505-2E9C-101B-9397-08002B2CF9AE}" pid="4" name="Mendeley Citation Style_1">
    <vt:lpwstr>http://www.zotero.org/styles/plos-medicine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http://www.zotero.org/styles/plos-medicine</vt:lpwstr>
  </property>
  <property fmtid="{D5CDD505-2E9C-101B-9397-08002B2CF9AE}" pid="24" name="Mendeley Recent Style Name 9_1">
    <vt:lpwstr>PLOS Medicine</vt:lpwstr>
  </property>
</Properties>
</file>