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FC5" w:rsidRPr="00AA413A" w:rsidRDefault="00AE0FC5" w:rsidP="00AE0FC5">
      <w:pPr>
        <w:rPr>
          <w:rFonts w:ascii="Arial" w:hAnsi="Arial" w:cs="Arial"/>
          <w:b/>
          <w:sz w:val="32"/>
          <w:szCs w:val="32"/>
          <w:lang w:val="en-US"/>
        </w:rPr>
      </w:pPr>
      <w:r w:rsidRPr="00AA413A">
        <w:rPr>
          <w:rFonts w:ascii="Arial" w:hAnsi="Arial" w:cs="Arial"/>
          <w:b/>
          <w:sz w:val="32"/>
          <w:szCs w:val="32"/>
          <w:lang w:val="en-US"/>
        </w:rPr>
        <w:t>Additional file 2</w:t>
      </w:r>
    </w:p>
    <w:p w:rsidR="00AE0FC5" w:rsidRPr="00AA413A" w:rsidRDefault="00AE0FC5" w:rsidP="00AE0FC5">
      <w:pPr>
        <w:rPr>
          <w:rFonts w:ascii="Arial" w:hAnsi="Arial" w:cs="Arial"/>
          <w:b/>
          <w:lang w:val="en-US"/>
        </w:rPr>
      </w:pPr>
      <w:r w:rsidRPr="00AA413A">
        <w:rPr>
          <w:rFonts w:ascii="Arial" w:hAnsi="Arial" w:cs="Arial"/>
          <w:b/>
          <w:lang w:val="en-US"/>
        </w:rPr>
        <w:t xml:space="preserve">Table A2: The local </w:t>
      </w:r>
      <w:r w:rsidR="00AA413A">
        <w:rPr>
          <w:rFonts w:ascii="Arial" w:hAnsi="Arial" w:cs="Arial"/>
          <w:b/>
          <w:lang w:val="en-US"/>
        </w:rPr>
        <w:t>enabler</w:t>
      </w:r>
      <w:r w:rsidRPr="00AA413A">
        <w:rPr>
          <w:rFonts w:ascii="Arial" w:hAnsi="Arial" w:cs="Arial"/>
          <w:b/>
          <w:lang w:val="en-US"/>
        </w:rPr>
        <w:t xml:space="preserve">s </w:t>
      </w:r>
    </w:p>
    <w:tbl>
      <w:tblPr>
        <w:tblStyle w:val="Lysskyggelegging1"/>
        <w:tblW w:w="0" w:type="auto"/>
        <w:tblLook w:val="0620"/>
      </w:tblPr>
      <w:tblGrid>
        <w:gridCol w:w="3686"/>
        <w:gridCol w:w="4785"/>
      </w:tblGrid>
      <w:tr w:rsidR="00AE0FC5" w:rsidRPr="00AA413A" w:rsidTr="004839B0">
        <w:trPr>
          <w:cnfStyle w:val="100000000000"/>
        </w:trPr>
        <w:tc>
          <w:tcPr>
            <w:tcW w:w="3686" w:type="dxa"/>
          </w:tcPr>
          <w:p w:rsidR="00AE0FC5" w:rsidRPr="00AA413A" w:rsidRDefault="00AA413A" w:rsidP="00AA413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Enabler</w:t>
            </w:r>
          </w:p>
        </w:tc>
        <w:tc>
          <w:tcPr>
            <w:tcW w:w="4785" w:type="dxa"/>
          </w:tcPr>
          <w:p w:rsidR="00AE0FC5" w:rsidRPr="00AA413A" w:rsidRDefault="00AE0FC5" w:rsidP="00AA413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413A">
              <w:rPr>
                <w:rFonts w:ascii="Times New Roman" w:hAnsi="Times New Roman"/>
                <w:sz w:val="24"/>
                <w:szCs w:val="24"/>
                <w:lang w:val="en-US"/>
              </w:rPr>
              <w:t>Description</w:t>
            </w:r>
          </w:p>
        </w:tc>
      </w:tr>
      <w:tr w:rsidR="00AE0FC5" w:rsidRPr="00AA413A" w:rsidTr="004839B0">
        <w:tc>
          <w:tcPr>
            <w:tcW w:w="3686" w:type="dxa"/>
          </w:tcPr>
          <w:p w:rsidR="00AE0FC5" w:rsidRPr="00AA413A" w:rsidRDefault="00AE0FC5" w:rsidP="00AA413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413A">
              <w:rPr>
                <w:rFonts w:ascii="Times New Roman" w:hAnsi="Times New Roman"/>
                <w:sz w:val="24"/>
                <w:szCs w:val="24"/>
                <w:lang w:val="en-US"/>
              </w:rPr>
              <w:t>Preparation</w:t>
            </w:r>
          </w:p>
        </w:tc>
        <w:tc>
          <w:tcPr>
            <w:tcW w:w="4785" w:type="dxa"/>
          </w:tcPr>
          <w:p w:rsidR="00AE0FC5" w:rsidRPr="00AA413A" w:rsidRDefault="00AE0FC5" w:rsidP="00AA413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413A">
              <w:rPr>
                <w:rFonts w:ascii="Times New Roman" w:hAnsi="Times New Roman"/>
                <w:sz w:val="24"/>
                <w:szCs w:val="24"/>
                <w:lang w:val="en-US"/>
              </w:rPr>
              <w:t>Preparatory work, baseline established</w:t>
            </w:r>
          </w:p>
        </w:tc>
      </w:tr>
      <w:tr w:rsidR="00AE0FC5" w:rsidRPr="00AA413A" w:rsidTr="004839B0">
        <w:tc>
          <w:tcPr>
            <w:tcW w:w="3686" w:type="dxa"/>
          </w:tcPr>
          <w:p w:rsidR="00AE0FC5" w:rsidRPr="00AA413A" w:rsidRDefault="00AE0FC5" w:rsidP="00AA413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413A">
              <w:rPr>
                <w:rFonts w:ascii="Times New Roman" w:hAnsi="Times New Roman"/>
                <w:sz w:val="24"/>
                <w:szCs w:val="24"/>
                <w:lang w:val="en-US"/>
              </w:rPr>
              <w:t>Need for change</w:t>
            </w:r>
          </w:p>
        </w:tc>
        <w:tc>
          <w:tcPr>
            <w:tcW w:w="4785" w:type="dxa"/>
          </w:tcPr>
          <w:p w:rsidR="00AE0FC5" w:rsidRPr="00AA413A" w:rsidRDefault="00AE0FC5" w:rsidP="00AA413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413A">
              <w:rPr>
                <w:rFonts w:ascii="Times New Roman" w:hAnsi="Times New Roman"/>
                <w:sz w:val="24"/>
                <w:szCs w:val="24"/>
                <w:lang w:val="en-US"/>
              </w:rPr>
              <w:t>Perceived need, potential for improvement</w:t>
            </w:r>
          </w:p>
        </w:tc>
      </w:tr>
      <w:tr w:rsidR="00AE0FC5" w:rsidRPr="00AA413A" w:rsidTr="004839B0">
        <w:tc>
          <w:tcPr>
            <w:tcW w:w="3686" w:type="dxa"/>
          </w:tcPr>
          <w:p w:rsidR="00AE0FC5" w:rsidRPr="00AA413A" w:rsidRDefault="00AE0FC5" w:rsidP="00AA413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413A">
              <w:rPr>
                <w:rFonts w:ascii="Times New Roman" w:hAnsi="Times New Roman"/>
                <w:sz w:val="24"/>
                <w:szCs w:val="24"/>
                <w:lang w:val="en-US"/>
              </w:rPr>
              <w:t>Anchoring in management, department or staff</w:t>
            </w:r>
          </w:p>
        </w:tc>
        <w:tc>
          <w:tcPr>
            <w:tcW w:w="4785" w:type="dxa"/>
          </w:tcPr>
          <w:p w:rsidR="00AE0FC5" w:rsidRPr="00AA413A" w:rsidRDefault="00AE0FC5" w:rsidP="00AA413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413A">
              <w:rPr>
                <w:rFonts w:ascii="Times New Roman" w:hAnsi="Times New Roman"/>
                <w:sz w:val="24"/>
                <w:szCs w:val="24"/>
                <w:lang w:val="en-US"/>
              </w:rPr>
              <w:t>“lean management”</w:t>
            </w:r>
          </w:p>
        </w:tc>
      </w:tr>
      <w:tr w:rsidR="00AE0FC5" w:rsidRPr="00AA413A" w:rsidTr="004839B0">
        <w:tc>
          <w:tcPr>
            <w:tcW w:w="3686" w:type="dxa"/>
          </w:tcPr>
          <w:p w:rsidR="00AE0FC5" w:rsidRPr="00AA413A" w:rsidRDefault="00AE0FC5" w:rsidP="00AA413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413A">
              <w:rPr>
                <w:rFonts w:ascii="Times New Roman" w:hAnsi="Times New Roman"/>
                <w:sz w:val="24"/>
                <w:szCs w:val="24"/>
                <w:lang w:val="en-US"/>
              </w:rPr>
              <w:t>Management structure support</w:t>
            </w:r>
          </w:p>
        </w:tc>
        <w:tc>
          <w:tcPr>
            <w:tcW w:w="4785" w:type="dxa"/>
          </w:tcPr>
          <w:p w:rsidR="00AE0FC5" w:rsidRPr="00AA413A" w:rsidRDefault="00AE0FC5" w:rsidP="00AA413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413A">
              <w:rPr>
                <w:rFonts w:ascii="Times New Roman" w:hAnsi="Times New Roman"/>
                <w:sz w:val="24"/>
                <w:szCs w:val="24"/>
                <w:lang w:val="en-US"/>
              </w:rPr>
              <w:t>Organizational structural support, coordination and continuity in management and staff</w:t>
            </w:r>
          </w:p>
        </w:tc>
      </w:tr>
      <w:tr w:rsidR="00AE0FC5" w:rsidRPr="00AA413A" w:rsidTr="004839B0">
        <w:tc>
          <w:tcPr>
            <w:tcW w:w="3686" w:type="dxa"/>
          </w:tcPr>
          <w:p w:rsidR="00AE0FC5" w:rsidRPr="00AA413A" w:rsidRDefault="00AE0FC5" w:rsidP="00AA413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413A">
              <w:rPr>
                <w:rFonts w:ascii="Times New Roman" w:hAnsi="Times New Roman"/>
                <w:sz w:val="24"/>
                <w:szCs w:val="24"/>
                <w:lang w:val="en-US"/>
              </w:rPr>
              <w:t>Bottom-up</w:t>
            </w:r>
          </w:p>
        </w:tc>
        <w:tc>
          <w:tcPr>
            <w:tcW w:w="4785" w:type="dxa"/>
          </w:tcPr>
          <w:p w:rsidR="00AE0FC5" w:rsidRPr="00AA413A" w:rsidRDefault="00AE0FC5" w:rsidP="00AA413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413A">
              <w:rPr>
                <w:rFonts w:ascii="Times New Roman" w:hAnsi="Times New Roman"/>
                <w:sz w:val="24"/>
                <w:szCs w:val="24"/>
                <w:lang w:val="en-US"/>
              </w:rPr>
              <w:t>Improvement suggestions from floor, voluntariness due to initiative</w:t>
            </w:r>
          </w:p>
        </w:tc>
      </w:tr>
      <w:tr w:rsidR="00AE0FC5" w:rsidRPr="00AA413A" w:rsidTr="004839B0">
        <w:tc>
          <w:tcPr>
            <w:tcW w:w="3686" w:type="dxa"/>
          </w:tcPr>
          <w:p w:rsidR="00AE0FC5" w:rsidRPr="00AA413A" w:rsidRDefault="00AE0FC5" w:rsidP="00AA413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413A">
              <w:rPr>
                <w:rFonts w:ascii="Times New Roman" w:hAnsi="Times New Roman"/>
                <w:sz w:val="24"/>
                <w:szCs w:val="24"/>
                <w:lang w:val="en-US"/>
              </w:rPr>
              <w:t>Dedication to lean</w:t>
            </w:r>
          </w:p>
        </w:tc>
        <w:tc>
          <w:tcPr>
            <w:tcW w:w="4785" w:type="dxa"/>
          </w:tcPr>
          <w:p w:rsidR="00AE0FC5" w:rsidRPr="00AA413A" w:rsidRDefault="00AE0FC5" w:rsidP="00AA413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413A">
              <w:rPr>
                <w:rFonts w:ascii="Times New Roman" w:hAnsi="Times New Roman"/>
                <w:sz w:val="24"/>
                <w:szCs w:val="24"/>
                <w:lang w:val="en-US"/>
              </w:rPr>
              <w:t>Stick with lean and stay true to the method</w:t>
            </w:r>
          </w:p>
        </w:tc>
      </w:tr>
      <w:tr w:rsidR="00AE0FC5" w:rsidRPr="00AA413A" w:rsidTr="004839B0">
        <w:tc>
          <w:tcPr>
            <w:tcW w:w="3686" w:type="dxa"/>
          </w:tcPr>
          <w:p w:rsidR="00AE0FC5" w:rsidRPr="00AA413A" w:rsidRDefault="00AE0FC5" w:rsidP="00AA413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413A">
              <w:rPr>
                <w:rFonts w:ascii="Times New Roman" w:hAnsi="Times New Roman"/>
                <w:sz w:val="24"/>
                <w:szCs w:val="24"/>
                <w:lang w:val="en-US"/>
              </w:rPr>
              <w:t>Process orientation</w:t>
            </w:r>
          </w:p>
        </w:tc>
        <w:tc>
          <w:tcPr>
            <w:tcW w:w="4785" w:type="dxa"/>
          </w:tcPr>
          <w:p w:rsidR="00AE0FC5" w:rsidRPr="00AA413A" w:rsidRDefault="00AE0FC5" w:rsidP="00AA413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413A">
              <w:rPr>
                <w:rFonts w:ascii="Times New Roman" w:hAnsi="Times New Roman"/>
                <w:sz w:val="24"/>
                <w:szCs w:val="24"/>
                <w:lang w:val="en-US"/>
              </w:rPr>
              <w:t>work processes in focus</w:t>
            </w:r>
          </w:p>
        </w:tc>
      </w:tr>
      <w:tr w:rsidR="00AE0FC5" w:rsidRPr="00AA413A" w:rsidTr="004839B0">
        <w:tc>
          <w:tcPr>
            <w:tcW w:w="3686" w:type="dxa"/>
          </w:tcPr>
          <w:p w:rsidR="00AE0FC5" w:rsidRPr="00AA413A" w:rsidRDefault="00AE0FC5" w:rsidP="00AA413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413A">
              <w:rPr>
                <w:rFonts w:ascii="Times New Roman" w:hAnsi="Times New Roman"/>
                <w:sz w:val="24"/>
                <w:szCs w:val="24"/>
                <w:lang w:val="en-US"/>
              </w:rPr>
              <w:t>Priority setting tool</w:t>
            </w:r>
          </w:p>
        </w:tc>
        <w:tc>
          <w:tcPr>
            <w:tcW w:w="4785" w:type="dxa"/>
          </w:tcPr>
          <w:p w:rsidR="00AE0FC5" w:rsidRPr="00AA413A" w:rsidRDefault="00AE0FC5" w:rsidP="00AA413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413A">
              <w:rPr>
                <w:rFonts w:ascii="Times New Roman" w:hAnsi="Times New Roman"/>
                <w:sz w:val="24"/>
                <w:szCs w:val="24"/>
                <w:lang w:val="en-US"/>
              </w:rPr>
              <w:t>Enforce priorities</w:t>
            </w:r>
          </w:p>
        </w:tc>
      </w:tr>
      <w:tr w:rsidR="00AE0FC5" w:rsidRPr="00AA413A" w:rsidTr="004839B0">
        <w:tc>
          <w:tcPr>
            <w:tcW w:w="3686" w:type="dxa"/>
          </w:tcPr>
          <w:p w:rsidR="00AE0FC5" w:rsidRPr="00AA413A" w:rsidRDefault="00AE0FC5" w:rsidP="00AA413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413A">
              <w:rPr>
                <w:rFonts w:ascii="Times New Roman" w:hAnsi="Times New Roman"/>
                <w:sz w:val="24"/>
                <w:szCs w:val="24"/>
                <w:lang w:val="en-US"/>
              </w:rPr>
              <w:t>Visual and simple, less resource demanding</w:t>
            </w:r>
          </w:p>
        </w:tc>
        <w:tc>
          <w:tcPr>
            <w:tcW w:w="4785" w:type="dxa"/>
          </w:tcPr>
          <w:p w:rsidR="00AE0FC5" w:rsidRPr="00AA413A" w:rsidRDefault="00AE0FC5" w:rsidP="00AA413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413A">
              <w:rPr>
                <w:rFonts w:ascii="Times New Roman" w:hAnsi="Times New Roman"/>
                <w:sz w:val="24"/>
                <w:szCs w:val="24"/>
                <w:lang w:val="en-US"/>
              </w:rPr>
              <w:t>Tool box to pick from, spot check, not science</w:t>
            </w:r>
          </w:p>
        </w:tc>
      </w:tr>
      <w:tr w:rsidR="00AE0FC5" w:rsidRPr="00AA413A" w:rsidTr="004839B0">
        <w:tc>
          <w:tcPr>
            <w:tcW w:w="3686" w:type="dxa"/>
          </w:tcPr>
          <w:p w:rsidR="00AE0FC5" w:rsidRPr="00AA413A" w:rsidRDefault="00AE0FC5" w:rsidP="00AA413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413A">
              <w:rPr>
                <w:rFonts w:ascii="Times New Roman" w:hAnsi="Times New Roman"/>
                <w:sz w:val="24"/>
                <w:szCs w:val="24"/>
                <w:lang w:val="en-US"/>
              </w:rPr>
              <w:t>Credibility</w:t>
            </w:r>
          </w:p>
        </w:tc>
        <w:tc>
          <w:tcPr>
            <w:tcW w:w="4785" w:type="dxa"/>
          </w:tcPr>
          <w:p w:rsidR="00AE0FC5" w:rsidRPr="00AA413A" w:rsidRDefault="00AE0FC5" w:rsidP="00AA413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413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No bragging, trustworthiness, no camouflaged dismissals and cuts </w:t>
            </w:r>
          </w:p>
        </w:tc>
      </w:tr>
      <w:tr w:rsidR="00AE0FC5" w:rsidRPr="00AA413A" w:rsidTr="004839B0">
        <w:tc>
          <w:tcPr>
            <w:tcW w:w="3686" w:type="dxa"/>
          </w:tcPr>
          <w:p w:rsidR="00AE0FC5" w:rsidRPr="00AA413A" w:rsidRDefault="00AE0FC5" w:rsidP="00AA413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413A">
              <w:rPr>
                <w:rFonts w:ascii="Times New Roman" w:hAnsi="Times New Roman"/>
                <w:sz w:val="24"/>
                <w:szCs w:val="24"/>
                <w:lang w:val="en-US"/>
              </w:rPr>
              <w:t>Internal consultants</w:t>
            </w:r>
          </w:p>
        </w:tc>
        <w:tc>
          <w:tcPr>
            <w:tcW w:w="4785" w:type="dxa"/>
          </w:tcPr>
          <w:p w:rsidR="00AE0FC5" w:rsidRPr="00AA413A" w:rsidRDefault="00AE0FC5" w:rsidP="00AA413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413A">
              <w:rPr>
                <w:rFonts w:ascii="Times New Roman" w:hAnsi="Times New Roman"/>
                <w:sz w:val="24"/>
                <w:szCs w:val="24"/>
                <w:lang w:val="en-US"/>
              </w:rPr>
              <w:t>Project management skills, mentors and network</w:t>
            </w:r>
          </w:p>
        </w:tc>
      </w:tr>
      <w:tr w:rsidR="00AE0FC5" w:rsidRPr="00AA413A" w:rsidTr="004839B0">
        <w:tc>
          <w:tcPr>
            <w:tcW w:w="3686" w:type="dxa"/>
          </w:tcPr>
          <w:p w:rsidR="00AE0FC5" w:rsidRPr="00AA413A" w:rsidRDefault="00AE0FC5" w:rsidP="00AA413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413A">
              <w:rPr>
                <w:rFonts w:ascii="Times New Roman" w:hAnsi="Times New Roman"/>
                <w:sz w:val="24"/>
                <w:szCs w:val="24"/>
                <w:lang w:val="en-US"/>
              </w:rPr>
              <w:t>Group composition</w:t>
            </w:r>
          </w:p>
        </w:tc>
        <w:tc>
          <w:tcPr>
            <w:tcW w:w="4785" w:type="dxa"/>
          </w:tcPr>
          <w:p w:rsidR="00AE0FC5" w:rsidRPr="00AA413A" w:rsidRDefault="00AE0FC5" w:rsidP="00AA413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413A">
              <w:rPr>
                <w:rFonts w:ascii="Times New Roman" w:hAnsi="Times New Roman"/>
                <w:sz w:val="24"/>
                <w:szCs w:val="24"/>
                <w:lang w:val="en-US"/>
              </w:rPr>
              <w:t>Include critics, recognize discord. “Owners” participate, roles clarification. Avoid enthusiasts</w:t>
            </w:r>
          </w:p>
        </w:tc>
      </w:tr>
      <w:tr w:rsidR="00AE0FC5" w:rsidRPr="00AA413A" w:rsidTr="004839B0">
        <w:tc>
          <w:tcPr>
            <w:tcW w:w="3686" w:type="dxa"/>
          </w:tcPr>
          <w:p w:rsidR="00AE0FC5" w:rsidRPr="00AA413A" w:rsidRDefault="00AE0FC5" w:rsidP="00AA413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413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Operational </w:t>
            </w:r>
          </w:p>
        </w:tc>
        <w:tc>
          <w:tcPr>
            <w:tcW w:w="4785" w:type="dxa"/>
          </w:tcPr>
          <w:p w:rsidR="00AE0FC5" w:rsidRPr="00AA413A" w:rsidRDefault="00AE0FC5" w:rsidP="00AA413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413A">
              <w:rPr>
                <w:rFonts w:ascii="Times New Roman" w:hAnsi="Times New Roman"/>
                <w:sz w:val="24"/>
                <w:szCs w:val="24"/>
                <w:lang w:val="en-US"/>
              </w:rPr>
              <w:t>Professional issues at stake, intensive small cases</w:t>
            </w:r>
          </w:p>
        </w:tc>
      </w:tr>
      <w:tr w:rsidR="00AE0FC5" w:rsidRPr="00AA413A" w:rsidTr="004839B0">
        <w:tc>
          <w:tcPr>
            <w:tcW w:w="3686" w:type="dxa"/>
          </w:tcPr>
          <w:p w:rsidR="00AE0FC5" w:rsidRPr="00AA413A" w:rsidRDefault="00AE0FC5" w:rsidP="00AA413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413A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Sufficient participation</w:t>
            </w:r>
          </w:p>
        </w:tc>
        <w:tc>
          <w:tcPr>
            <w:tcW w:w="4785" w:type="dxa"/>
          </w:tcPr>
          <w:p w:rsidR="00AE0FC5" w:rsidRPr="00AA413A" w:rsidRDefault="00AE0FC5" w:rsidP="00AA413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413A">
              <w:rPr>
                <w:rFonts w:ascii="Times New Roman" w:hAnsi="Times New Roman"/>
                <w:sz w:val="24"/>
                <w:szCs w:val="24"/>
                <w:lang w:val="en-US"/>
              </w:rPr>
              <w:t>Sufficient, but flexible. Add resources and time  when necessary</w:t>
            </w:r>
          </w:p>
        </w:tc>
      </w:tr>
      <w:tr w:rsidR="00AE0FC5" w:rsidRPr="00AA413A" w:rsidTr="004839B0">
        <w:tc>
          <w:tcPr>
            <w:tcW w:w="3686" w:type="dxa"/>
          </w:tcPr>
          <w:p w:rsidR="00AE0FC5" w:rsidRPr="00AA413A" w:rsidRDefault="00AE0FC5" w:rsidP="00AA413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413A">
              <w:rPr>
                <w:rFonts w:ascii="Times New Roman" w:hAnsi="Times New Roman"/>
                <w:sz w:val="24"/>
                <w:szCs w:val="24"/>
                <w:lang w:val="en-US"/>
              </w:rPr>
              <w:t>Problem, not method focus</w:t>
            </w:r>
          </w:p>
        </w:tc>
        <w:tc>
          <w:tcPr>
            <w:tcW w:w="4785" w:type="dxa"/>
          </w:tcPr>
          <w:p w:rsidR="00AE0FC5" w:rsidRPr="00AA413A" w:rsidRDefault="00AE0FC5" w:rsidP="00AA413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413A">
              <w:rPr>
                <w:rFonts w:ascii="Times New Roman" w:hAnsi="Times New Roman"/>
                <w:sz w:val="24"/>
                <w:szCs w:val="24"/>
                <w:lang w:val="en-US"/>
              </w:rPr>
              <w:t>Lean as a meeting place</w:t>
            </w:r>
          </w:p>
        </w:tc>
      </w:tr>
      <w:tr w:rsidR="00AE0FC5" w:rsidRPr="00AA413A" w:rsidTr="004839B0">
        <w:tc>
          <w:tcPr>
            <w:tcW w:w="3686" w:type="dxa"/>
          </w:tcPr>
          <w:p w:rsidR="00AE0FC5" w:rsidRPr="00AA413A" w:rsidRDefault="00AE0FC5" w:rsidP="00AA413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413A">
              <w:rPr>
                <w:rFonts w:ascii="Times New Roman" w:hAnsi="Times New Roman"/>
                <w:sz w:val="24"/>
                <w:szCs w:val="24"/>
                <w:lang w:val="en-US"/>
              </w:rPr>
              <w:t>Compatible to professional values</w:t>
            </w:r>
          </w:p>
        </w:tc>
        <w:tc>
          <w:tcPr>
            <w:tcW w:w="4785" w:type="dxa"/>
          </w:tcPr>
          <w:p w:rsidR="00AE0FC5" w:rsidRPr="00AA413A" w:rsidRDefault="00AE0FC5" w:rsidP="00AA413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413A">
              <w:rPr>
                <w:rFonts w:ascii="Times New Roman" w:hAnsi="Times New Roman"/>
                <w:sz w:val="24"/>
                <w:szCs w:val="24"/>
                <w:lang w:val="en-US"/>
              </w:rPr>
              <w:t>Outcomes; Not threaten autonomy, evidence based</w:t>
            </w:r>
          </w:p>
        </w:tc>
      </w:tr>
      <w:tr w:rsidR="00AE0FC5" w:rsidRPr="00AA413A" w:rsidTr="004839B0">
        <w:tc>
          <w:tcPr>
            <w:tcW w:w="3686" w:type="dxa"/>
          </w:tcPr>
          <w:p w:rsidR="00AE0FC5" w:rsidRPr="00AA413A" w:rsidRDefault="00AE0FC5" w:rsidP="00AA413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413A">
              <w:rPr>
                <w:rFonts w:ascii="Times New Roman" w:hAnsi="Times New Roman"/>
                <w:sz w:val="24"/>
                <w:szCs w:val="24"/>
                <w:lang w:val="en-US"/>
              </w:rPr>
              <w:t>Data feedback</w:t>
            </w:r>
          </w:p>
        </w:tc>
        <w:tc>
          <w:tcPr>
            <w:tcW w:w="4785" w:type="dxa"/>
          </w:tcPr>
          <w:p w:rsidR="00AE0FC5" w:rsidRPr="00AA413A" w:rsidRDefault="00AE0FC5" w:rsidP="00AA413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413A">
              <w:rPr>
                <w:rFonts w:ascii="Times New Roman" w:hAnsi="Times New Roman"/>
                <w:sz w:val="24"/>
                <w:szCs w:val="24"/>
                <w:lang w:val="en-US"/>
              </w:rPr>
              <w:t>Information to staff,  high level analysis, automatic data collection</w:t>
            </w:r>
          </w:p>
        </w:tc>
      </w:tr>
      <w:tr w:rsidR="00AE0FC5" w:rsidRPr="00AA413A" w:rsidTr="004839B0">
        <w:tc>
          <w:tcPr>
            <w:tcW w:w="3686" w:type="dxa"/>
          </w:tcPr>
          <w:p w:rsidR="00AE0FC5" w:rsidRPr="00AA413A" w:rsidRDefault="00AE0FC5" w:rsidP="00AA413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413A">
              <w:rPr>
                <w:rFonts w:ascii="Times New Roman" w:hAnsi="Times New Roman"/>
                <w:sz w:val="24"/>
                <w:szCs w:val="24"/>
                <w:lang w:val="en-US"/>
              </w:rPr>
              <w:t>Smooth transition</w:t>
            </w:r>
          </w:p>
        </w:tc>
        <w:tc>
          <w:tcPr>
            <w:tcW w:w="4785" w:type="dxa"/>
          </w:tcPr>
          <w:p w:rsidR="00AE0FC5" w:rsidRPr="00AA413A" w:rsidRDefault="00AE0FC5" w:rsidP="00AA413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413A">
              <w:rPr>
                <w:rFonts w:ascii="Times New Roman" w:hAnsi="Times New Roman"/>
                <w:sz w:val="24"/>
                <w:szCs w:val="24"/>
                <w:lang w:val="en-US"/>
              </w:rPr>
              <w:t>From project to every day routine. Agreements commit</w:t>
            </w:r>
          </w:p>
        </w:tc>
      </w:tr>
      <w:tr w:rsidR="00AE0FC5" w:rsidRPr="00AA413A" w:rsidTr="004839B0">
        <w:tc>
          <w:tcPr>
            <w:tcW w:w="3686" w:type="dxa"/>
          </w:tcPr>
          <w:p w:rsidR="00AE0FC5" w:rsidRPr="00AA413A" w:rsidRDefault="00AE0FC5" w:rsidP="00AA413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413A">
              <w:rPr>
                <w:rFonts w:ascii="Times New Roman" w:hAnsi="Times New Roman"/>
                <w:sz w:val="24"/>
                <w:szCs w:val="24"/>
                <w:lang w:val="en-US"/>
              </w:rPr>
              <w:t>Realism and patience</w:t>
            </w:r>
          </w:p>
        </w:tc>
        <w:tc>
          <w:tcPr>
            <w:tcW w:w="4785" w:type="dxa"/>
          </w:tcPr>
          <w:p w:rsidR="00AE0FC5" w:rsidRPr="00AA413A" w:rsidRDefault="00AE0FC5" w:rsidP="00AA413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413A">
              <w:rPr>
                <w:rFonts w:ascii="Times New Roman" w:hAnsi="Times New Roman"/>
                <w:sz w:val="24"/>
                <w:szCs w:val="24"/>
                <w:lang w:val="en-US"/>
              </w:rPr>
              <w:t>Distinct mandate, demarcation, smaller projects. Adjustment possible</w:t>
            </w:r>
          </w:p>
        </w:tc>
      </w:tr>
      <w:tr w:rsidR="00AE0FC5" w:rsidRPr="00AA413A" w:rsidTr="004839B0">
        <w:tc>
          <w:tcPr>
            <w:tcW w:w="3686" w:type="dxa"/>
          </w:tcPr>
          <w:p w:rsidR="00AE0FC5" w:rsidRPr="00AA413A" w:rsidRDefault="00AE0FC5" w:rsidP="00AA413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413A">
              <w:rPr>
                <w:rFonts w:ascii="Times New Roman" w:hAnsi="Times New Roman"/>
                <w:sz w:val="24"/>
                <w:szCs w:val="24"/>
                <w:lang w:val="en-US"/>
              </w:rPr>
              <w:t>Few, palpable measures</w:t>
            </w:r>
          </w:p>
        </w:tc>
        <w:tc>
          <w:tcPr>
            <w:tcW w:w="4785" w:type="dxa"/>
          </w:tcPr>
          <w:p w:rsidR="00AE0FC5" w:rsidRPr="00AA413A" w:rsidRDefault="00AE0FC5" w:rsidP="00AA413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413A">
              <w:rPr>
                <w:rFonts w:ascii="Times New Roman" w:hAnsi="Times New Roman"/>
                <w:sz w:val="24"/>
                <w:szCs w:val="24"/>
                <w:lang w:val="en-US"/>
              </w:rPr>
              <w:t>Concrete, quick  results and visual success-stories</w:t>
            </w:r>
          </w:p>
        </w:tc>
      </w:tr>
      <w:tr w:rsidR="00AE0FC5" w:rsidRPr="00AA413A" w:rsidTr="004839B0">
        <w:tc>
          <w:tcPr>
            <w:tcW w:w="3686" w:type="dxa"/>
          </w:tcPr>
          <w:p w:rsidR="00AE0FC5" w:rsidRPr="00AA413A" w:rsidRDefault="00AE0FC5" w:rsidP="00AA413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413A">
              <w:rPr>
                <w:rFonts w:ascii="Times New Roman" w:hAnsi="Times New Roman"/>
                <w:sz w:val="24"/>
                <w:szCs w:val="24"/>
                <w:lang w:val="en-US"/>
              </w:rPr>
              <w:t>Follow-up structure</w:t>
            </w:r>
          </w:p>
        </w:tc>
        <w:tc>
          <w:tcPr>
            <w:tcW w:w="4785" w:type="dxa"/>
          </w:tcPr>
          <w:p w:rsidR="00AE0FC5" w:rsidRPr="00AA413A" w:rsidRDefault="00AE0FC5" w:rsidP="00AA413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413A">
              <w:rPr>
                <w:rFonts w:ascii="Times New Roman" w:hAnsi="Times New Roman"/>
                <w:sz w:val="24"/>
                <w:szCs w:val="24"/>
                <w:lang w:val="en-US"/>
              </w:rPr>
              <w:t>One standard established, Focus and progress, watch dog ask for results</w:t>
            </w:r>
          </w:p>
        </w:tc>
      </w:tr>
    </w:tbl>
    <w:p w:rsidR="00AE0FC5" w:rsidRPr="00AA413A" w:rsidRDefault="00AE0FC5" w:rsidP="00AA413A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:rsidR="0066496A" w:rsidRPr="00AA413A" w:rsidRDefault="0066496A" w:rsidP="00AA413A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sectPr w:rsidR="0066496A" w:rsidRPr="00AA413A" w:rsidSect="006649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8"/>
  <w:proofState w:spelling="clean" w:grammar="clean"/>
  <w:defaultTabStop w:val="708"/>
  <w:hyphenationZone w:val="425"/>
  <w:characterSpacingControl w:val="doNotCompress"/>
  <w:compat/>
  <w:rsids>
    <w:rsidRoot w:val="00AE0FC5"/>
    <w:rsid w:val="000E500D"/>
    <w:rsid w:val="0066496A"/>
    <w:rsid w:val="00AA413A"/>
    <w:rsid w:val="00AE0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FC5"/>
    <w:rPr>
      <w:rFonts w:ascii="Calibri" w:eastAsia="Calibri" w:hAnsi="Calibri" w:cs="Times New Roma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Lysskyggelegging1">
    <w:name w:val="Lys skyggelegging1"/>
    <w:basedOn w:val="Vanligtabell"/>
    <w:uiPriority w:val="60"/>
    <w:rsid w:val="00AE0FC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262</Words>
  <Characters>1394</Characters>
  <Application>Microsoft Office Word</Application>
  <DocSecurity>0</DocSecurity>
  <Lines>11</Lines>
  <Paragraphs>3</Paragraphs>
  <ScaleCrop>false</ScaleCrop>
  <Company>Helse Nord</Company>
  <LinksUpToDate>false</LinksUpToDate>
  <CharactersWithSpaces>1653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han2211unn</dc:creator>
  <cp:lastModifiedBy>han2211unn</cp:lastModifiedBy>
  <cp:revision>2</cp:revision>
  <dcterms:created xsi:type="dcterms:W3CDTF">2014-09-19T12:33:00Z</dcterms:created>
  <dcterms:modified xsi:type="dcterms:W3CDTF">2014-12-08T11:55:00Z</dcterms:modified>
</cp:coreProperties>
</file>