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A9D" w:rsidRDefault="008F2A9D" w:rsidP="008F2A9D">
      <w:pPr>
        <w:spacing w:after="120" w:line="240" w:lineRule="auto"/>
        <w:rPr>
          <w:rFonts w:ascii="Times New Roman" w:hAnsi="Times New Roman" w:cs="Times New Roman"/>
          <w:b/>
          <w:sz w:val="24"/>
          <w:szCs w:val="24"/>
        </w:rPr>
      </w:pPr>
      <w:r w:rsidRPr="008F2A9D">
        <w:rPr>
          <w:rFonts w:ascii="Times New Roman" w:hAnsi="Times New Roman" w:cs="Times New Roman"/>
          <w:b/>
          <w:sz w:val="24"/>
          <w:szCs w:val="24"/>
        </w:rPr>
        <w:t>Medicaid prescription limits: policy trends and comparative impact on utilization</w:t>
      </w:r>
    </w:p>
    <w:p w:rsidR="008F2A9D" w:rsidRPr="0019477A" w:rsidRDefault="00275247" w:rsidP="008F2A9D">
      <w:pPr>
        <w:spacing w:after="240" w:line="240" w:lineRule="auto"/>
        <w:rPr>
          <w:rFonts w:ascii="Times New Roman" w:hAnsi="Times New Roman" w:cs="Times New Roman"/>
          <w:b/>
          <w:i/>
          <w:sz w:val="24"/>
          <w:szCs w:val="24"/>
          <w:u w:val="single"/>
        </w:rPr>
      </w:pPr>
      <w:r>
        <w:rPr>
          <w:rFonts w:ascii="Times New Roman" w:hAnsi="Times New Roman" w:cs="Times New Roman"/>
          <w:b/>
          <w:i/>
          <w:sz w:val="24"/>
          <w:szCs w:val="24"/>
        </w:rPr>
        <w:t>Online appendix</w:t>
      </w:r>
    </w:p>
    <w:p w:rsidR="00660B65" w:rsidRPr="00660B65" w:rsidRDefault="00660B65" w:rsidP="00660B65">
      <w:pPr>
        <w:spacing w:after="120"/>
        <w:rPr>
          <w:rFonts w:ascii="Times New Roman" w:hAnsi="Times New Roman" w:cs="Times New Roman"/>
          <w:b/>
          <w:sz w:val="24"/>
          <w:szCs w:val="24"/>
        </w:rPr>
      </w:pPr>
      <w:r w:rsidRPr="00660B65">
        <w:rPr>
          <w:rFonts w:ascii="Times New Roman" w:hAnsi="Times New Roman" w:cs="Times New Roman"/>
          <w:b/>
          <w:sz w:val="24"/>
          <w:szCs w:val="24"/>
        </w:rPr>
        <w:t>Contents</w:t>
      </w:r>
    </w:p>
    <w:p w:rsidR="00AD5925" w:rsidRPr="00660B65" w:rsidRDefault="00D9148D" w:rsidP="00660B65">
      <w:pPr>
        <w:pStyle w:val="ListParagraph"/>
        <w:numPr>
          <w:ilvl w:val="0"/>
          <w:numId w:val="2"/>
        </w:numPr>
        <w:spacing w:after="120"/>
        <w:rPr>
          <w:rFonts w:ascii="Times New Roman" w:hAnsi="Times New Roman" w:cs="Times New Roman"/>
          <w:sz w:val="20"/>
          <w:szCs w:val="20"/>
        </w:rPr>
      </w:pPr>
      <w:r>
        <w:rPr>
          <w:rFonts w:ascii="Times New Roman" w:hAnsi="Times New Roman" w:cs="Times New Roman"/>
          <w:sz w:val="20"/>
          <w:szCs w:val="20"/>
        </w:rPr>
        <w:t>Online m</w:t>
      </w:r>
      <w:r w:rsidR="00660B65" w:rsidRPr="00660B65">
        <w:rPr>
          <w:rFonts w:ascii="Times New Roman" w:hAnsi="Times New Roman" w:cs="Times New Roman"/>
          <w:sz w:val="20"/>
          <w:szCs w:val="20"/>
        </w:rPr>
        <w:t>ethods</w:t>
      </w:r>
    </w:p>
    <w:p w:rsidR="00660B65" w:rsidRDefault="00D9148D" w:rsidP="00660B65">
      <w:pPr>
        <w:pStyle w:val="ListParagraph"/>
        <w:numPr>
          <w:ilvl w:val="0"/>
          <w:numId w:val="2"/>
        </w:numPr>
        <w:spacing w:after="120"/>
        <w:rPr>
          <w:rFonts w:ascii="Times New Roman" w:hAnsi="Times New Roman" w:cs="Times New Roman"/>
          <w:sz w:val="20"/>
          <w:szCs w:val="20"/>
        </w:rPr>
      </w:pPr>
      <w:r>
        <w:rPr>
          <w:rFonts w:ascii="Times New Roman" w:hAnsi="Times New Roman" w:cs="Times New Roman"/>
          <w:sz w:val="20"/>
          <w:szCs w:val="20"/>
        </w:rPr>
        <w:t>Online r</w:t>
      </w:r>
      <w:r w:rsidR="00660B65" w:rsidRPr="00660B65">
        <w:rPr>
          <w:rFonts w:ascii="Times New Roman" w:hAnsi="Times New Roman" w:cs="Times New Roman"/>
          <w:sz w:val="20"/>
          <w:szCs w:val="20"/>
        </w:rPr>
        <w:t>esults</w:t>
      </w:r>
    </w:p>
    <w:p w:rsidR="00660B65" w:rsidRPr="00660B65" w:rsidRDefault="00D9148D" w:rsidP="00660B6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Online t</w:t>
      </w:r>
      <w:r w:rsidR="00660B65" w:rsidRPr="00660B65">
        <w:rPr>
          <w:rFonts w:ascii="Times New Roman" w:hAnsi="Times New Roman" w:cs="Times New Roman"/>
          <w:sz w:val="20"/>
          <w:szCs w:val="20"/>
        </w:rPr>
        <w:t>able 1. Sources of policy information organized by state</w:t>
      </w:r>
    </w:p>
    <w:p w:rsidR="00660B65" w:rsidRPr="00660B65" w:rsidRDefault="00D9148D" w:rsidP="00660B6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Online t</w:t>
      </w:r>
      <w:r w:rsidR="00660B65" w:rsidRPr="00660B65">
        <w:rPr>
          <w:rFonts w:ascii="Times New Roman" w:hAnsi="Times New Roman" w:cs="Times New Roman"/>
          <w:sz w:val="20"/>
          <w:szCs w:val="20"/>
        </w:rPr>
        <w:t>able 2. Missing state policy information</w:t>
      </w:r>
    </w:p>
    <w:p w:rsidR="00660B65" w:rsidRPr="00660B65" w:rsidRDefault="00D9148D" w:rsidP="00660B6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Online t</w:t>
      </w:r>
      <w:r w:rsidR="00660B65" w:rsidRPr="00660B65">
        <w:rPr>
          <w:rFonts w:ascii="Times New Roman" w:hAnsi="Times New Roman" w:cs="Times New Roman"/>
          <w:sz w:val="20"/>
          <w:szCs w:val="20"/>
        </w:rPr>
        <w:t>able 3. Proportion of prescription usage for medications before and after cap implementation</w:t>
      </w:r>
    </w:p>
    <w:p w:rsidR="00660B65" w:rsidRPr="00660B65" w:rsidRDefault="00D9148D" w:rsidP="00660B65">
      <w:pPr>
        <w:pStyle w:val="ListParagraph"/>
        <w:numPr>
          <w:ilvl w:val="0"/>
          <w:numId w:val="2"/>
        </w:numPr>
        <w:spacing w:after="120"/>
        <w:rPr>
          <w:rFonts w:ascii="Times New Roman" w:hAnsi="Times New Roman" w:cs="Times New Roman"/>
          <w:sz w:val="20"/>
          <w:szCs w:val="20"/>
        </w:rPr>
      </w:pPr>
      <w:r>
        <w:rPr>
          <w:rFonts w:ascii="Times New Roman" w:hAnsi="Times New Roman" w:cs="Times New Roman"/>
          <w:sz w:val="20"/>
          <w:szCs w:val="20"/>
        </w:rPr>
        <w:t>Online t</w:t>
      </w:r>
      <w:r w:rsidR="00660B65" w:rsidRPr="00660B65">
        <w:rPr>
          <w:rFonts w:ascii="Times New Roman" w:hAnsi="Times New Roman" w:cs="Times New Roman"/>
          <w:sz w:val="20"/>
          <w:szCs w:val="20"/>
        </w:rPr>
        <w:t xml:space="preserve">able 4. Model parameter estimates </w:t>
      </w:r>
    </w:p>
    <w:p w:rsidR="00660B65" w:rsidRPr="00F714C6" w:rsidRDefault="00D9148D" w:rsidP="00F714C6">
      <w:pPr>
        <w:pStyle w:val="ListParagraph"/>
        <w:numPr>
          <w:ilvl w:val="0"/>
          <w:numId w:val="2"/>
        </w:numPr>
        <w:spacing w:after="240"/>
        <w:rPr>
          <w:rFonts w:ascii="Times New Roman" w:hAnsi="Times New Roman" w:cs="Times New Roman"/>
          <w:sz w:val="24"/>
          <w:szCs w:val="24"/>
        </w:rPr>
      </w:pPr>
      <w:r>
        <w:rPr>
          <w:rFonts w:ascii="Times New Roman" w:hAnsi="Times New Roman" w:cs="Times New Roman"/>
          <w:sz w:val="20"/>
          <w:szCs w:val="20"/>
        </w:rPr>
        <w:t>Online f</w:t>
      </w:r>
      <w:r w:rsidR="00660B65" w:rsidRPr="00660B65">
        <w:rPr>
          <w:rFonts w:ascii="Times New Roman" w:hAnsi="Times New Roman" w:cs="Times New Roman"/>
          <w:sz w:val="20"/>
          <w:szCs w:val="20"/>
        </w:rPr>
        <w:t xml:space="preserve">igure 1. </w:t>
      </w:r>
      <w:r w:rsidR="00660B65" w:rsidRPr="00660B65">
        <w:rPr>
          <w:rFonts w:ascii="Times New Roman" w:hAnsi="Times New Roman" w:cs="Times New Roman"/>
          <w:bCs/>
          <w:color w:val="000000"/>
          <w:sz w:val="20"/>
          <w:szCs w:val="20"/>
        </w:rPr>
        <w:t>Proportion of prescriptions and spending accounted for by brand drugs before and after imple</w:t>
      </w:r>
      <w:r w:rsidR="00660B65">
        <w:rPr>
          <w:rFonts w:ascii="Times New Roman" w:hAnsi="Times New Roman" w:cs="Times New Roman"/>
          <w:bCs/>
          <w:color w:val="000000"/>
          <w:sz w:val="20"/>
          <w:szCs w:val="20"/>
        </w:rPr>
        <w:t>mentation of brand cap policies</w:t>
      </w:r>
    </w:p>
    <w:p w:rsidR="003D3499" w:rsidRPr="004A5EB5" w:rsidRDefault="00D9148D" w:rsidP="003D3499">
      <w:pPr>
        <w:spacing w:after="120"/>
        <w:rPr>
          <w:rFonts w:ascii="Times New Roman" w:hAnsi="Times New Roman" w:cs="Times New Roman"/>
          <w:b/>
          <w:sz w:val="24"/>
          <w:szCs w:val="24"/>
        </w:rPr>
      </w:pPr>
      <w:r>
        <w:rPr>
          <w:rFonts w:ascii="Times New Roman" w:hAnsi="Times New Roman" w:cs="Times New Roman"/>
          <w:b/>
          <w:sz w:val="24"/>
          <w:szCs w:val="24"/>
        </w:rPr>
        <w:t>Online m</w:t>
      </w:r>
      <w:r w:rsidR="003D3499" w:rsidRPr="004A5EB5">
        <w:rPr>
          <w:rFonts w:ascii="Times New Roman" w:hAnsi="Times New Roman" w:cs="Times New Roman"/>
          <w:b/>
          <w:sz w:val="24"/>
          <w:szCs w:val="24"/>
        </w:rPr>
        <w:t>ethods</w:t>
      </w:r>
    </w:p>
    <w:p w:rsidR="004A5EB5" w:rsidRPr="004A5EB5" w:rsidRDefault="00F714C6" w:rsidP="004B0B0D">
      <w:pPr>
        <w:spacing w:after="120" w:line="240" w:lineRule="auto"/>
        <w:rPr>
          <w:rFonts w:ascii="Times New Roman" w:hAnsi="Times New Roman" w:cs="Times New Roman"/>
          <w:b/>
          <w:sz w:val="20"/>
          <w:szCs w:val="20"/>
        </w:rPr>
      </w:pPr>
      <w:r>
        <w:rPr>
          <w:rFonts w:ascii="Times New Roman" w:hAnsi="Times New Roman" w:cs="Times New Roman"/>
          <w:b/>
          <w:sz w:val="20"/>
          <w:szCs w:val="20"/>
        </w:rPr>
        <w:t>Q</w:t>
      </w:r>
      <w:r w:rsidR="004A5EB5" w:rsidRPr="004A5EB5">
        <w:rPr>
          <w:rFonts w:ascii="Times New Roman" w:hAnsi="Times New Roman" w:cs="Times New Roman"/>
          <w:b/>
          <w:sz w:val="20"/>
          <w:szCs w:val="20"/>
        </w:rPr>
        <w:t>uality control</w:t>
      </w:r>
    </w:p>
    <w:p w:rsidR="00660B65" w:rsidRPr="006F21E7" w:rsidRDefault="00F714C6" w:rsidP="00660B65">
      <w:pPr>
        <w:spacing w:after="120" w:line="240" w:lineRule="auto"/>
        <w:ind w:firstLine="720"/>
        <w:rPr>
          <w:rFonts w:ascii="Times New Roman" w:hAnsi="Times New Roman" w:cs="Times New Roman"/>
          <w:sz w:val="20"/>
          <w:szCs w:val="20"/>
        </w:rPr>
      </w:pPr>
      <w:r>
        <w:rPr>
          <w:rFonts w:ascii="Times New Roman" w:hAnsi="Times New Roman" w:cs="Times New Roman"/>
          <w:sz w:val="20"/>
          <w:szCs w:val="20"/>
        </w:rPr>
        <w:t xml:space="preserve">For </w:t>
      </w:r>
      <w:r w:rsidR="004A5EB5">
        <w:rPr>
          <w:rFonts w:ascii="Times New Roman" w:hAnsi="Times New Roman" w:cs="Times New Roman"/>
          <w:sz w:val="20"/>
          <w:szCs w:val="20"/>
        </w:rPr>
        <w:t>state prescription utilization data, w</w:t>
      </w:r>
      <w:r w:rsidR="004A5EB5" w:rsidRPr="004A5EB5">
        <w:rPr>
          <w:rFonts w:ascii="Times New Roman" w:hAnsi="Times New Roman" w:cs="Times New Roman"/>
          <w:sz w:val="20"/>
          <w:szCs w:val="20"/>
        </w:rPr>
        <w:t xml:space="preserve">e performed quality checks to identify erroneous entries; we excluded quarters for which total prescriptions or expenditures differed by greater than 50% from both the prior and subsequent quarter and imputed estimates based on adjacent values. Values for 14 of 734 possible quarters (1.9%; 3 from </w:t>
      </w:r>
      <w:r w:rsidR="004A5EB5" w:rsidRPr="006F21E7">
        <w:rPr>
          <w:rFonts w:ascii="Times New Roman" w:hAnsi="Times New Roman" w:cs="Times New Roman"/>
          <w:sz w:val="20"/>
          <w:szCs w:val="20"/>
        </w:rPr>
        <w:t xml:space="preserve">states implementing caps, 11 from control states) were </w:t>
      </w:r>
      <w:r w:rsidR="003B3DE9" w:rsidRPr="006F21E7">
        <w:rPr>
          <w:rFonts w:ascii="Times New Roman" w:hAnsi="Times New Roman" w:cs="Times New Roman"/>
          <w:sz w:val="20"/>
          <w:szCs w:val="20"/>
        </w:rPr>
        <w:t>identified using this approach</w:t>
      </w:r>
      <w:r w:rsidR="004A5EB5" w:rsidRPr="006F21E7">
        <w:rPr>
          <w:rFonts w:ascii="Times New Roman" w:hAnsi="Times New Roman" w:cs="Times New Roman"/>
          <w:sz w:val="20"/>
          <w:szCs w:val="20"/>
        </w:rPr>
        <w:t>. Additionally, data for three quarters from control states were not available and were imputed based on adjacent values. Six states without caps were excluded from the control group due to consecutive censored quarters or due to unexplained and i</w:t>
      </w:r>
      <w:r w:rsidR="00A51C4D" w:rsidRPr="006F21E7">
        <w:rPr>
          <w:rFonts w:ascii="Times New Roman" w:hAnsi="Times New Roman" w:cs="Times New Roman"/>
          <w:sz w:val="20"/>
          <w:szCs w:val="20"/>
        </w:rPr>
        <w:t>mplausible raw data variations.</w:t>
      </w:r>
    </w:p>
    <w:p w:rsidR="004B0B0D" w:rsidRPr="006F21E7" w:rsidRDefault="00F714C6" w:rsidP="004B0B0D">
      <w:pPr>
        <w:spacing w:after="120" w:line="240" w:lineRule="auto"/>
        <w:rPr>
          <w:rFonts w:ascii="Times New Roman" w:hAnsi="Times New Roman" w:cs="Times New Roman"/>
          <w:b/>
          <w:sz w:val="20"/>
          <w:szCs w:val="20"/>
        </w:rPr>
      </w:pPr>
      <w:r>
        <w:rPr>
          <w:rFonts w:ascii="Times New Roman" w:hAnsi="Times New Roman" w:cs="Times New Roman"/>
          <w:b/>
          <w:sz w:val="20"/>
          <w:szCs w:val="20"/>
        </w:rPr>
        <w:t>Selection of c</w:t>
      </w:r>
      <w:r w:rsidR="004B0B0D" w:rsidRPr="006F21E7">
        <w:rPr>
          <w:rFonts w:ascii="Times New Roman" w:hAnsi="Times New Roman" w:cs="Times New Roman"/>
          <w:b/>
          <w:sz w:val="20"/>
          <w:szCs w:val="20"/>
        </w:rPr>
        <w:t xml:space="preserve">ap policy </w:t>
      </w:r>
      <w:r w:rsidR="00770E4B">
        <w:rPr>
          <w:rFonts w:ascii="Times New Roman" w:hAnsi="Times New Roman" w:cs="Times New Roman"/>
          <w:b/>
          <w:sz w:val="20"/>
          <w:szCs w:val="20"/>
        </w:rPr>
        <w:t>interventions</w:t>
      </w:r>
      <w:r w:rsidR="004B0B0D" w:rsidRPr="006F21E7">
        <w:rPr>
          <w:rFonts w:ascii="Times New Roman" w:hAnsi="Times New Roman" w:cs="Times New Roman"/>
          <w:b/>
          <w:sz w:val="20"/>
          <w:szCs w:val="20"/>
        </w:rPr>
        <w:t xml:space="preserve"> </w:t>
      </w:r>
    </w:p>
    <w:p w:rsidR="0074295C" w:rsidRDefault="006F21E7" w:rsidP="0074295C">
      <w:pPr>
        <w:pStyle w:val="CommentText"/>
        <w:ind w:firstLine="720"/>
        <w:contextualSpacing/>
        <w:rPr>
          <w:rFonts w:ascii="Times New Roman" w:hAnsi="Times New Roman" w:cs="Times New Roman"/>
        </w:rPr>
      </w:pPr>
      <w:r w:rsidRPr="006F21E7">
        <w:rPr>
          <w:rFonts w:ascii="Times New Roman" w:hAnsi="Times New Roman" w:cs="Times New Roman"/>
        </w:rPr>
        <w:t>We evaluated policies in states that implemented overall caps or brand ca</w:t>
      </w:r>
      <w:r w:rsidR="00F714C6">
        <w:rPr>
          <w:rFonts w:ascii="Times New Roman" w:hAnsi="Times New Roman" w:cs="Times New Roman"/>
        </w:rPr>
        <w:t xml:space="preserve">ps as a sole </w:t>
      </w:r>
      <w:r w:rsidRPr="006F21E7">
        <w:rPr>
          <w:rFonts w:ascii="Times New Roman" w:hAnsi="Times New Roman" w:cs="Times New Roman"/>
        </w:rPr>
        <w:t>intervention. We excluded states that implemented a second cap (e.g. a state with a brand cap implementing an overall cap), simultaneously implemented brand and overall caps, or simultaneously implemented caps and copayments. We also excluded states that implemented caps applying to a limited group of recipients (e.g. those not meeting federal Medicaid eligibility criteria) or caps that were in place for less than 6 quarters.</w:t>
      </w:r>
    </w:p>
    <w:p w:rsidR="004B0B0D" w:rsidRPr="004A5EB5" w:rsidRDefault="004B0B0D" w:rsidP="00660B65">
      <w:pPr>
        <w:pStyle w:val="CommentText"/>
        <w:ind w:firstLine="720"/>
        <w:contextualSpacing/>
        <w:rPr>
          <w:rFonts w:ascii="Times New Roman" w:hAnsi="Times New Roman" w:cs="Times New Roman"/>
        </w:rPr>
      </w:pPr>
      <w:r w:rsidRPr="006F21E7">
        <w:rPr>
          <w:rFonts w:ascii="Times New Roman" w:hAnsi="Times New Roman" w:cs="Times New Roman"/>
        </w:rPr>
        <w:t xml:space="preserve">Of note, one state that implemented a brand cap (ME) simultaneously increased copayments for all prescriptions by $0.50 and previously had a brand cap in place for a limited group of recipients. </w:t>
      </w:r>
      <w:r w:rsidR="00BE7D4A" w:rsidRPr="006F21E7">
        <w:rPr>
          <w:rFonts w:ascii="Times New Roman" w:hAnsi="Times New Roman" w:cs="Times New Roman"/>
        </w:rPr>
        <w:t xml:space="preserve">For two states that implemented caps during the first quarter of 2002 (WA, UT), we included only 4 quarters of data prior to the policy change. </w:t>
      </w:r>
      <w:r w:rsidRPr="006F21E7">
        <w:rPr>
          <w:rFonts w:ascii="Times New Roman" w:hAnsi="Times New Roman" w:cs="Times New Roman"/>
        </w:rPr>
        <w:t>Additionally,</w:t>
      </w:r>
      <w:r w:rsidRPr="009B3807">
        <w:rPr>
          <w:rFonts w:ascii="Times New Roman" w:hAnsi="Times New Roman" w:cs="Times New Roman"/>
        </w:rPr>
        <w:t xml:space="preserve"> one state that implemented a brand cap </w:t>
      </w:r>
      <w:r w:rsidR="00A51C4D" w:rsidRPr="009B3807">
        <w:rPr>
          <w:rFonts w:ascii="Times New Roman" w:hAnsi="Times New Roman" w:cs="Times New Roman"/>
        </w:rPr>
        <w:t>(KY)</w:t>
      </w:r>
      <w:r w:rsidR="00A51C4D">
        <w:rPr>
          <w:rFonts w:ascii="Times New Roman" w:hAnsi="Times New Roman" w:cs="Times New Roman"/>
        </w:rPr>
        <w:t xml:space="preserve"> subsequently </w:t>
      </w:r>
      <w:r w:rsidRPr="009B3807">
        <w:rPr>
          <w:rFonts w:ascii="Times New Roman" w:hAnsi="Times New Roman" w:cs="Times New Roman"/>
        </w:rPr>
        <w:t xml:space="preserve">implemented an overall cap three quarters </w:t>
      </w:r>
      <w:r w:rsidR="00BE7D4A">
        <w:rPr>
          <w:rFonts w:ascii="Times New Roman" w:hAnsi="Times New Roman" w:cs="Times New Roman"/>
        </w:rPr>
        <w:t>after brand cap implementation.</w:t>
      </w:r>
    </w:p>
    <w:p w:rsidR="00330226" w:rsidRPr="004B0B0D" w:rsidRDefault="004A5EB5" w:rsidP="004B0B0D">
      <w:pPr>
        <w:spacing w:after="120"/>
        <w:rPr>
          <w:rFonts w:ascii="Times New Roman" w:hAnsi="Times New Roman" w:cs="Times New Roman"/>
          <w:b/>
          <w:sz w:val="20"/>
          <w:szCs w:val="20"/>
        </w:rPr>
      </w:pPr>
      <w:r>
        <w:rPr>
          <w:rFonts w:ascii="Times New Roman" w:hAnsi="Times New Roman" w:cs="Times New Roman"/>
          <w:b/>
          <w:sz w:val="20"/>
          <w:szCs w:val="20"/>
        </w:rPr>
        <w:t>E</w:t>
      </w:r>
      <w:r w:rsidR="003D3499" w:rsidRPr="003D3499">
        <w:rPr>
          <w:rFonts w:ascii="Times New Roman" w:hAnsi="Times New Roman" w:cs="Times New Roman"/>
          <w:b/>
          <w:sz w:val="20"/>
          <w:szCs w:val="20"/>
        </w:rPr>
        <w:t>xplanation of segmented linear regression models</w:t>
      </w:r>
    </w:p>
    <w:p w:rsidR="003D3499" w:rsidRPr="00C77932" w:rsidRDefault="00773C58" w:rsidP="00773C58">
      <w:pPr>
        <w:spacing w:after="0"/>
        <w:rPr>
          <w:rFonts w:ascii="Times New Roman" w:hAnsi="Times New Roman" w:cs="Times New Roman"/>
          <w:i/>
          <w:sz w:val="20"/>
          <w:szCs w:val="20"/>
        </w:rPr>
      </w:pPr>
      <w:r>
        <w:rPr>
          <w:rFonts w:ascii="Times New Roman" w:hAnsi="Times New Roman" w:cs="Times New Roman"/>
          <w:i/>
          <w:sz w:val="20"/>
          <w:szCs w:val="20"/>
        </w:rPr>
        <w:t xml:space="preserve">Proportion of utilization = </w:t>
      </w:r>
      <w:r w:rsidRPr="00773C58">
        <w:rPr>
          <w:rFonts w:ascii="Times New Roman" w:hAnsi="Times New Roman" w:cs="Times New Roman"/>
          <w:i/>
          <w:sz w:val="20"/>
          <w:szCs w:val="20"/>
        </w:rPr>
        <w:t>β</w:t>
      </w:r>
      <w:r w:rsidR="003D3499" w:rsidRPr="00773C58">
        <w:rPr>
          <w:rFonts w:ascii="Times New Roman" w:hAnsi="Times New Roman" w:cs="Times New Roman"/>
          <w:i/>
          <w:sz w:val="20"/>
          <w:szCs w:val="20"/>
          <w:vertAlign w:val="subscript"/>
        </w:rPr>
        <w:t>0</w:t>
      </w:r>
      <w:r w:rsidR="003D3499" w:rsidRPr="00773C58">
        <w:rPr>
          <w:rFonts w:ascii="Times New Roman" w:hAnsi="Times New Roman" w:cs="Times New Roman"/>
          <w:i/>
          <w:sz w:val="20"/>
          <w:szCs w:val="20"/>
        </w:rPr>
        <w:t xml:space="preserve"> +</w:t>
      </w:r>
      <w:r w:rsidRPr="00773C58">
        <w:rPr>
          <w:rFonts w:ascii="Times New Roman" w:hAnsi="Times New Roman" w:cs="Times New Roman"/>
          <w:i/>
          <w:sz w:val="20"/>
          <w:szCs w:val="20"/>
        </w:rPr>
        <w:t xml:space="preserve"> β</w:t>
      </w:r>
      <w:r w:rsidR="003D3499" w:rsidRPr="00773C58">
        <w:rPr>
          <w:rFonts w:ascii="Times New Roman" w:hAnsi="Times New Roman" w:cs="Times New Roman"/>
          <w:i/>
          <w:sz w:val="20"/>
          <w:szCs w:val="20"/>
          <w:vertAlign w:val="subscript"/>
        </w:rPr>
        <w:t>1</w:t>
      </w:r>
      <w:r w:rsidR="003D3499" w:rsidRPr="00C77932">
        <w:rPr>
          <w:rFonts w:ascii="Times New Roman" w:hAnsi="Times New Roman" w:cs="Times New Roman"/>
          <w:i/>
          <w:sz w:val="20"/>
          <w:szCs w:val="20"/>
        </w:rPr>
        <w:t xml:space="preserve">*Time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2</w:t>
      </w:r>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Cap_state</w:t>
      </w:r>
      <w:proofErr w:type="spellEnd"/>
      <w:r w:rsidR="003D3499" w:rsidRPr="00C77932">
        <w:rPr>
          <w:rFonts w:ascii="Times New Roman" w:hAnsi="Times New Roman" w:cs="Times New Roman"/>
          <w:i/>
          <w:sz w:val="20"/>
          <w:szCs w:val="20"/>
        </w:rPr>
        <w:t xml:space="preserv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3</w:t>
      </w:r>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Post_policy_indicator</w:t>
      </w:r>
      <w:proofErr w:type="spellEnd"/>
      <w:r w:rsidR="003D3499" w:rsidRPr="00C77932">
        <w:rPr>
          <w:rFonts w:ascii="Times New Roman" w:hAnsi="Times New Roman" w:cs="Times New Roman"/>
          <w:i/>
          <w:sz w:val="20"/>
          <w:szCs w:val="20"/>
        </w:rPr>
        <w:t xml:space="preserv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4</w:t>
      </w:r>
      <w:r>
        <w:rPr>
          <w:rFonts w:ascii="Times New Roman" w:hAnsi="Times New Roman" w:cs="Times New Roman"/>
          <w:i/>
          <w:sz w:val="20"/>
          <w:szCs w:val="20"/>
        </w:rPr>
        <w:t>*</w:t>
      </w:r>
      <w:proofErr w:type="spellStart"/>
      <w:r>
        <w:rPr>
          <w:rFonts w:ascii="Times New Roman" w:hAnsi="Times New Roman" w:cs="Times New Roman"/>
          <w:i/>
          <w:sz w:val="20"/>
          <w:szCs w:val="20"/>
        </w:rPr>
        <w:t>Post_policy_time</w:t>
      </w:r>
      <w:proofErr w:type="spellEnd"/>
      <w:r>
        <w:rPr>
          <w:rFonts w:ascii="Times New Roman" w:hAnsi="Times New Roman" w:cs="Times New Roman"/>
          <w:i/>
          <w:sz w:val="20"/>
          <w:szCs w:val="20"/>
        </w:rPr>
        <w:t xml:space="preserv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5</w:t>
      </w:r>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Part_D</w:t>
      </w:r>
      <w:proofErr w:type="spellEnd"/>
      <w:r w:rsidR="003D3499" w:rsidRPr="00C77932">
        <w:rPr>
          <w:rFonts w:ascii="Times New Roman" w:hAnsi="Times New Roman" w:cs="Times New Roman"/>
          <w:i/>
          <w:sz w:val="20"/>
          <w:szCs w:val="20"/>
        </w:rPr>
        <w:t xml:space="preserv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6</w:t>
      </w:r>
      <w:r w:rsidR="003D3499" w:rsidRPr="00C77932">
        <w:rPr>
          <w:rFonts w:ascii="Times New Roman" w:hAnsi="Times New Roman" w:cs="Times New Roman"/>
          <w:i/>
          <w:sz w:val="20"/>
          <w:szCs w:val="20"/>
        </w:rPr>
        <w:t>*</w:t>
      </w:r>
      <w:proofErr w:type="gramStart"/>
      <w:r w:rsidR="003D3499" w:rsidRPr="00C77932">
        <w:rPr>
          <w:rFonts w:ascii="Times New Roman" w:hAnsi="Times New Roman" w:cs="Times New Roman"/>
          <w:i/>
          <w:sz w:val="20"/>
          <w:szCs w:val="20"/>
        </w:rPr>
        <w:t>sin(</w:t>
      </w:r>
      <w:proofErr w:type="gramEnd"/>
      <w:r w:rsidR="003D3499" w:rsidRPr="00C77932">
        <w:rPr>
          <w:rFonts w:ascii="Times New Roman" w:hAnsi="Times New Roman" w:cs="Times New Roman"/>
          <w:i/>
          <w:sz w:val="20"/>
          <w:szCs w:val="20"/>
        </w:rPr>
        <w:t xml:space="preserve">time)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7</w:t>
      </w:r>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cos</w:t>
      </w:r>
      <w:proofErr w:type="spellEnd"/>
      <w:r w:rsidR="003D3499" w:rsidRPr="00C77932">
        <w:rPr>
          <w:rFonts w:ascii="Times New Roman" w:hAnsi="Times New Roman" w:cs="Times New Roman"/>
          <w:i/>
          <w:sz w:val="20"/>
          <w:szCs w:val="20"/>
        </w:rPr>
        <w:t xml:space="preserve">(time)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8</w:t>
      </w:r>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Part_D</w:t>
      </w:r>
      <w:proofErr w:type="spellEnd"/>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Cap_state</w:t>
      </w:r>
      <w:proofErr w:type="spellEnd"/>
      <w:r w:rsidR="003D3499" w:rsidRPr="00C77932">
        <w:rPr>
          <w:rFonts w:ascii="Times New Roman" w:hAnsi="Times New Roman" w:cs="Times New Roman"/>
          <w:i/>
          <w:sz w:val="20"/>
          <w:szCs w:val="20"/>
        </w:rPr>
        <w:t xml:space="preserv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9</w:t>
      </w:r>
      <w:r w:rsidR="003D3499" w:rsidRPr="00C77932">
        <w:rPr>
          <w:rFonts w:ascii="Times New Roman" w:hAnsi="Times New Roman" w:cs="Times New Roman"/>
          <w:i/>
          <w:sz w:val="20"/>
          <w:szCs w:val="20"/>
        </w:rPr>
        <w:t>*sin(time)*</w:t>
      </w:r>
      <w:proofErr w:type="spellStart"/>
      <w:r w:rsidR="003D3499" w:rsidRPr="00C77932">
        <w:rPr>
          <w:rFonts w:ascii="Times New Roman" w:hAnsi="Times New Roman" w:cs="Times New Roman"/>
          <w:i/>
          <w:sz w:val="20"/>
          <w:szCs w:val="20"/>
        </w:rPr>
        <w:t>Cap_state</w:t>
      </w:r>
      <w:proofErr w:type="spellEnd"/>
      <w:r w:rsidR="003D3499" w:rsidRPr="00C77932">
        <w:rPr>
          <w:rFonts w:ascii="Times New Roman" w:hAnsi="Times New Roman" w:cs="Times New Roman"/>
          <w:i/>
          <w:sz w:val="20"/>
          <w:szCs w:val="20"/>
        </w:rPr>
        <w:t xml:space="preserve"> + </w:t>
      </w:r>
      <w:r w:rsidRPr="00773C58">
        <w:rPr>
          <w:rFonts w:ascii="Times New Roman" w:hAnsi="Times New Roman" w:cs="Times New Roman"/>
          <w:i/>
          <w:sz w:val="20"/>
          <w:szCs w:val="20"/>
        </w:rPr>
        <w:t>β</w:t>
      </w:r>
      <w:r w:rsidR="003D3499" w:rsidRPr="00C77932">
        <w:rPr>
          <w:rFonts w:ascii="Times New Roman" w:hAnsi="Times New Roman" w:cs="Times New Roman"/>
          <w:i/>
          <w:sz w:val="20"/>
          <w:szCs w:val="20"/>
          <w:vertAlign w:val="subscript"/>
        </w:rPr>
        <w:t>10</w:t>
      </w:r>
      <w:r w:rsidR="003D3499" w:rsidRPr="00C77932">
        <w:rPr>
          <w:rFonts w:ascii="Times New Roman" w:hAnsi="Times New Roman" w:cs="Times New Roman"/>
          <w:i/>
          <w:sz w:val="20"/>
          <w:szCs w:val="20"/>
        </w:rPr>
        <w:t>*</w:t>
      </w:r>
      <w:proofErr w:type="spellStart"/>
      <w:r w:rsidR="003D3499" w:rsidRPr="00C77932">
        <w:rPr>
          <w:rFonts w:ascii="Times New Roman" w:hAnsi="Times New Roman" w:cs="Times New Roman"/>
          <w:i/>
          <w:sz w:val="20"/>
          <w:szCs w:val="20"/>
        </w:rPr>
        <w:t>cos</w:t>
      </w:r>
      <w:proofErr w:type="spellEnd"/>
      <w:r w:rsidR="003D3499" w:rsidRPr="00C77932">
        <w:rPr>
          <w:rFonts w:ascii="Times New Roman" w:hAnsi="Times New Roman" w:cs="Times New Roman"/>
          <w:i/>
          <w:sz w:val="20"/>
          <w:szCs w:val="20"/>
        </w:rPr>
        <w:t>(time)*</w:t>
      </w:r>
      <w:proofErr w:type="spellStart"/>
      <w:r w:rsidR="003D3499" w:rsidRPr="00C77932">
        <w:rPr>
          <w:rFonts w:ascii="Times New Roman" w:hAnsi="Times New Roman" w:cs="Times New Roman"/>
          <w:i/>
          <w:sz w:val="20"/>
          <w:szCs w:val="20"/>
        </w:rPr>
        <w:t>Cap_state</w:t>
      </w:r>
      <w:proofErr w:type="spellEnd"/>
      <w:r w:rsidR="003D3499" w:rsidRPr="00C77932">
        <w:rPr>
          <w:rFonts w:ascii="Times New Roman" w:hAnsi="Times New Roman" w:cs="Times New Roman"/>
          <w:i/>
          <w:sz w:val="20"/>
          <w:szCs w:val="20"/>
        </w:rPr>
        <w:t xml:space="preserve"> + </w:t>
      </w:r>
      <w:r w:rsidRPr="00773C58">
        <w:rPr>
          <w:rFonts w:ascii="Times New Roman" w:hAnsi="Times New Roman" w:cs="Times New Roman"/>
          <w:b/>
          <w:i/>
          <w:sz w:val="20"/>
          <w:szCs w:val="20"/>
        </w:rPr>
        <w:t>β</w:t>
      </w:r>
      <w:r w:rsidR="003D3499" w:rsidRPr="00C77932">
        <w:rPr>
          <w:rFonts w:ascii="Times New Roman" w:hAnsi="Times New Roman" w:cs="Times New Roman"/>
          <w:b/>
          <w:bCs/>
          <w:i/>
          <w:sz w:val="20"/>
          <w:szCs w:val="20"/>
          <w:vertAlign w:val="subscript"/>
        </w:rPr>
        <w:t>11</w:t>
      </w:r>
      <w:r w:rsidR="003D3499" w:rsidRPr="00C77932">
        <w:rPr>
          <w:rFonts w:ascii="Times New Roman" w:hAnsi="Times New Roman" w:cs="Times New Roman"/>
          <w:b/>
          <w:bCs/>
          <w:i/>
          <w:sz w:val="20"/>
          <w:szCs w:val="20"/>
        </w:rPr>
        <w:t>*</w:t>
      </w:r>
      <w:proofErr w:type="spellStart"/>
      <w:r w:rsidR="003D3499" w:rsidRPr="00C77932">
        <w:rPr>
          <w:rFonts w:ascii="Times New Roman" w:hAnsi="Times New Roman" w:cs="Times New Roman"/>
          <w:b/>
          <w:bCs/>
          <w:i/>
          <w:sz w:val="20"/>
          <w:szCs w:val="20"/>
        </w:rPr>
        <w:t>Post_policy_indicator</w:t>
      </w:r>
      <w:proofErr w:type="spellEnd"/>
      <w:r w:rsidR="003D3499" w:rsidRPr="00C77932">
        <w:rPr>
          <w:rFonts w:ascii="Times New Roman" w:hAnsi="Times New Roman" w:cs="Times New Roman"/>
          <w:b/>
          <w:bCs/>
          <w:i/>
          <w:sz w:val="20"/>
          <w:szCs w:val="20"/>
        </w:rPr>
        <w:t>*</w:t>
      </w:r>
      <w:proofErr w:type="spellStart"/>
      <w:r w:rsidR="003D3499" w:rsidRPr="00C77932">
        <w:rPr>
          <w:rFonts w:ascii="Times New Roman" w:hAnsi="Times New Roman" w:cs="Times New Roman"/>
          <w:b/>
          <w:bCs/>
          <w:i/>
          <w:sz w:val="20"/>
          <w:szCs w:val="20"/>
        </w:rPr>
        <w:t>Cap_state</w:t>
      </w:r>
      <w:proofErr w:type="spellEnd"/>
      <w:r w:rsidR="003D3499" w:rsidRPr="00C77932">
        <w:rPr>
          <w:rFonts w:ascii="Times New Roman" w:hAnsi="Times New Roman" w:cs="Times New Roman"/>
          <w:b/>
          <w:bCs/>
          <w:i/>
          <w:sz w:val="20"/>
          <w:szCs w:val="20"/>
        </w:rPr>
        <w:t xml:space="preserve"> +</w:t>
      </w:r>
      <w:r w:rsidR="003D3499" w:rsidRPr="00C77932">
        <w:rPr>
          <w:rFonts w:ascii="Times New Roman" w:hAnsi="Times New Roman" w:cs="Times New Roman"/>
          <w:i/>
          <w:sz w:val="20"/>
          <w:szCs w:val="20"/>
        </w:rPr>
        <w:t xml:space="preserve"> </w:t>
      </w:r>
      <w:r w:rsidRPr="00773C58">
        <w:rPr>
          <w:rFonts w:ascii="Times New Roman" w:hAnsi="Times New Roman" w:cs="Times New Roman"/>
          <w:b/>
          <w:i/>
          <w:sz w:val="20"/>
          <w:szCs w:val="20"/>
        </w:rPr>
        <w:t>β</w:t>
      </w:r>
      <w:r w:rsidR="003D3499" w:rsidRPr="00C77932">
        <w:rPr>
          <w:rFonts w:ascii="Times New Roman" w:hAnsi="Times New Roman" w:cs="Times New Roman"/>
          <w:b/>
          <w:bCs/>
          <w:i/>
          <w:sz w:val="20"/>
          <w:szCs w:val="20"/>
          <w:vertAlign w:val="subscript"/>
        </w:rPr>
        <w:t>12</w:t>
      </w:r>
      <w:r w:rsidR="003D3499" w:rsidRPr="00C77932">
        <w:rPr>
          <w:rFonts w:ascii="Times New Roman" w:hAnsi="Times New Roman" w:cs="Times New Roman"/>
          <w:b/>
          <w:bCs/>
          <w:i/>
          <w:sz w:val="20"/>
          <w:szCs w:val="20"/>
        </w:rPr>
        <w:t>*</w:t>
      </w:r>
      <w:proofErr w:type="spellStart"/>
      <w:r w:rsidR="003D3499" w:rsidRPr="00C77932">
        <w:rPr>
          <w:rFonts w:ascii="Times New Roman" w:hAnsi="Times New Roman" w:cs="Times New Roman"/>
          <w:b/>
          <w:bCs/>
          <w:i/>
          <w:sz w:val="20"/>
          <w:szCs w:val="20"/>
        </w:rPr>
        <w:t>Post_policy_time</w:t>
      </w:r>
      <w:proofErr w:type="spellEnd"/>
      <w:r w:rsidR="003D3499" w:rsidRPr="00C77932">
        <w:rPr>
          <w:rFonts w:ascii="Times New Roman" w:hAnsi="Times New Roman" w:cs="Times New Roman"/>
          <w:b/>
          <w:bCs/>
          <w:i/>
          <w:sz w:val="20"/>
          <w:szCs w:val="20"/>
        </w:rPr>
        <w:t>_*</w:t>
      </w:r>
      <w:proofErr w:type="spellStart"/>
      <w:r w:rsidR="003D3499" w:rsidRPr="00C77932">
        <w:rPr>
          <w:rFonts w:ascii="Times New Roman" w:hAnsi="Times New Roman" w:cs="Times New Roman"/>
          <w:b/>
          <w:bCs/>
          <w:i/>
          <w:sz w:val="20"/>
          <w:szCs w:val="20"/>
        </w:rPr>
        <w:t>Cap_state</w:t>
      </w:r>
      <w:proofErr w:type="spellEnd"/>
      <w:r w:rsidR="003D3499" w:rsidRPr="00C77932">
        <w:rPr>
          <w:rFonts w:ascii="Times New Roman" w:hAnsi="Times New Roman" w:cs="Times New Roman"/>
          <w:b/>
          <w:bCs/>
          <w:i/>
          <w:sz w:val="20"/>
          <w:szCs w:val="20"/>
        </w:rPr>
        <w:t xml:space="preserve"> </w:t>
      </w:r>
      <w:r w:rsidR="003D3499" w:rsidRPr="00C77932">
        <w:rPr>
          <w:rFonts w:ascii="Times New Roman" w:hAnsi="Times New Roman" w:cs="Times New Roman"/>
          <w:i/>
          <w:sz w:val="20"/>
          <w:szCs w:val="20"/>
        </w:rPr>
        <w:t>+ ε</w:t>
      </w:r>
    </w:p>
    <w:p w:rsidR="00773C58" w:rsidRDefault="00773C58" w:rsidP="00AB71A5">
      <w:pPr>
        <w:spacing w:after="0" w:line="240" w:lineRule="auto"/>
        <w:rPr>
          <w:rFonts w:ascii="Times New Roman" w:hAnsi="Times New Roman" w:cs="Times New Roman"/>
          <w:sz w:val="20"/>
          <w:szCs w:val="20"/>
        </w:rPr>
      </w:pPr>
    </w:p>
    <w:p w:rsidR="003D3499" w:rsidRPr="00C77932" w:rsidRDefault="003D3499" w:rsidP="003D3499">
      <w:pPr>
        <w:spacing w:after="0" w:line="360" w:lineRule="auto"/>
        <w:rPr>
          <w:rFonts w:ascii="Times New Roman" w:hAnsi="Times New Roman" w:cs="Times New Roman"/>
          <w:sz w:val="20"/>
          <w:szCs w:val="20"/>
        </w:rPr>
      </w:pPr>
      <w:r w:rsidRPr="00C77932">
        <w:rPr>
          <w:rFonts w:ascii="Times New Roman" w:hAnsi="Times New Roman" w:cs="Times New Roman"/>
          <w:sz w:val="20"/>
          <w:szCs w:val="20"/>
        </w:rPr>
        <w:t>Time: variable to indicate time</w:t>
      </w:r>
      <w:r w:rsidR="00330226">
        <w:rPr>
          <w:rFonts w:ascii="Times New Roman" w:hAnsi="Times New Roman" w:cs="Times New Roman"/>
          <w:sz w:val="20"/>
          <w:szCs w:val="20"/>
        </w:rPr>
        <w:t xml:space="preserve"> in quarters </w:t>
      </w:r>
      <w:r w:rsidRPr="00C77932">
        <w:rPr>
          <w:rFonts w:ascii="Times New Roman" w:hAnsi="Times New Roman" w:cs="Times New Roman"/>
          <w:sz w:val="20"/>
          <w:szCs w:val="20"/>
        </w:rPr>
        <w:t xml:space="preserve">relative to policy implementation (0 to 13)  </w:t>
      </w:r>
    </w:p>
    <w:p w:rsidR="003D3499" w:rsidRPr="00C77932" w:rsidRDefault="003D3499" w:rsidP="003D3499">
      <w:pPr>
        <w:spacing w:after="0" w:line="360" w:lineRule="auto"/>
        <w:rPr>
          <w:rFonts w:ascii="Times New Roman" w:hAnsi="Times New Roman" w:cs="Times New Roman"/>
          <w:sz w:val="20"/>
          <w:szCs w:val="20"/>
        </w:rPr>
      </w:pPr>
      <w:proofErr w:type="spellStart"/>
      <w:r w:rsidRPr="00C77932">
        <w:rPr>
          <w:rFonts w:ascii="Times New Roman" w:hAnsi="Times New Roman" w:cs="Times New Roman"/>
          <w:sz w:val="20"/>
          <w:szCs w:val="20"/>
        </w:rPr>
        <w:t>Cap_state</w:t>
      </w:r>
      <w:proofErr w:type="spellEnd"/>
      <w:r w:rsidRPr="00C77932">
        <w:rPr>
          <w:rFonts w:ascii="Times New Roman" w:hAnsi="Times New Roman" w:cs="Times New Roman"/>
          <w:sz w:val="20"/>
          <w:szCs w:val="20"/>
        </w:rPr>
        <w:t>: variable to indicate states implementing caps</w:t>
      </w:r>
      <w:r w:rsidR="00330226">
        <w:rPr>
          <w:rFonts w:ascii="Times New Roman" w:hAnsi="Times New Roman" w:cs="Times New Roman"/>
          <w:sz w:val="20"/>
          <w:szCs w:val="20"/>
        </w:rPr>
        <w:t xml:space="preserve"> versus control states</w:t>
      </w:r>
    </w:p>
    <w:p w:rsidR="003D3499" w:rsidRPr="00C77932" w:rsidRDefault="003D3499" w:rsidP="003D3499">
      <w:pPr>
        <w:spacing w:after="0" w:line="360" w:lineRule="auto"/>
        <w:rPr>
          <w:rFonts w:ascii="Times New Roman" w:hAnsi="Times New Roman" w:cs="Times New Roman"/>
          <w:sz w:val="20"/>
          <w:szCs w:val="20"/>
        </w:rPr>
      </w:pPr>
      <w:proofErr w:type="spellStart"/>
      <w:r w:rsidRPr="00C77932">
        <w:rPr>
          <w:rFonts w:ascii="Times New Roman" w:hAnsi="Times New Roman" w:cs="Times New Roman"/>
          <w:sz w:val="20"/>
          <w:szCs w:val="20"/>
        </w:rPr>
        <w:t>Post_policy_indicator</w:t>
      </w:r>
      <w:proofErr w:type="spellEnd"/>
      <w:r w:rsidRPr="00C77932">
        <w:rPr>
          <w:rFonts w:ascii="Times New Roman" w:hAnsi="Times New Roman" w:cs="Times New Roman"/>
          <w:sz w:val="20"/>
          <w:szCs w:val="20"/>
        </w:rPr>
        <w:t>: variable to indicate quarters occurring after cap implementation</w:t>
      </w:r>
      <w:r w:rsidR="00330226">
        <w:rPr>
          <w:rFonts w:ascii="Times New Roman" w:hAnsi="Times New Roman" w:cs="Times New Roman"/>
          <w:sz w:val="20"/>
          <w:szCs w:val="20"/>
        </w:rPr>
        <w:t xml:space="preserve"> (level change)</w:t>
      </w:r>
    </w:p>
    <w:p w:rsidR="003D3499" w:rsidRPr="00C77932" w:rsidRDefault="003D3499" w:rsidP="003D3499">
      <w:pPr>
        <w:spacing w:after="0" w:line="360" w:lineRule="auto"/>
        <w:rPr>
          <w:rFonts w:ascii="Times New Roman" w:hAnsi="Times New Roman" w:cs="Times New Roman"/>
          <w:sz w:val="20"/>
          <w:szCs w:val="20"/>
        </w:rPr>
      </w:pPr>
      <w:proofErr w:type="spellStart"/>
      <w:r w:rsidRPr="00C77932">
        <w:rPr>
          <w:rFonts w:ascii="Times New Roman" w:hAnsi="Times New Roman" w:cs="Times New Roman"/>
          <w:sz w:val="20"/>
          <w:szCs w:val="20"/>
        </w:rPr>
        <w:t>Post_policy_time</w:t>
      </w:r>
      <w:proofErr w:type="spellEnd"/>
      <w:r w:rsidRPr="00C77932">
        <w:rPr>
          <w:rFonts w:ascii="Times New Roman" w:hAnsi="Times New Roman" w:cs="Times New Roman"/>
          <w:sz w:val="20"/>
          <w:szCs w:val="20"/>
        </w:rPr>
        <w:t>: variable to indicate time trend after cap implementation</w:t>
      </w:r>
      <w:r w:rsidR="00330226">
        <w:rPr>
          <w:rFonts w:ascii="Times New Roman" w:hAnsi="Times New Roman" w:cs="Times New Roman"/>
          <w:sz w:val="20"/>
          <w:szCs w:val="20"/>
        </w:rPr>
        <w:t xml:space="preserve"> (slope change)</w:t>
      </w:r>
    </w:p>
    <w:p w:rsidR="003D3499" w:rsidRPr="00C77932" w:rsidRDefault="003D3499" w:rsidP="003D3499">
      <w:pPr>
        <w:spacing w:after="0" w:line="360" w:lineRule="auto"/>
        <w:rPr>
          <w:rFonts w:ascii="Times New Roman" w:hAnsi="Times New Roman" w:cs="Times New Roman"/>
          <w:sz w:val="20"/>
          <w:szCs w:val="20"/>
        </w:rPr>
      </w:pPr>
      <w:proofErr w:type="spellStart"/>
      <w:r w:rsidRPr="00C77932">
        <w:rPr>
          <w:rFonts w:ascii="Times New Roman" w:hAnsi="Times New Roman" w:cs="Times New Roman"/>
          <w:sz w:val="20"/>
          <w:szCs w:val="20"/>
        </w:rPr>
        <w:t>Part_D</w:t>
      </w:r>
      <w:proofErr w:type="spellEnd"/>
      <w:r w:rsidRPr="00C77932">
        <w:rPr>
          <w:rFonts w:ascii="Times New Roman" w:hAnsi="Times New Roman" w:cs="Times New Roman"/>
          <w:sz w:val="20"/>
          <w:szCs w:val="20"/>
        </w:rPr>
        <w:t>: variable to indicate quarters occurring after Part D implementation</w:t>
      </w:r>
    </w:p>
    <w:p w:rsidR="003D3499" w:rsidRPr="00C77932" w:rsidRDefault="003D3499" w:rsidP="003D3499">
      <w:pPr>
        <w:spacing w:after="0" w:line="360" w:lineRule="auto"/>
        <w:rPr>
          <w:rFonts w:ascii="Times New Roman" w:hAnsi="Times New Roman" w:cs="Times New Roman"/>
          <w:sz w:val="20"/>
          <w:szCs w:val="20"/>
        </w:rPr>
      </w:pPr>
      <w:proofErr w:type="gramStart"/>
      <w:r w:rsidRPr="00C77932">
        <w:rPr>
          <w:rFonts w:ascii="Times New Roman" w:hAnsi="Times New Roman" w:cs="Times New Roman"/>
          <w:sz w:val="20"/>
          <w:szCs w:val="20"/>
        </w:rPr>
        <w:t>Sin(</w:t>
      </w:r>
      <w:proofErr w:type="gramEnd"/>
      <w:r w:rsidRPr="00C77932">
        <w:rPr>
          <w:rFonts w:ascii="Times New Roman" w:hAnsi="Times New Roman" w:cs="Times New Roman"/>
          <w:sz w:val="20"/>
          <w:szCs w:val="20"/>
        </w:rPr>
        <w:t xml:space="preserve">time) and </w:t>
      </w:r>
      <w:proofErr w:type="spellStart"/>
      <w:r w:rsidRPr="00C77932">
        <w:rPr>
          <w:rFonts w:ascii="Times New Roman" w:hAnsi="Times New Roman" w:cs="Times New Roman"/>
          <w:sz w:val="20"/>
          <w:szCs w:val="20"/>
        </w:rPr>
        <w:t>cos</w:t>
      </w:r>
      <w:proofErr w:type="spellEnd"/>
      <w:r w:rsidRPr="00C77932">
        <w:rPr>
          <w:rFonts w:ascii="Times New Roman" w:hAnsi="Times New Roman" w:cs="Times New Roman"/>
          <w:sz w:val="20"/>
          <w:szCs w:val="20"/>
        </w:rPr>
        <w:t xml:space="preserve">(time): variables to adjust for seasonality </w:t>
      </w:r>
    </w:p>
    <w:p w:rsidR="003D3499" w:rsidRPr="00C77932" w:rsidRDefault="00D8204A" w:rsidP="003D3499">
      <w:pPr>
        <w:spacing w:after="0" w:line="360" w:lineRule="auto"/>
        <w:ind w:left="720" w:hanging="720"/>
        <w:rPr>
          <w:rFonts w:ascii="Times New Roman" w:hAnsi="Times New Roman" w:cs="Times New Roman"/>
          <w:sz w:val="20"/>
          <w:szCs w:val="20"/>
        </w:rPr>
      </w:pPr>
      <w:proofErr w:type="spellStart"/>
      <w:r>
        <w:rPr>
          <w:rFonts w:ascii="Times New Roman" w:hAnsi="Times New Roman" w:cs="Times New Roman"/>
          <w:sz w:val="20"/>
          <w:szCs w:val="20"/>
        </w:rPr>
        <w:lastRenderedPageBreak/>
        <w:t>Part_D</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c</w:t>
      </w:r>
      <w:r w:rsidR="003D3499" w:rsidRPr="00C77932">
        <w:rPr>
          <w:rFonts w:ascii="Times New Roman" w:hAnsi="Times New Roman" w:cs="Times New Roman"/>
          <w:sz w:val="20"/>
          <w:szCs w:val="20"/>
        </w:rPr>
        <w:t>ap_state</w:t>
      </w:r>
      <w:proofErr w:type="spellEnd"/>
      <w:r w:rsidR="003D3499" w:rsidRPr="00C77932">
        <w:rPr>
          <w:rFonts w:ascii="Times New Roman" w:hAnsi="Times New Roman" w:cs="Times New Roman"/>
          <w:sz w:val="20"/>
          <w:szCs w:val="20"/>
        </w:rPr>
        <w:t>: interaction term, adjusts for differences in level changes after Part D implementation between states implementing caps and those without caps</w:t>
      </w:r>
    </w:p>
    <w:p w:rsidR="003D3499" w:rsidRPr="00C77932" w:rsidRDefault="003D3499" w:rsidP="003D3499">
      <w:pPr>
        <w:spacing w:after="0" w:line="360" w:lineRule="auto"/>
        <w:ind w:left="720" w:hanging="720"/>
        <w:rPr>
          <w:rFonts w:ascii="Times New Roman" w:hAnsi="Times New Roman" w:cs="Times New Roman"/>
          <w:sz w:val="20"/>
          <w:szCs w:val="20"/>
        </w:rPr>
      </w:pPr>
      <w:proofErr w:type="gramStart"/>
      <w:r w:rsidRPr="00C77932">
        <w:rPr>
          <w:rFonts w:ascii="Times New Roman" w:hAnsi="Times New Roman" w:cs="Times New Roman"/>
          <w:sz w:val="20"/>
          <w:szCs w:val="20"/>
        </w:rPr>
        <w:t>Sin(</w:t>
      </w:r>
      <w:proofErr w:type="gramEnd"/>
      <w:r w:rsidRPr="00C77932">
        <w:rPr>
          <w:rFonts w:ascii="Times New Roman" w:hAnsi="Times New Roman" w:cs="Times New Roman"/>
          <w:sz w:val="20"/>
          <w:szCs w:val="20"/>
        </w:rPr>
        <w:t>time)*</w:t>
      </w:r>
      <w:proofErr w:type="spellStart"/>
      <w:r w:rsidR="00D8204A">
        <w:rPr>
          <w:rFonts w:ascii="Times New Roman" w:hAnsi="Times New Roman" w:cs="Times New Roman"/>
          <w:sz w:val="20"/>
          <w:szCs w:val="20"/>
        </w:rPr>
        <w:t>c</w:t>
      </w:r>
      <w:r w:rsidRPr="00C77932">
        <w:rPr>
          <w:rFonts w:ascii="Times New Roman" w:hAnsi="Times New Roman" w:cs="Times New Roman"/>
          <w:sz w:val="20"/>
          <w:szCs w:val="20"/>
        </w:rPr>
        <w:t>ap_state</w:t>
      </w:r>
      <w:proofErr w:type="spellEnd"/>
      <w:r w:rsidRPr="00C77932">
        <w:rPr>
          <w:rFonts w:ascii="Times New Roman" w:hAnsi="Times New Roman" w:cs="Times New Roman"/>
          <w:sz w:val="20"/>
          <w:szCs w:val="20"/>
        </w:rPr>
        <w:t xml:space="preserve"> and </w:t>
      </w:r>
      <w:proofErr w:type="spellStart"/>
      <w:r w:rsidRPr="00C77932">
        <w:rPr>
          <w:rFonts w:ascii="Times New Roman" w:hAnsi="Times New Roman" w:cs="Times New Roman"/>
          <w:sz w:val="20"/>
          <w:szCs w:val="20"/>
        </w:rPr>
        <w:t>cos</w:t>
      </w:r>
      <w:proofErr w:type="spellEnd"/>
      <w:r w:rsidRPr="00C77932">
        <w:rPr>
          <w:rFonts w:ascii="Times New Roman" w:hAnsi="Times New Roman" w:cs="Times New Roman"/>
          <w:sz w:val="20"/>
          <w:szCs w:val="20"/>
        </w:rPr>
        <w:t>(time)*</w:t>
      </w:r>
      <w:proofErr w:type="spellStart"/>
      <w:r w:rsidR="00D8204A">
        <w:rPr>
          <w:rFonts w:ascii="Times New Roman" w:hAnsi="Times New Roman" w:cs="Times New Roman"/>
          <w:sz w:val="20"/>
          <w:szCs w:val="20"/>
        </w:rPr>
        <w:t>c</w:t>
      </w:r>
      <w:r w:rsidRPr="00C77932">
        <w:rPr>
          <w:rFonts w:ascii="Times New Roman" w:hAnsi="Times New Roman" w:cs="Times New Roman"/>
          <w:sz w:val="20"/>
          <w:szCs w:val="20"/>
        </w:rPr>
        <w:t>ap_state</w:t>
      </w:r>
      <w:proofErr w:type="spellEnd"/>
      <w:r w:rsidRPr="00C77932">
        <w:rPr>
          <w:rFonts w:ascii="Times New Roman" w:hAnsi="Times New Roman" w:cs="Times New Roman"/>
          <w:sz w:val="20"/>
          <w:szCs w:val="20"/>
        </w:rPr>
        <w:t>: interaction terms, adjust for differences in seasonality between states implementing caps and those without caps</w:t>
      </w:r>
    </w:p>
    <w:p w:rsidR="003D3499" w:rsidRPr="00C77932" w:rsidRDefault="003D3499" w:rsidP="003D3499">
      <w:pPr>
        <w:spacing w:after="0" w:line="360" w:lineRule="auto"/>
        <w:rPr>
          <w:rFonts w:ascii="Times New Roman" w:hAnsi="Times New Roman" w:cs="Times New Roman"/>
          <w:b/>
          <w:bCs/>
          <w:sz w:val="20"/>
          <w:szCs w:val="20"/>
        </w:rPr>
      </w:pPr>
      <w:proofErr w:type="spellStart"/>
      <w:r w:rsidRPr="00C77932">
        <w:rPr>
          <w:rFonts w:ascii="Times New Roman" w:hAnsi="Times New Roman" w:cs="Times New Roman"/>
          <w:b/>
          <w:bCs/>
          <w:sz w:val="20"/>
          <w:szCs w:val="20"/>
        </w:rPr>
        <w:t>Post_policy_indicator</w:t>
      </w:r>
      <w:proofErr w:type="spellEnd"/>
      <w:r w:rsidRPr="00C77932">
        <w:rPr>
          <w:rFonts w:ascii="Times New Roman" w:hAnsi="Times New Roman" w:cs="Times New Roman"/>
          <w:b/>
          <w:bCs/>
          <w:sz w:val="20"/>
          <w:szCs w:val="20"/>
        </w:rPr>
        <w:t>*</w:t>
      </w:r>
      <w:proofErr w:type="spellStart"/>
      <w:r w:rsidR="00D8204A">
        <w:rPr>
          <w:rFonts w:ascii="Times New Roman" w:hAnsi="Times New Roman" w:cs="Times New Roman"/>
          <w:b/>
          <w:bCs/>
          <w:sz w:val="20"/>
          <w:szCs w:val="20"/>
        </w:rPr>
        <w:t>c</w:t>
      </w:r>
      <w:r w:rsidRPr="00C77932">
        <w:rPr>
          <w:rFonts w:ascii="Times New Roman" w:hAnsi="Times New Roman" w:cs="Times New Roman"/>
          <w:b/>
          <w:bCs/>
          <w:sz w:val="20"/>
          <w:szCs w:val="20"/>
        </w:rPr>
        <w:t>ap_state</w:t>
      </w:r>
      <w:proofErr w:type="spellEnd"/>
      <w:r w:rsidRPr="00C77932">
        <w:rPr>
          <w:rFonts w:ascii="Times New Roman" w:hAnsi="Times New Roman" w:cs="Times New Roman"/>
          <w:b/>
          <w:bCs/>
          <w:sz w:val="20"/>
          <w:szCs w:val="20"/>
        </w:rPr>
        <w:t>:</w:t>
      </w:r>
      <w:r w:rsidRPr="00C77932">
        <w:rPr>
          <w:rFonts w:ascii="Times New Roman" w:hAnsi="Times New Roman" w:cs="Times New Roman"/>
          <w:sz w:val="20"/>
          <w:szCs w:val="20"/>
        </w:rPr>
        <w:t xml:space="preserve"> interaction term, measures the effect of level change due to cap implementation, adjusting for states without caps</w:t>
      </w:r>
    </w:p>
    <w:p w:rsidR="00773C58" w:rsidRPr="0035279D" w:rsidRDefault="003D3499" w:rsidP="0035279D">
      <w:pPr>
        <w:spacing w:after="160" w:line="360" w:lineRule="auto"/>
        <w:rPr>
          <w:rFonts w:ascii="Times New Roman" w:hAnsi="Times New Roman" w:cs="Times New Roman"/>
          <w:sz w:val="20"/>
          <w:szCs w:val="20"/>
        </w:rPr>
      </w:pPr>
      <w:proofErr w:type="spellStart"/>
      <w:r w:rsidRPr="00C77932">
        <w:rPr>
          <w:rFonts w:ascii="Times New Roman" w:hAnsi="Times New Roman" w:cs="Times New Roman"/>
          <w:b/>
          <w:bCs/>
          <w:sz w:val="20"/>
          <w:szCs w:val="20"/>
        </w:rPr>
        <w:t>Post_policy_time</w:t>
      </w:r>
      <w:proofErr w:type="spellEnd"/>
      <w:r w:rsidRPr="00C77932">
        <w:rPr>
          <w:rFonts w:ascii="Times New Roman" w:hAnsi="Times New Roman" w:cs="Times New Roman"/>
          <w:b/>
          <w:bCs/>
          <w:sz w:val="20"/>
          <w:szCs w:val="20"/>
        </w:rPr>
        <w:t>*</w:t>
      </w:r>
      <w:proofErr w:type="spellStart"/>
      <w:r w:rsidR="00D8204A">
        <w:rPr>
          <w:rFonts w:ascii="Times New Roman" w:hAnsi="Times New Roman" w:cs="Times New Roman"/>
          <w:b/>
          <w:bCs/>
          <w:sz w:val="20"/>
          <w:szCs w:val="20"/>
        </w:rPr>
        <w:t>c</w:t>
      </w:r>
      <w:r w:rsidRPr="00C77932">
        <w:rPr>
          <w:rFonts w:ascii="Times New Roman" w:hAnsi="Times New Roman" w:cs="Times New Roman"/>
          <w:b/>
          <w:bCs/>
          <w:sz w:val="20"/>
          <w:szCs w:val="20"/>
        </w:rPr>
        <w:t>ap_state</w:t>
      </w:r>
      <w:proofErr w:type="spellEnd"/>
      <w:r w:rsidRPr="00C77932">
        <w:rPr>
          <w:rFonts w:ascii="Times New Roman" w:hAnsi="Times New Roman" w:cs="Times New Roman"/>
          <w:b/>
          <w:bCs/>
          <w:sz w:val="20"/>
          <w:szCs w:val="20"/>
        </w:rPr>
        <w:t>:</w:t>
      </w:r>
      <w:r w:rsidRPr="00C77932">
        <w:rPr>
          <w:rFonts w:ascii="Times New Roman" w:hAnsi="Times New Roman" w:cs="Times New Roman"/>
          <w:sz w:val="20"/>
          <w:szCs w:val="20"/>
        </w:rPr>
        <w:t xml:space="preserve"> interaction term, measures the effect of slope change due to cap implementation, ad</w:t>
      </w:r>
      <w:r w:rsidR="004B0B0D">
        <w:rPr>
          <w:rFonts w:ascii="Times New Roman" w:hAnsi="Times New Roman" w:cs="Times New Roman"/>
          <w:sz w:val="20"/>
          <w:szCs w:val="20"/>
        </w:rPr>
        <w:t>justing for states without caps</w:t>
      </w:r>
    </w:p>
    <w:p w:rsidR="006F21E7" w:rsidRDefault="006F21E7" w:rsidP="00AB71A5">
      <w:pPr>
        <w:spacing w:after="0" w:line="240" w:lineRule="auto"/>
        <w:rPr>
          <w:rFonts w:ascii="Times New Roman" w:hAnsi="Times New Roman" w:cs="Times New Roman"/>
          <w:b/>
          <w:sz w:val="24"/>
          <w:szCs w:val="24"/>
        </w:rPr>
      </w:pPr>
    </w:p>
    <w:p w:rsidR="003D3499" w:rsidRDefault="00D9148D" w:rsidP="006F21E7">
      <w:pPr>
        <w:spacing w:after="120" w:line="240" w:lineRule="auto"/>
        <w:rPr>
          <w:rFonts w:ascii="Times New Roman" w:hAnsi="Times New Roman" w:cs="Times New Roman"/>
          <w:b/>
          <w:sz w:val="24"/>
          <w:szCs w:val="24"/>
        </w:rPr>
      </w:pPr>
      <w:r>
        <w:rPr>
          <w:rFonts w:ascii="Times New Roman" w:hAnsi="Times New Roman" w:cs="Times New Roman"/>
          <w:b/>
          <w:sz w:val="24"/>
          <w:szCs w:val="24"/>
        </w:rPr>
        <w:t>Online r</w:t>
      </w:r>
      <w:r w:rsidR="003D3499">
        <w:rPr>
          <w:rFonts w:ascii="Times New Roman" w:hAnsi="Times New Roman" w:cs="Times New Roman"/>
          <w:b/>
          <w:sz w:val="24"/>
          <w:szCs w:val="24"/>
        </w:rPr>
        <w:t>esults</w:t>
      </w:r>
    </w:p>
    <w:p w:rsidR="0074295C" w:rsidRDefault="00246823" w:rsidP="00246823">
      <w:pPr>
        <w:spacing w:after="120" w:line="240" w:lineRule="auto"/>
        <w:rPr>
          <w:rFonts w:ascii="Times New Roman" w:hAnsi="Times New Roman" w:cs="Times New Roman"/>
          <w:i/>
          <w:sz w:val="20"/>
          <w:szCs w:val="20"/>
        </w:rPr>
      </w:pPr>
      <w:r>
        <w:rPr>
          <w:rFonts w:ascii="Times New Roman" w:hAnsi="Times New Roman" w:cs="Times New Roman"/>
          <w:b/>
          <w:sz w:val="20"/>
          <w:szCs w:val="20"/>
        </w:rPr>
        <w:t>Unique and illustrative p</w:t>
      </w:r>
      <w:r w:rsidR="003D3499" w:rsidRPr="003D3499">
        <w:rPr>
          <w:rFonts w:ascii="Times New Roman" w:hAnsi="Times New Roman" w:cs="Times New Roman"/>
          <w:b/>
          <w:sz w:val="20"/>
          <w:szCs w:val="20"/>
        </w:rPr>
        <w:t xml:space="preserve">rescription </w:t>
      </w:r>
      <w:r>
        <w:rPr>
          <w:rFonts w:ascii="Times New Roman" w:hAnsi="Times New Roman" w:cs="Times New Roman"/>
          <w:b/>
          <w:sz w:val="20"/>
          <w:szCs w:val="20"/>
        </w:rPr>
        <w:t>cap p</w:t>
      </w:r>
      <w:r w:rsidR="003D3499" w:rsidRPr="003D3499">
        <w:rPr>
          <w:rFonts w:ascii="Times New Roman" w:hAnsi="Times New Roman" w:cs="Times New Roman"/>
          <w:b/>
          <w:sz w:val="20"/>
          <w:szCs w:val="20"/>
        </w:rPr>
        <w:t>olicies</w:t>
      </w:r>
      <w:r>
        <w:rPr>
          <w:rFonts w:ascii="Times New Roman" w:hAnsi="Times New Roman" w:cs="Times New Roman"/>
          <w:b/>
          <w:sz w:val="20"/>
          <w:szCs w:val="20"/>
        </w:rPr>
        <w:t xml:space="preserve"> and events</w:t>
      </w:r>
    </w:p>
    <w:p w:rsidR="0074295C" w:rsidRDefault="0074295C" w:rsidP="0074295C">
      <w:pPr>
        <w:spacing w:after="120" w:line="240" w:lineRule="auto"/>
        <w:ind w:firstLine="720"/>
        <w:contextualSpacing/>
      </w:pPr>
      <w:r w:rsidRPr="00286315">
        <w:rPr>
          <w:rFonts w:ascii="Times New Roman" w:hAnsi="Times New Roman" w:cs="Times New Roman"/>
          <w:sz w:val="20"/>
          <w:szCs w:val="20"/>
        </w:rPr>
        <w:t xml:space="preserve">During the study period, </w:t>
      </w:r>
      <w:r>
        <w:rPr>
          <w:rFonts w:ascii="Times New Roman" w:hAnsi="Times New Roman" w:cs="Times New Roman"/>
          <w:sz w:val="20"/>
          <w:szCs w:val="20"/>
        </w:rPr>
        <w:t>t</w:t>
      </w:r>
      <w:r w:rsidR="003D3499" w:rsidRPr="00286315">
        <w:rPr>
          <w:rFonts w:ascii="Times New Roman" w:hAnsi="Times New Roman" w:cs="Times New Roman"/>
          <w:sz w:val="20"/>
          <w:szCs w:val="20"/>
        </w:rPr>
        <w:t>hree states (DE, OR, UT) implemented "soft" prescription caps for Medicaid enrollees. In these states, exceeding the cap triggered a drug utilization review. In Oregon, override authority lay with the state DUR board; in Utah, the recipient’s physician had final override authority. Prior to implementing this “soft” cap, Utah intended to implement a firm cap; however, the policy was changed immediately prior to implementation due to the concerns of advocacy groups and clients.</w:t>
      </w:r>
      <w:r w:rsidRPr="0074295C">
        <w:t xml:space="preserve"> </w:t>
      </w:r>
      <w:r w:rsidR="00952F0C" w:rsidRPr="009750AA">
        <w:rPr>
          <w:rFonts w:ascii="Times New Roman" w:hAnsi="Times New Roman" w:cs="Times New Roman"/>
          <w:sz w:val="20"/>
          <w:szCs w:val="20"/>
        </w:rPr>
        <w:t>Colorado implemented</w:t>
      </w:r>
      <w:r w:rsidR="00952F0C" w:rsidRPr="00286315">
        <w:rPr>
          <w:rFonts w:ascii="Times New Roman" w:hAnsi="Times New Roman" w:cs="Times New Roman"/>
          <w:sz w:val="20"/>
          <w:szCs w:val="20"/>
        </w:rPr>
        <w:t xml:space="preserve"> an overall cap limiting Medicaid recipients to 8 prescriptions per month in 2003, which was removed two months later.</w:t>
      </w:r>
      <w:r w:rsidR="00952F0C" w:rsidRPr="00952F0C">
        <w:rPr>
          <w:rFonts w:ascii="Times New Roman" w:hAnsi="Times New Roman" w:cs="Times New Roman"/>
          <w:sz w:val="20"/>
          <w:szCs w:val="20"/>
        </w:rPr>
        <w:t xml:space="preserve"> </w:t>
      </w:r>
      <w:r w:rsidR="00952F0C">
        <w:rPr>
          <w:rFonts w:ascii="Times New Roman" w:hAnsi="Times New Roman" w:cs="Times New Roman"/>
          <w:sz w:val="20"/>
          <w:szCs w:val="20"/>
        </w:rPr>
        <w:t xml:space="preserve">In New York, </w:t>
      </w:r>
      <w:r w:rsidR="00952F0C" w:rsidRPr="006C6AC0">
        <w:rPr>
          <w:rFonts w:ascii="Times New Roman" w:hAnsi="Times New Roman" w:cs="Times New Roman"/>
          <w:sz w:val="20"/>
          <w:szCs w:val="20"/>
        </w:rPr>
        <w:t>recipients were limited to 40 or 43 prescriptions annually based on age and enrollment status</w:t>
      </w:r>
      <w:r w:rsidR="00952F0C">
        <w:rPr>
          <w:rFonts w:ascii="Times New Roman" w:hAnsi="Times New Roman" w:cs="Times New Roman"/>
          <w:sz w:val="20"/>
          <w:szCs w:val="20"/>
        </w:rPr>
        <w:t xml:space="preserve"> at the beginning of the study period. In 2010</w:t>
      </w:r>
      <w:r w:rsidR="00952F0C" w:rsidRPr="006C6AC0">
        <w:rPr>
          <w:rFonts w:ascii="Times New Roman" w:hAnsi="Times New Roman" w:cs="Times New Roman"/>
          <w:sz w:val="20"/>
          <w:szCs w:val="20"/>
        </w:rPr>
        <w:t xml:space="preserve">, limits were </w:t>
      </w:r>
      <w:r w:rsidR="00952F0C">
        <w:rPr>
          <w:rFonts w:ascii="Times New Roman" w:hAnsi="Times New Roman" w:cs="Times New Roman"/>
          <w:sz w:val="20"/>
          <w:szCs w:val="20"/>
        </w:rPr>
        <w:t xml:space="preserve">changed and </w:t>
      </w:r>
      <w:r w:rsidR="00F714C6">
        <w:rPr>
          <w:rFonts w:ascii="Times New Roman" w:hAnsi="Times New Roman" w:cs="Times New Roman"/>
          <w:sz w:val="20"/>
          <w:szCs w:val="20"/>
        </w:rPr>
        <w:t xml:space="preserve">were subsequently </w:t>
      </w:r>
      <w:r w:rsidR="00952F0C" w:rsidRPr="006C6AC0">
        <w:rPr>
          <w:rFonts w:ascii="Times New Roman" w:hAnsi="Times New Roman" w:cs="Times New Roman"/>
          <w:sz w:val="20"/>
          <w:szCs w:val="20"/>
        </w:rPr>
        <w:t xml:space="preserve">based on </w:t>
      </w:r>
      <w:r w:rsidR="00F714C6">
        <w:rPr>
          <w:rFonts w:ascii="Times New Roman" w:hAnsi="Times New Roman" w:cs="Times New Roman"/>
          <w:sz w:val="20"/>
          <w:szCs w:val="20"/>
        </w:rPr>
        <w:t xml:space="preserve">individual </w:t>
      </w:r>
      <w:r w:rsidR="00952F0C" w:rsidRPr="006C6AC0">
        <w:rPr>
          <w:rFonts w:ascii="Times New Roman" w:hAnsi="Times New Roman" w:cs="Times New Roman"/>
          <w:sz w:val="20"/>
          <w:szCs w:val="20"/>
        </w:rPr>
        <w:t>p</w:t>
      </w:r>
      <w:r w:rsidR="00952F0C">
        <w:rPr>
          <w:rFonts w:ascii="Times New Roman" w:hAnsi="Times New Roman" w:cs="Times New Roman"/>
          <w:sz w:val="20"/>
          <w:szCs w:val="20"/>
        </w:rPr>
        <w:t>atient clinical characteristics</w:t>
      </w:r>
      <w:r w:rsidR="00D8204A">
        <w:rPr>
          <w:rFonts w:ascii="Times New Roman" w:hAnsi="Times New Roman" w:cs="Times New Roman"/>
          <w:sz w:val="20"/>
          <w:szCs w:val="20"/>
        </w:rPr>
        <w:t>. Accordingly, New York was not included in calculations of average of cap level and changes in cap level</w:t>
      </w:r>
      <w:r w:rsidR="00952F0C">
        <w:rPr>
          <w:rFonts w:ascii="Times New Roman" w:hAnsi="Times New Roman" w:cs="Times New Roman"/>
          <w:sz w:val="20"/>
          <w:szCs w:val="20"/>
        </w:rPr>
        <w:t xml:space="preserve">. </w:t>
      </w:r>
    </w:p>
    <w:p w:rsidR="00200BD6" w:rsidRDefault="0074295C" w:rsidP="005661BF">
      <w:pPr>
        <w:spacing w:line="240" w:lineRule="auto"/>
        <w:ind w:firstLine="720"/>
        <w:contextualSpacing/>
        <w:rPr>
          <w:rFonts w:ascii="Times New Roman" w:hAnsi="Times New Roman" w:cs="Times New Roman"/>
          <w:sz w:val="20"/>
          <w:szCs w:val="20"/>
        </w:rPr>
      </w:pPr>
      <w:r w:rsidRPr="0074295C">
        <w:rPr>
          <w:rFonts w:ascii="Times New Roman" w:hAnsi="Times New Roman" w:cs="Times New Roman"/>
          <w:sz w:val="20"/>
          <w:szCs w:val="20"/>
        </w:rPr>
        <w:t>Four states</w:t>
      </w:r>
      <w:r>
        <w:rPr>
          <w:rFonts w:ascii="Times New Roman" w:hAnsi="Times New Roman" w:cs="Times New Roman"/>
          <w:sz w:val="20"/>
          <w:szCs w:val="20"/>
        </w:rPr>
        <w:t xml:space="preserve"> (ME, PA, UT, </w:t>
      </w:r>
      <w:proofErr w:type="gramStart"/>
      <w:r>
        <w:rPr>
          <w:rFonts w:ascii="Times New Roman" w:hAnsi="Times New Roman" w:cs="Times New Roman"/>
          <w:sz w:val="20"/>
          <w:szCs w:val="20"/>
        </w:rPr>
        <w:t>WV</w:t>
      </w:r>
      <w:proofErr w:type="gramEnd"/>
      <w:r>
        <w:rPr>
          <w:rFonts w:ascii="Times New Roman" w:hAnsi="Times New Roman" w:cs="Times New Roman"/>
          <w:sz w:val="20"/>
          <w:szCs w:val="20"/>
        </w:rPr>
        <w:t>)</w:t>
      </w:r>
      <w:r w:rsidRPr="0074295C">
        <w:rPr>
          <w:rFonts w:ascii="Times New Roman" w:hAnsi="Times New Roman" w:cs="Times New Roman"/>
          <w:sz w:val="20"/>
          <w:szCs w:val="20"/>
        </w:rPr>
        <w:t xml:space="preserve"> enforced prescription caps for only some recipients</w:t>
      </w:r>
      <w:r>
        <w:rPr>
          <w:rFonts w:ascii="Times New Roman" w:hAnsi="Times New Roman" w:cs="Times New Roman"/>
          <w:sz w:val="20"/>
          <w:szCs w:val="20"/>
        </w:rPr>
        <w:t xml:space="preserve"> during the study period</w:t>
      </w:r>
      <w:r w:rsidRPr="0074295C">
        <w:rPr>
          <w:rFonts w:ascii="Times New Roman" w:hAnsi="Times New Roman" w:cs="Times New Roman"/>
          <w:sz w:val="20"/>
          <w:szCs w:val="20"/>
        </w:rPr>
        <w:t xml:space="preserve">. Generally these caps were applied to patients based on eligibility. </w:t>
      </w:r>
      <w:r w:rsidRPr="00286315">
        <w:rPr>
          <w:rFonts w:ascii="Times New Roman" w:hAnsi="Times New Roman" w:cs="Times New Roman"/>
          <w:sz w:val="20"/>
          <w:szCs w:val="20"/>
        </w:rPr>
        <w:t>The overall cap in Utah described above was initially implemented for all Medicaid recipients; later that year, Utah started non-traditional Medicaid (NTM), a program which provides services to adults who qualify because they have a dependent child on Medicaid, in which the cap was also enforced. The cap was later removed for traditional Medicaid recipients and remained in place for recipients enrolled in NTM. In Pennsylvania, patients in the Medical Assistance (MA) program, which covers some populations</w:t>
      </w:r>
      <w:r w:rsidR="00F714C6">
        <w:rPr>
          <w:rFonts w:ascii="Times New Roman" w:hAnsi="Times New Roman" w:cs="Times New Roman"/>
          <w:sz w:val="20"/>
          <w:szCs w:val="20"/>
        </w:rPr>
        <w:t xml:space="preserve"> that</w:t>
      </w:r>
      <w:r w:rsidRPr="00286315">
        <w:rPr>
          <w:rFonts w:ascii="Times New Roman" w:hAnsi="Times New Roman" w:cs="Times New Roman"/>
          <w:sz w:val="20"/>
          <w:szCs w:val="20"/>
        </w:rPr>
        <w:t xml:space="preserve"> do not meet federal criteria for Medicaid eligibility, were limited to six prescriptions per month.</w:t>
      </w:r>
      <w:r w:rsidRPr="0074295C">
        <w:rPr>
          <w:rFonts w:ascii="Times New Roman" w:hAnsi="Times New Roman" w:cs="Times New Roman"/>
          <w:sz w:val="20"/>
          <w:szCs w:val="20"/>
        </w:rPr>
        <w:t xml:space="preserve"> </w:t>
      </w:r>
      <w:r w:rsidRPr="00286315">
        <w:rPr>
          <w:rFonts w:ascii="Times New Roman" w:hAnsi="Times New Roman" w:cs="Times New Roman"/>
          <w:sz w:val="20"/>
          <w:szCs w:val="20"/>
        </w:rPr>
        <w:t>Maine</w:t>
      </w:r>
      <w:r>
        <w:rPr>
          <w:rFonts w:ascii="Times New Roman" w:hAnsi="Times New Roman" w:cs="Times New Roman"/>
          <w:sz w:val="20"/>
          <w:szCs w:val="20"/>
        </w:rPr>
        <w:t xml:space="preserve"> initially</w:t>
      </w:r>
      <w:r w:rsidRPr="00286315">
        <w:rPr>
          <w:rFonts w:ascii="Times New Roman" w:hAnsi="Times New Roman" w:cs="Times New Roman"/>
          <w:sz w:val="20"/>
          <w:szCs w:val="20"/>
        </w:rPr>
        <w:t xml:space="preserve"> implemented a brand cap of five drugs per month for recipients in nursing homes and other supervised settings as well as non-categorically eligible single, childless adults; the state </w:t>
      </w:r>
      <w:r>
        <w:rPr>
          <w:rFonts w:ascii="Times New Roman" w:hAnsi="Times New Roman" w:cs="Times New Roman"/>
          <w:sz w:val="20"/>
          <w:szCs w:val="20"/>
        </w:rPr>
        <w:t xml:space="preserve">subsequently </w:t>
      </w:r>
      <w:r w:rsidR="00F714C6">
        <w:rPr>
          <w:rFonts w:ascii="Times New Roman" w:hAnsi="Times New Roman" w:cs="Times New Roman"/>
          <w:sz w:val="20"/>
          <w:szCs w:val="20"/>
        </w:rPr>
        <w:t xml:space="preserve">implemented a four </w:t>
      </w:r>
      <w:r w:rsidRPr="00286315">
        <w:rPr>
          <w:rFonts w:ascii="Times New Roman" w:hAnsi="Times New Roman" w:cs="Times New Roman"/>
          <w:sz w:val="20"/>
          <w:szCs w:val="20"/>
        </w:rPr>
        <w:t>drug per month brand cap for all Medicaid recipients.</w:t>
      </w:r>
      <w:r>
        <w:rPr>
          <w:rFonts w:ascii="Times New Roman" w:hAnsi="Times New Roman" w:cs="Times New Roman"/>
          <w:sz w:val="20"/>
          <w:szCs w:val="20"/>
        </w:rPr>
        <w:t xml:space="preserve"> </w:t>
      </w:r>
      <w:r w:rsidR="003D3499" w:rsidRPr="00286315">
        <w:rPr>
          <w:rFonts w:ascii="Times New Roman" w:hAnsi="Times New Roman" w:cs="Times New Roman"/>
          <w:sz w:val="20"/>
          <w:szCs w:val="20"/>
        </w:rPr>
        <w:t>In West Virginia beginning in 2007, certain groups of federally eligible Medicaid recipients who did not sign and uphold a “Medicaid Member Agreement” in which they pledged to fulfill certain responsibilities, such as keeping their appointments and taking their medications, were limited to four prescriptions per month</w:t>
      </w:r>
      <w:r w:rsidRPr="0074295C">
        <w:rPr>
          <w:rFonts w:ascii="Times New Roman" w:hAnsi="Times New Roman" w:cs="Times New Roman"/>
          <w:sz w:val="20"/>
          <w:szCs w:val="20"/>
        </w:rPr>
        <w:t xml:space="preserve"> in addition to multiple other restrictions</w:t>
      </w:r>
      <w:r w:rsidR="00AB71A5">
        <w:rPr>
          <w:rFonts w:ascii="Times New Roman" w:hAnsi="Times New Roman" w:cs="Times New Roman"/>
          <w:sz w:val="20"/>
          <w:szCs w:val="20"/>
        </w:rPr>
        <w:t>.</w:t>
      </w:r>
    </w:p>
    <w:p w:rsidR="00952F0C" w:rsidRPr="00AB71A5" w:rsidRDefault="00952F0C" w:rsidP="005661BF">
      <w:pPr>
        <w:spacing w:after="0" w:line="240" w:lineRule="auto"/>
        <w:rPr>
          <w:rFonts w:ascii="Times New Roman" w:hAnsi="Times New Roman" w:cs="Times New Roman"/>
          <w:sz w:val="20"/>
          <w:szCs w:val="20"/>
        </w:rPr>
      </w:pPr>
    </w:p>
    <w:p w:rsidR="00200BD6" w:rsidRPr="004B0B0D" w:rsidRDefault="00246823" w:rsidP="00246823">
      <w:pPr>
        <w:spacing w:after="120" w:line="240" w:lineRule="auto"/>
        <w:rPr>
          <w:rFonts w:ascii="Times New Roman" w:hAnsi="Times New Roman" w:cs="Times New Roman"/>
          <w:b/>
          <w:sz w:val="20"/>
          <w:szCs w:val="20"/>
        </w:rPr>
      </w:pPr>
      <w:r>
        <w:rPr>
          <w:rFonts w:ascii="Times New Roman" w:hAnsi="Times New Roman" w:cs="Times New Roman"/>
          <w:b/>
          <w:sz w:val="20"/>
          <w:szCs w:val="20"/>
        </w:rPr>
        <w:t>Unique and illustrative p</w:t>
      </w:r>
      <w:r w:rsidRPr="003D3499">
        <w:rPr>
          <w:rFonts w:ascii="Times New Roman" w:hAnsi="Times New Roman" w:cs="Times New Roman"/>
          <w:b/>
          <w:sz w:val="20"/>
          <w:szCs w:val="20"/>
        </w:rPr>
        <w:t xml:space="preserve">rescription </w:t>
      </w:r>
      <w:r>
        <w:rPr>
          <w:rFonts w:ascii="Times New Roman" w:hAnsi="Times New Roman" w:cs="Times New Roman"/>
          <w:b/>
          <w:sz w:val="20"/>
          <w:szCs w:val="20"/>
        </w:rPr>
        <w:t xml:space="preserve">cap </w:t>
      </w:r>
      <w:r w:rsidR="00747351">
        <w:rPr>
          <w:rFonts w:ascii="Times New Roman" w:hAnsi="Times New Roman" w:cs="Times New Roman"/>
          <w:b/>
          <w:sz w:val="20"/>
          <w:szCs w:val="20"/>
        </w:rPr>
        <w:t xml:space="preserve">policy </w:t>
      </w:r>
      <w:r>
        <w:rPr>
          <w:rFonts w:ascii="Times New Roman" w:hAnsi="Times New Roman" w:cs="Times New Roman"/>
          <w:b/>
          <w:sz w:val="20"/>
          <w:szCs w:val="20"/>
        </w:rPr>
        <w:t>e</w:t>
      </w:r>
      <w:r w:rsidRPr="003D3499">
        <w:rPr>
          <w:rFonts w:ascii="Times New Roman" w:hAnsi="Times New Roman" w:cs="Times New Roman"/>
          <w:b/>
          <w:sz w:val="20"/>
          <w:szCs w:val="20"/>
        </w:rPr>
        <w:t>xceptions</w:t>
      </w:r>
      <w:r w:rsidR="0074295C">
        <w:rPr>
          <w:rFonts w:ascii="Times New Roman" w:hAnsi="Times New Roman" w:cs="Times New Roman"/>
          <w:b/>
          <w:sz w:val="20"/>
          <w:szCs w:val="20"/>
        </w:rPr>
        <w:tab/>
      </w:r>
    </w:p>
    <w:p w:rsidR="003D3499" w:rsidRPr="00286315" w:rsidRDefault="00F714C6" w:rsidP="0074295C">
      <w:pPr>
        <w:spacing w:after="120" w:line="240" w:lineRule="auto"/>
        <w:ind w:firstLine="720"/>
        <w:contextualSpacing/>
        <w:rPr>
          <w:rFonts w:ascii="Times New Roman" w:hAnsi="Times New Roman" w:cs="Times New Roman"/>
          <w:sz w:val="20"/>
          <w:szCs w:val="20"/>
        </w:rPr>
      </w:pPr>
      <w:r>
        <w:rPr>
          <w:rFonts w:ascii="Times New Roman" w:hAnsi="Times New Roman" w:cs="Times New Roman"/>
          <w:sz w:val="20"/>
          <w:szCs w:val="20"/>
        </w:rPr>
        <w:t xml:space="preserve">We broadly describe </w:t>
      </w:r>
      <w:r w:rsidR="003D3499" w:rsidRPr="00286315">
        <w:rPr>
          <w:rFonts w:ascii="Times New Roman" w:hAnsi="Times New Roman" w:cs="Times New Roman"/>
          <w:sz w:val="20"/>
          <w:szCs w:val="20"/>
        </w:rPr>
        <w:t>policy exceptions here; for detailed information about cap policy exceptions, please c</w:t>
      </w:r>
      <w:r w:rsidR="005B07E1">
        <w:rPr>
          <w:rFonts w:ascii="Times New Roman" w:hAnsi="Times New Roman" w:cs="Times New Roman"/>
          <w:sz w:val="20"/>
          <w:szCs w:val="20"/>
        </w:rPr>
        <w:t xml:space="preserve">ontact the author. For both </w:t>
      </w:r>
      <w:r w:rsidR="003D3499" w:rsidRPr="00286315">
        <w:rPr>
          <w:rFonts w:ascii="Times New Roman" w:hAnsi="Times New Roman" w:cs="Times New Roman"/>
          <w:sz w:val="20"/>
          <w:szCs w:val="20"/>
        </w:rPr>
        <w:t xml:space="preserve">overall and brand caps, the extent of excepted medications varied greatly. Several states with both brand and overall caps did not have any automatically excepted medications, while other states had lists of over 20 classes of automatically excepted medications. For example, beginning in 2005 Mississippi had an overall cap of five drugs per month and a brand cap of two drugs per month from which no medications were automatically </w:t>
      </w:r>
      <w:proofErr w:type="gramStart"/>
      <w:r w:rsidR="003D3499" w:rsidRPr="00286315">
        <w:rPr>
          <w:rFonts w:ascii="Times New Roman" w:hAnsi="Times New Roman" w:cs="Times New Roman"/>
          <w:sz w:val="20"/>
          <w:szCs w:val="20"/>
        </w:rPr>
        <w:t>excepted</w:t>
      </w:r>
      <w:proofErr w:type="gramEnd"/>
      <w:r w:rsidR="003D3499" w:rsidRPr="00286315">
        <w:rPr>
          <w:rFonts w:ascii="Times New Roman" w:hAnsi="Times New Roman" w:cs="Times New Roman"/>
          <w:sz w:val="20"/>
          <w:szCs w:val="20"/>
        </w:rPr>
        <w:t xml:space="preserve">. Nine classes of medications were automatically </w:t>
      </w:r>
      <w:proofErr w:type="gramStart"/>
      <w:r w:rsidR="003D3499" w:rsidRPr="00286315">
        <w:rPr>
          <w:rFonts w:ascii="Times New Roman" w:hAnsi="Times New Roman" w:cs="Times New Roman"/>
          <w:sz w:val="20"/>
          <w:szCs w:val="20"/>
        </w:rPr>
        <w:t>excepted</w:t>
      </w:r>
      <w:proofErr w:type="gramEnd"/>
      <w:r w:rsidR="003D3499" w:rsidRPr="00286315">
        <w:rPr>
          <w:rFonts w:ascii="Times New Roman" w:hAnsi="Times New Roman" w:cs="Times New Roman"/>
          <w:sz w:val="20"/>
          <w:szCs w:val="20"/>
        </w:rPr>
        <w:t xml:space="preserve"> from the five drug brand cap that Kansas implemented in 2003. Frequently excepted classes of medications included antipsychotics, anti-</w:t>
      </w:r>
      <w:proofErr w:type="spellStart"/>
      <w:r w:rsidR="003D3499" w:rsidRPr="00286315">
        <w:rPr>
          <w:rFonts w:ascii="Times New Roman" w:hAnsi="Times New Roman" w:cs="Times New Roman"/>
          <w:sz w:val="20"/>
          <w:szCs w:val="20"/>
        </w:rPr>
        <w:t>retrovirals</w:t>
      </w:r>
      <w:proofErr w:type="spellEnd"/>
      <w:r w:rsidR="003D3499" w:rsidRPr="00286315">
        <w:rPr>
          <w:rFonts w:ascii="Times New Roman" w:hAnsi="Times New Roman" w:cs="Times New Roman"/>
          <w:sz w:val="20"/>
          <w:szCs w:val="20"/>
        </w:rPr>
        <w:t>, anti-</w:t>
      </w:r>
      <w:proofErr w:type="spellStart"/>
      <w:r w:rsidR="003D3499" w:rsidRPr="00286315">
        <w:rPr>
          <w:rFonts w:ascii="Times New Roman" w:hAnsi="Times New Roman" w:cs="Times New Roman"/>
          <w:sz w:val="20"/>
          <w:szCs w:val="20"/>
        </w:rPr>
        <w:t>neoplastics</w:t>
      </w:r>
      <w:proofErr w:type="spellEnd"/>
      <w:r w:rsidR="003D3499" w:rsidRPr="00286315">
        <w:rPr>
          <w:rFonts w:ascii="Times New Roman" w:hAnsi="Times New Roman" w:cs="Times New Roman"/>
          <w:sz w:val="20"/>
          <w:szCs w:val="20"/>
        </w:rPr>
        <w:t xml:space="preserve">, and contraceptives. </w:t>
      </w:r>
      <w:r w:rsidR="0074295C" w:rsidRPr="008E2C23">
        <w:rPr>
          <w:rFonts w:ascii="Times New Roman" w:hAnsi="Times New Roman" w:cs="Times New Roman"/>
          <w:sz w:val="20"/>
          <w:szCs w:val="20"/>
        </w:rPr>
        <w:t>Most</w:t>
      </w:r>
      <w:r w:rsidR="0074295C">
        <w:rPr>
          <w:rFonts w:ascii="Times New Roman" w:hAnsi="Times New Roman" w:cs="Times New Roman"/>
          <w:sz w:val="20"/>
          <w:szCs w:val="20"/>
        </w:rPr>
        <w:t>,</w:t>
      </w:r>
      <w:r w:rsidR="0074295C" w:rsidRPr="008E2C23">
        <w:rPr>
          <w:rFonts w:ascii="Times New Roman" w:hAnsi="Times New Roman" w:cs="Times New Roman"/>
          <w:sz w:val="20"/>
          <w:szCs w:val="20"/>
        </w:rPr>
        <w:t xml:space="preserve"> but not all</w:t>
      </w:r>
      <w:r w:rsidR="00C07C20">
        <w:rPr>
          <w:rFonts w:ascii="Times New Roman" w:hAnsi="Times New Roman" w:cs="Times New Roman"/>
          <w:sz w:val="20"/>
          <w:szCs w:val="20"/>
        </w:rPr>
        <w:t xml:space="preserve"> </w:t>
      </w:r>
      <w:r w:rsidR="0074295C" w:rsidRPr="008E2C23">
        <w:rPr>
          <w:rFonts w:ascii="Times New Roman" w:hAnsi="Times New Roman" w:cs="Times New Roman"/>
          <w:sz w:val="20"/>
          <w:szCs w:val="20"/>
        </w:rPr>
        <w:t>states had procedures for overriding caps for medically necessary medications, frequently operationalized through a prior authorization process.</w:t>
      </w:r>
      <w:r w:rsidR="003D3499" w:rsidRPr="00286315">
        <w:rPr>
          <w:rFonts w:ascii="Times New Roman" w:hAnsi="Times New Roman" w:cs="Times New Roman"/>
          <w:sz w:val="20"/>
          <w:szCs w:val="20"/>
        </w:rPr>
        <w:t xml:space="preserve"> </w:t>
      </w:r>
      <w:r w:rsidR="0074295C" w:rsidRPr="008E2C23">
        <w:rPr>
          <w:rFonts w:ascii="Times New Roman" w:hAnsi="Times New Roman" w:cs="Times New Roman"/>
          <w:sz w:val="20"/>
          <w:szCs w:val="20"/>
        </w:rPr>
        <w:t xml:space="preserve">Several states also had a maximum number of drug exceptions a patient could </w:t>
      </w:r>
      <w:r w:rsidR="0074295C">
        <w:rPr>
          <w:rFonts w:ascii="Times New Roman" w:hAnsi="Times New Roman" w:cs="Times New Roman"/>
          <w:sz w:val="20"/>
          <w:szCs w:val="20"/>
        </w:rPr>
        <w:t>receive above the baseline cap</w:t>
      </w:r>
      <w:r w:rsidR="005B07E1">
        <w:rPr>
          <w:rFonts w:ascii="Times New Roman" w:hAnsi="Times New Roman" w:cs="Times New Roman"/>
          <w:sz w:val="20"/>
          <w:szCs w:val="20"/>
        </w:rPr>
        <w:t xml:space="preserve"> (</w:t>
      </w:r>
      <w:r w:rsidR="005B07E1" w:rsidRPr="005B07E1">
        <w:rPr>
          <w:rFonts w:ascii="Times New Roman" w:hAnsi="Times New Roman" w:cs="Times New Roman"/>
          <w:b/>
          <w:sz w:val="20"/>
          <w:szCs w:val="20"/>
        </w:rPr>
        <w:t>table 2</w:t>
      </w:r>
      <w:r w:rsidR="005B07E1">
        <w:rPr>
          <w:rFonts w:ascii="Times New Roman" w:hAnsi="Times New Roman" w:cs="Times New Roman"/>
          <w:sz w:val="20"/>
          <w:szCs w:val="20"/>
        </w:rPr>
        <w:t>)</w:t>
      </w:r>
      <w:r w:rsidR="0074295C">
        <w:rPr>
          <w:rFonts w:ascii="Times New Roman" w:hAnsi="Times New Roman" w:cs="Times New Roman"/>
          <w:sz w:val="20"/>
          <w:szCs w:val="20"/>
        </w:rPr>
        <w:t xml:space="preserve">. </w:t>
      </w:r>
      <w:r w:rsidR="003D3499" w:rsidRPr="00286315">
        <w:rPr>
          <w:rFonts w:ascii="Times New Roman" w:hAnsi="Times New Roman" w:cs="Times New Roman"/>
          <w:sz w:val="20"/>
          <w:szCs w:val="20"/>
        </w:rPr>
        <w:t xml:space="preserve">Children and those in long-term care facilities were the recipients most frequently </w:t>
      </w:r>
      <w:proofErr w:type="gramStart"/>
      <w:r w:rsidR="003D3499" w:rsidRPr="00286315">
        <w:rPr>
          <w:rFonts w:ascii="Times New Roman" w:hAnsi="Times New Roman" w:cs="Times New Roman"/>
          <w:sz w:val="20"/>
          <w:szCs w:val="20"/>
        </w:rPr>
        <w:t>excepted</w:t>
      </w:r>
      <w:proofErr w:type="gramEnd"/>
      <w:r w:rsidR="003D3499" w:rsidRPr="00286315">
        <w:rPr>
          <w:rFonts w:ascii="Times New Roman" w:hAnsi="Times New Roman" w:cs="Times New Roman"/>
          <w:sz w:val="20"/>
          <w:szCs w:val="20"/>
        </w:rPr>
        <w:t xml:space="preserve"> from prescription caps, though in several states no recipients were automatically excepted. </w:t>
      </w:r>
      <w:r w:rsidR="0074295C" w:rsidRPr="0074295C">
        <w:rPr>
          <w:rFonts w:ascii="Times New Roman" w:hAnsi="Times New Roman" w:cs="Times New Roman"/>
          <w:sz w:val="20"/>
          <w:szCs w:val="20"/>
        </w:rPr>
        <w:t>Whether prescription caps applied to Medicaid managed care enrollees varied by state.</w:t>
      </w:r>
    </w:p>
    <w:p w:rsidR="00C76D28" w:rsidRDefault="003D3499" w:rsidP="005661BF">
      <w:pPr>
        <w:spacing w:after="120" w:line="240" w:lineRule="auto"/>
        <w:ind w:firstLine="720"/>
        <w:contextualSpacing/>
        <w:rPr>
          <w:rFonts w:ascii="Times New Roman" w:hAnsi="Times New Roman" w:cs="Times New Roman"/>
          <w:sz w:val="20"/>
          <w:szCs w:val="20"/>
        </w:rPr>
      </w:pPr>
      <w:r w:rsidRPr="00286315">
        <w:rPr>
          <w:rFonts w:ascii="Times New Roman" w:hAnsi="Times New Roman" w:cs="Times New Roman"/>
          <w:sz w:val="20"/>
          <w:szCs w:val="20"/>
        </w:rPr>
        <w:lastRenderedPageBreak/>
        <w:t xml:space="preserve">The complexity of both the process for obtaining exceptions and determining which medications were </w:t>
      </w:r>
      <w:proofErr w:type="gramStart"/>
      <w:r w:rsidRPr="00286315">
        <w:rPr>
          <w:rFonts w:ascii="Times New Roman" w:hAnsi="Times New Roman" w:cs="Times New Roman"/>
          <w:sz w:val="20"/>
          <w:szCs w:val="20"/>
        </w:rPr>
        <w:t>excepted</w:t>
      </w:r>
      <w:proofErr w:type="gramEnd"/>
      <w:r w:rsidRPr="00286315">
        <w:rPr>
          <w:rFonts w:ascii="Times New Roman" w:hAnsi="Times New Roman" w:cs="Times New Roman"/>
          <w:sz w:val="20"/>
          <w:szCs w:val="20"/>
        </w:rPr>
        <w:t xml:space="preserve"> from caps varied greatly by state. Some states enforced simple policies in which all medications in certain classes were </w:t>
      </w:r>
      <w:proofErr w:type="gramStart"/>
      <w:r w:rsidRPr="00286315">
        <w:rPr>
          <w:rFonts w:ascii="Times New Roman" w:hAnsi="Times New Roman" w:cs="Times New Roman"/>
          <w:sz w:val="20"/>
          <w:szCs w:val="20"/>
        </w:rPr>
        <w:t>excepted</w:t>
      </w:r>
      <w:proofErr w:type="gramEnd"/>
      <w:r w:rsidRPr="00286315">
        <w:rPr>
          <w:rFonts w:ascii="Times New Roman" w:hAnsi="Times New Roman" w:cs="Times New Roman"/>
          <w:sz w:val="20"/>
          <w:szCs w:val="20"/>
        </w:rPr>
        <w:t>. In California, anti-</w:t>
      </w:r>
      <w:proofErr w:type="spellStart"/>
      <w:r w:rsidRPr="00286315">
        <w:rPr>
          <w:rFonts w:ascii="Times New Roman" w:hAnsi="Times New Roman" w:cs="Times New Roman"/>
          <w:sz w:val="20"/>
          <w:szCs w:val="20"/>
        </w:rPr>
        <w:t>retrovirals</w:t>
      </w:r>
      <w:proofErr w:type="spellEnd"/>
      <w:r w:rsidRPr="00286315">
        <w:rPr>
          <w:rFonts w:ascii="Times New Roman" w:hAnsi="Times New Roman" w:cs="Times New Roman"/>
          <w:sz w:val="20"/>
          <w:szCs w:val="20"/>
        </w:rPr>
        <w:t>, anti-</w:t>
      </w:r>
      <w:proofErr w:type="spellStart"/>
      <w:r w:rsidRPr="00286315">
        <w:rPr>
          <w:rFonts w:ascii="Times New Roman" w:hAnsi="Times New Roman" w:cs="Times New Roman"/>
          <w:sz w:val="20"/>
          <w:szCs w:val="20"/>
        </w:rPr>
        <w:t>neoplastics</w:t>
      </w:r>
      <w:proofErr w:type="spellEnd"/>
      <w:r w:rsidRPr="00286315">
        <w:rPr>
          <w:rFonts w:ascii="Times New Roman" w:hAnsi="Times New Roman" w:cs="Times New Roman"/>
          <w:sz w:val="20"/>
          <w:szCs w:val="20"/>
        </w:rPr>
        <w:t xml:space="preserve">, and family planning medications and supplies were automatically </w:t>
      </w:r>
      <w:proofErr w:type="gramStart"/>
      <w:r w:rsidRPr="00286315">
        <w:rPr>
          <w:rFonts w:ascii="Times New Roman" w:hAnsi="Times New Roman" w:cs="Times New Roman"/>
          <w:sz w:val="20"/>
          <w:szCs w:val="20"/>
        </w:rPr>
        <w:t>excepted</w:t>
      </w:r>
      <w:proofErr w:type="gramEnd"/>
      <w:r w:rsidRPr="00286315">
        <w:rPr>
          <w:rFonts w:ascii="Times New Roman" w:hAnsi="Times New Roman" w:cs="Times New Roman"/>
          <w:sz w:val="20"/>
          <w:szCs w:val="20"/>
        </w:rPr>
        <w:t xml:space="preserve"> from the six drug per month overall cap. In some states, medication exceptions were considerably more complex. In Tennessee</w:t>
      </w:r>
      <w:r w:rsidR="005B07E1">
        <w:rPr>
          <w:rFonts w:ascii="Times New Roman" w:hAnsi="Times New Roman" w:cs="Times New Roman"/>
          <w:sz w:val="20"/>
          <w:szCs w:val="20"/>
        </w:rPr>
        <w:t>,</w:t>
      </w:r>
      <w:r w:rsidRPr="00286315">
        <w:rPr>
          <w:rFonts w:ascii="Times New Roman" w:hAnsi="Times New Roman" w:cs="Times New Roman"/>
          <w:sz w:val="20"/>
          <w:szCs w:val="20"/>
        </w:rPr>
        <w:t xml:space="preserve"> three mechanisms existed to override a five drug overall cap and two drug brand cap. Drugs from 20 classes in the “auto-exemption list” were automatically </w:t>
      </w:r>
      <w:proofErr w:type="gramStart"/>
      <w:r w:rsidRPr="00286315">
        <w:rPr>
          <w:rFonts w:ascii="Times New Roman" w:hAnsi="Times New Roman" w:cs="Times New Roman"/>
          <w:sz w:val="20"/>
          <w:szCs w:val="20"/>
        </w:rPr>
        <w:t>excepted</w:t>
      </w:r>
      <w:proofErr w:type="gramEnd"/>
      <w:r w:rsidRPr="00286315">
        <w:rPr>
          <w:rFonts w:ascii="Times New Roman" w:hAnsi="Times New Roman" w:cs="Times New Roman"/>
          <w:sz w:val="20"/>
          <w:szCs w:val="20"/>
        </w:rPr>
        <w:t xml:space="preserve"> from caps without necessitating authorization. The “dose titration list” included 11 classes of drugs that require frequent titration for which a second prescription in one month did not count toward the prescription limit. Finally, t</w:t>
      </w:r>
      <w:r w:rsidR="005B07E1">
        <w:rPr>
          <w:rFonts w:ascii="Times New Roman" w:hAnsi="Times New Roman" w:cs="Times New Roman"/>
          <w:sz w:val="20"/>
          <w:szCs w:val="20"/>
        </w:rPr>
        <w:t>he “prescriber attestation list</w:t>
      </w:r>
      <w:r w:rsidRPr="00286315">
        <w:rPr>
          <w:rFonts w:ascii="Times New Roman" w:hAnsi="Times New Roman" w:cs="Times New Roman"/>
          <w:sz w:val="20"/>
          <w:szCs w:val="20"/>
        </w:rPr>
        <w:t>” included “approximately 500 medications in 20 drug categories” for which physicians could request prior authorization if the medication was necessary to prevent serious health consequences. This final process required both a phone call and subsequent fax to the state pharmacy benefits manager. The details of these policies can be found at the Tennessee pharmacy provider website (</w:t>
      </w:r>
      <w:hyperlink r:id="rId9" w:history="1">
        <w:r w:rsidRPr="00286315">
          <w:rPr>
            <w:rStyle w:val="Hyperlink"/>
            <w:rFonts w:ascii="Times New Roman" w:hAnsi="Times New Roman" w:cs="Times New Roman"/>
            <w:sz w:val="20"/>
            <w:szCs w:val="20"/>
          </w:rPr>
          <w:t>http://www.tn.gov/tenncare/pro-pharmacy.html</w:t>
        </w:r>
      </w:hyperlink>
      <w:r w:rsidRPr="00286315">
        <w:rPr>
          <w:rFonts w:ascii="Times New Roman" w:hAnsi="Times New Roman" w:cs="Times New Roman"/>
          <w:sz w:val="20"/>
          <w:szCs w:val="20"/>
        </w:rPr>
        <w:t xml:space="preserve">). </w:t>
      </w:r>
    </w:p>
    <w:p w:rsidR="005661BF" w:rsidRPr="005661BF" w:rsidRDefault="005661BF" w:rsidP="005661BF">
      <w:pPr>
        <w:spacing w:after="120" w:line="240" w:lineRule="auto"/>
        <w:ind w:firstLine="720"/>
        <w:contextualSpacing/>
        <w:rPr>
          <w:rFonts w:ascii="Times New Roman" w:hAnsi="Times New Roman" w:cs="Times New Roman"/>
          <w:sz w:val="20"/>
          <w:szCs w:val="20"/>
        </w:rPr>
      </w:pPr>
    </w:p>
    <w:p w:rsidR="00770E4B" w:rsidRDefault="00770E4B" w:rsidP="00770E4B">
      <w:pPr>
        <w:pageBreakBefore/>
        <w:rPr>
          <w:rFonts w:ascii="Arial" w:hAnsi="Arial" w:cs="Arial"/>
          <w:sz w:val="20"/>
          <w:szCs w:val="20"/>
        </w:rPr>
        <w:sectPr w:rsidR="00770E4B" w:rsidSect="00682ED8">
          <w:footerReference w:type="default" r:id="rId10"/>
          <w:pgSz w:w="12240" w:h="15840"/>
          <w:pgMar w:top="1440" w:right="1440" w:bottom="1440" w:left="1440" w:header="720" w:footer="720" w:gutter="0"/>
          <w:cols w:space="720"/>
          <w:docGrid w:linePitch="360"/>
        </w:sectPr>
      </w:pPr>
    </w:p>
    <w:p w:rsidR="00770E4B" w:rsidRPr="004B3D44" w:rsidRDefault="00770E4B" w:rsidP="00770E4B">
      <w:pPr>
        <w:spacing w:after="0"/>
        <w:rPr>
          <w:rFonts w:ascii="Arial" w:hAnsi="Arial" w:cs="Arial"/>
          <w:b/>
          <w:sz w:val="24"/>
          <w:szCs w:val="24"/>
        </w:rPr>
      </w:pPr>
      <w:r>
        <w:rPr>
          <w:rFonts w:ascii="Arial" w:hAnsi="Arial" w:cs="Arial"/>
          <w:sz w:val="20"/>
          <w:szCs w:val="20"/>
        </w:rPr>
        <w:lastRenderedPageBreak/>
        <w:t xml:space="preserve">  </w:t>
      </w:r>
      <w:r w:rsidR="00D9148D">
        <w:rPr>
          <w:rFonts w:ascii="Arial" w:hAnsi="Arial" w:cs="Arial"/>
          <w:b/>
          <w:sz w:val="24"/>
          <w:szCs w:val="24"/>
        </w:rPr>
        <w:t>Online t</w:t>
      </w:r>
      <w:r w:rsidRPr="004B3D44">
        <w:rPr>
          <w:rFonts w:ascii="Arial" w:hAnsi="Arial" w:cs="Arial"/>
          <w:b/>
          <w:sz w:val="24"/>
          <w:szCs w:val="24"/>
        </w:rPr>
        <w:t>able 1.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State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Source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Section</w:t>
            </w:r>
          </w:p>
        </w:tc>
        <w:tc>
          <w:tcPr>
            <w:tcW w:w="62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Web Address</w:t>
            </w:r>
          </w:p>
        </w:tc>
      </w:tr>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Alabama</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Current and archived provider manuals</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http://medicaid.alabama.gov/CONTENT/6.0_Providers/6.7_Manuals.aspx</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News and notices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http://medicaid.alabama.gov/CONTENT/6.0_Providers/6.8_News_and_Notices.aspx</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Alaska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billing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http://medicaidalaska.com/providers/Billing1.shtml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notices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http://medicaidalaska.com/providers/rx/default.shtml</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updates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http://medicaidalaska.com/providers/provupdates.shtml</w:t>
            </w:r>
          </w:p>
        </w:tc>
      </w:tr>
      <w:tr w:rsidR="00770E4B" w:rsidRPr="00516921" w:rsidTr="00747351">
        <w:trPr>
          <w:trHeight w:val="302"/>
        </w:trPr>
        <w:tc>
          <w:tcPr>
            <w:tcW w:w="1715" w:type="dxa"/>
            <w:tcBorders>
              <w:top w:val="single" w:sz="4" w:space="0" w:color="auto"/>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Arizona</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N/A</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r>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Arkansas</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documents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https://www.medicaid.state.ar.us/InternetSolution/Provider/docs/pharmacy.aspx</w:t>
            </w:r>
          </w:p>
        </w:tc>
      </w:tr>
      <w:tr w:rsidR="00770E4B" w:rsidRPr="00516921" w:rsidTr="00747351">
        <w:trPr>
          <w:trHeight w:val="302"/>
        </w:trPr>
        <w:tc>
          <w:tcPr>
            <w:tcW w:w="1715" w:type="dxa"/>
            <w:tcBorders>
              <w:top w:val="single" w:sz="4" w:space="0" w:color="auto"/>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California</w:t>
            </w:r>
          </w:p>
        </w:tc>
        <w:tc>
          <w:tcPr>
            <w:tcW w:w="2610" w:type="dxa"/>
            <w:tcBorders>
              <w:top w:val="single" w:sz="4" w:space="0" w:color="auto"/>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single" w:sz="4" w:space="0" w:color="auto"/>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http://files.medi-cal.ca.gov/pubsdoco/manuals_menu.asp</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Colorado</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http://www.colorado.gov/cs/Satellite/HCPF/HCPF/1201542697088</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http://www.colorado.gov/cs/Satellite/HCPF/HCPF/1246972411343</w:t>
            </w:r>
          </w:p>
        </w:tc>
      </w:tr>
      <w:tr w:rsidR="00770E4B" w:rsidRPr="00516921" w:rsidTr="00747351">
        <w:trPr>
          <w:trHeight w:val="302"/>
        </w:trPr>
        <w:tc>
          <w:tcPr>
            <w:tcW w:w="1715" w:type="dxa"/>
            <w:tcBorders>
              <w:top w:val="single" w:sz="4" w:space="0" w:color="auto"/>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Connecticut</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publications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https://www.ctdssmap.com/CTPortal/Information/Publications/tabId/40/Default.aspx</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Delaware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http://www.dmap.state.de.us/information/pharmacy.html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Drug utilization review board minutes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http://www.dmap.state.de.us/information/DURboardnotes.html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http://www.dmap.state.de.us/downloads/bulletinarchive.html</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DC</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bulletins/transmittals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https://www.dc-medicaid.com/dcwebportal/nonsecure/transmittals</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xml:space="preserve">Medicaid Pharmacy Services website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http://www.dcpbm.com/provider_manuals.html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Florida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handbooks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http://portal.flmmis.com/FLPublic/Provider_ProviderSupport/Provider_ProviderSupport_ProviderHandbooks/tabId/42/Default.aspx</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notices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http://portal.flmmis.com/FLPublic/Provider_ProviderSupport/Provider_ProviderSupport_ProviderNotices/tabId/41/Default.aspx</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http://portal.flmmis.com/FLPublic/Provider_ProviderSupport/Provider_ProviderSupport_ProviderBulletins/tabId/40/Default.aspx</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r>
    </w:tbl>
    <w:p w:rsidR="00770E4B" w:rsidRPr="004B3D44" w:rsidRDefault="00D9148D" w:rsidP="00770E4B">
      <w:pPr>
        <w:pageBreakBefore/>
        <w:spacing w:after="0"/>
        <w:rPr>
          <w:rFonts w:ascii="Arial" w:hAnsi="Arial" w:cs="Arial"/>
          <w:b/>
          <w:sz w:val="24"/>
          <w:szCs w:val="24"/>
        </w:rPr>
      </w:pPr>
      <w:r>
        <w:rPr>
          <w:rFonts w:ascii="Arial" w:hAnsi="Arial" w:cs="Arial"/>
          <w:b/>
          <w:sz w:val="24"/>
          <w:szCs w:val="24"/>
        </w:rPr>
        <w:lastRenderedPageBreak/>
        <w:t>Online t</w:t>
      </w:r>
      <w:r w:rsidR="00770E4B" w:rsidRPr="004B3D44">
        <w:rPr>
          <w:rFonts w:ascii="Arial" w:hAnsi="Arial" w:cs="Arial"/>
          <w:b/>
          <w:sz w:val="24"/>
          <w:szCs w:val="24"/>
        </w:rPr>
        <w:t>able 1</w:t>
      </w:r>
      <w:r w:rsidR="00770E4B">
        <w:rPr>
          <w:rFonts w:ascii="Arial" w:hAnsi="Arial" w:cs="Arial"/>
          <w:b/>
          <w:sz w:val="24"/>
          <w:szCs w:val="24"/>
        </w:rPr>
        <w:t xml:space="preserve"> (continued)</w:t>
      </w:r>
      <w:r w:rsidR="00770E4B" w:rsidRPr="004B3D44">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747351">
        <w:trPr>
          <w:trHeight w:val="302"/>
        </w:trPr>
        <w:tc>
          <w:tcPr>
            <w:tcW w:w="1715" w:type="dxa"/>
            <w:tcBorders>
              <w:top w:val="single" w:sz="4" w:space="0" w:color="auto"/>
              <w:bottom w:val="single" w:sz="4" w:space="0" w:color="auto"/>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State</w:t>
            </w:r>
          </w:p>
        </w:tc>
        <w:tc>
          <w:tcPr>
            <w:tcW w:w="2610" w:type="dxa"/>
            <w:tcBorders>
              <w:top w:val="single" w:sz="8" w:space="0" w:color="auto"/>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Source</w:t>
            </w:r>
          </w:p>
        </w:tc>
        <w:tc>
          <w:tcPr>
            <w:tcW w:w="2610" w:type="dxa"/>
            <w:tcBorders>
              <w:top w:val="single" w:sz="8" w:space="0" w:color="auto"/>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Section</w:t>
            </w:r>
          </w:p>
        </w:tc>
        <w:tc>
          <w:tcPr>
            <w:tcW w:w="6210" w:type="dxa"/>
            <w:tcBorders>
              <w:top w:val="single" w:sz="8" w:space="0" w:color="auto"/>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Web Address</w:t>
            </w:r>
          </w:p>
        </w:tc>
      </w:tr>
      <w:tr w:rsidR="00770E4B" w:rsidRPr="00516921" w:rsidTr="00747351">
        <w:trPr>
          <w:trHeight w:val="302"/>
        </w:trPr>
        <w:tc>
          <w:tcPr>
            <w:tcW w:w="1715" w:type="dxa"/>
            <w:tcBorders>
              <w:top w:val="single" w:sz="4" w:space="0" w:color="auto"/>
              <w:bottom w:val="nil"/>
            </w:tcBorders>
            <w:shd w:val="clear" w:color="auto" w:fill="auto"/>
            <w:noWrap/>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Georgia</w:t>
            </w:r>
          </w:p>
        </w:tc>
        <w:tc>
          <w:tcPr>
            <w:tcW w:w="2610" w:type="dxa"/>
            <w:tcBorders>
              <w:top w:val="single" w:sz="4" w:space="0" w:color="auto"/>
              <w:bottom w:val="nil"/>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manuals</w:t>
            </w:r>
          </w:p>
        </w:tc>
        <w:tc>
          <w:tcPr>
            <w:tcW w:w="6210" w:type="dxa"/>
            <w:tcBorders>
              <w:top w:val="single" w:sz="4" w:space="0" w:color="auto"/>
              <w:bottom w:val="nil"/>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https://www.mmis.georgia.gov/portal/PubAccess.Provider%20Information/Provider%20Manuals/tabId/54/Default.aspx</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Hawaii</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http://www.med-quest.us/providers/ProviderManual.html</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http://www.med-quest.us/providers/ProvidersMemos.html#ProvidersPDLmemos</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Hawaii Prescription Benefits</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memos</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http://www.himed-questffs.org/</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Idaho</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program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https://idaho.fhsc.com/default.asp</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Information releases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http://healthandwelfare.idaho.gov/Providers/PrescriptionDrugProviders/tabid/205/Default.aspx</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Newsletters</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http://healthandwelfare.idaho.gov/Providers/MedicaidProviders/MedicAideNewsletter/tabid/267/Default.aspx</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Illinois</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handbooks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http://www.hfs.illinois.gov/handbooks/chapter200.html</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notices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http://www.hfs.illinois.gov/pharmacies/</w:t>
            </w:r>
          </w:p>
        </w:tc>
      </w:tr>
      <w:tr w:rsidR="00770E4B" w:rsidRPr="00516921" w:rsidTr="00747351">
        <w:trPr>
          <w:trHeight w:val="302"/>
        </w:trPr>
        <w:tc>
          <w:tcPr>
            <w:tcW w:w="1715" w:type="dxa"/>
            <w:tcBorders>
              <w:top w:val="single" w:sz="4" w:space="0" w:color="auto"/>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Indiana</w:t>
            </w:r>
          </w:p>
        </w:tc>
        <w:tc>
          <w:tcPr>
            <w:tcW w:w="26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Manuals</w:t>
            </w:r>
          </w:p>
        </w:tc>
        <w:tc>
          <w:tcPr>
            <w:tcW w:w="62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http://provider.indianamedicaid.com/general-provider-services/manuals.aspx</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News, Bulletins, and Banner Pages</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http://provider.indianamedicaid.com/news,-bulletins,-and-banners.aspx</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Iowa</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http://www.dhs.state.ia.us/policyanalysis/PolicyManualPages/MedProvider.htm#All%20Provider%20Chapters</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http://www.ime.state.ia.us/Providers/Bulletins.html</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legislature website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Administrative bulletins</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http://www.legis.state.ia.us/Rules/Current/Bulletin/</w:t>
            </w:r>
          </w:p>
        </w:tc>
      </w:tr>
      <w:tr w:rsidR="00770E4B" w:rsidRPr="00516921" w:rsidTr="00747351">
        <w:trPr>
          <w:trHeight w:val="302"/>
        </w:trPr>
        <w:tc>
          <w:tcPr>
            <w:tcW w:w="1715" w:type="dxa"/>
            <w:tcBorders>
              <w:top w:val="single" w:sz="4" w:space="0" w:color="auto"/>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Kansas</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Current and archived provider manuals</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https://www.kmap-state-ks.us/public/providermanuals.asp</w:t>
            </w:r>
          </w:p>
        </w:tc>
      </w:tr>
      <w:tr w:rsidR="00770E4B" w:rsidRPr="00516921" w:rsidTr="00747351">
        <w:trPr>
          <w:trHeight w:val="302"/>
        </w:trPr>
        <w:tc>
          <w:tcPr>
            <w:tcW w:w="1715" w:type="dxa"/>
            <w:tcBorders>
              <w:top w:val="single" w:sz="4" w:space="0" w:color="auto"/>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Kentucky</w:t>
            </w:r>
          </w:p>
        </w:tc>
        <w:tc>
          <w:tcPr>
            <w:tcW w:w="26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letters</w:t>
            </w:r>
          </w:p>
        </w:tc>
        <w:tc>
          <w:tcPr>
            <w:tcW w:w="62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http://chfs.ky.gov/dms/2004.htm</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resources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http://chfs.ky.gov/dms/Pharmacy.htm</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Kentucky pharmacy home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billing manual</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https://kentucky.magellanmedicaid.com/Providers/Manuals.asp</w:t>
            </w:r>
          </w:p>
        </w:tc>
      </w:tr>
      <w:tr w:rsidR="00770E4B" w:rsidRPr="00516921" w:rsidTr="00747351">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Kentucky pharmacy home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notices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https://kentucky.magellanmedicaid.com/Providers/HistoricalBulletins.asp</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Member handbook</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http://chfs.ky.gov/dms/member+information.htm</w:t>
            </w:r>
          </w:p>
        </w:tc>
      </w:tr>
    </w:tbl>
    <w:p w:rsidR="00770E4B" w:rsidRPr="004B3D44" w:rsidRDefault="00D9148D" w:rsidP="00770E4B">
      <w:pPr>
        <w:pageBreakBefore/>
        <w:spacing w:after="0"/>
        <w:rPr>
          <w:rFonts w:ascii="Arial" w:hAnsi="Arial" w:cs="Arial"/>
          <w:b/>
          <w:sz w:val="24"/>
          <w:szCs w:val="24"/>
        </w:rPr>
      </w:pPr>
      <w:r>
        <w:rPr>
          <w:rFonts w:ascii="Arial" w:hAnsi="Arial" w:cs="Arial"/>
          <w:b/>
          <w:sz w:val="24"/>
          <w:szCs w:val="24"/>
        </w:rPr>
        <w:lastRenderedPageBreak/>
        <w:t>Online t</w:t>
      </w:r>
      <w:r w:rsidRPr="004B3D44">
        <w:rPr>
          <w:rFonts w:ascii="Arial" w:hAnsi="Arial" w:cs="Arial"/>
          <w:b/>
          <w:sz w:val="24"/>
          <w:szCs w:val="24"/>
        </w:rPr>
        <w:t>able 1</w:t>
      </w:r>
      <w:r w:rsidR="00770E4B">
        <w:rPr>
          <w:rFonts w:ascii="Arial" w:hAnsi="Arial" w:cs="Arial"/>
          <w:b/>
          <w:sz w:val="24"/>
          <w:szCs w:val="24"/>
        </w:rPr>
        <w:t xml:space="preserve"> (continued)</w:t>
      </w:r>
      <w:r w:rsidR="00770E4B" w:rsidRPr="004B3D44">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State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Source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Section</w:t>
            </w:r>
          </w:p>
        </w:tc>
        <w:tc>
          <w:tcPr>
            <w:tcW w:w="62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Web Address</w:t>
            </w:r>
          </w:p>
        </w:tc>
      </w:tr>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Louisiana</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http://www.lamedicaid.com/provweb1/Providermanuals/Intro_Page.aspx</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forms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http://www.lamedicaid.com/provweb1/forms/forms.htm</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Maine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http://www.maine.gov/sos/cec/rules/10/ch101.htm</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program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General pharmacy info; memos and mailings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http://www.mainecarepdl.org/index.pl/genpharmfiles</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xml:space="preserve">Weekly Rule-making Notices </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http://www.maine.gov/sos/cec/rules/notices.html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Maryland</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pharmacy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information</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http://mmcp.dhmh.maryland.gov/pap/SitePages/paphome.aspx</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pharmacy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Newsletters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http://www.marylandmedicaidpharmacyinformation.com/Newsletters.htm</w:t>
            </w:r>
          </w:p>
        </w:tc>
      </w:tr>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Massachusetts</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http://www.mass.gov/eohhs/provider/insurance/masshealth/pharmacy/masshealth-pharmacy-regs.html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http://www.mass.gov/eohhs/gov/laws-regs/masshealth/provider-library/provider-bulletins/</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facts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http://www.mass.gov/eohhs/provider/insurance/masshealth/pharmacy/facts/</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Michigan</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http://www.michigan.gov/mdch/0,1607,7-132--87572--,00.html</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Policy bulletins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http://www.michigan.gov/mdch/0,1607,7-132--87513--,00.html</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Minnesota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237326" w:rsidRDefault="00D9148D" w:rsidP="00A619F9">
            <w:pPr>
              <w:spacing w:after="0" w:line="240" w:lineRule="auto"/>
              <w:rPr>
                <w:rFonts w:ascii="Arial" w:eastAsia="Times New Roman" w:hAnsi="Arial" w:cs="Arial"/>
                <w:sz w:val="20"/>
                <w:szCs w:val="20"/>
              </w:rPr>
            </w:pPr>
            <w:hyperlink r:id="rId11" w:history="1">
              <w:r w:rsidR="00770E4B" w:rsidRPr="00237326">
                <w:rPr>
                  <w:rFonts w:ascii="Arial" w:eastAsia="Times New Roman" w:hAnsi="Arial" w:cs="Arial"/>
                  <w:sz w:val="20"/>
                  <w:szCs w:val="20"/>
                </w:rPr>
                <w:t>http://www.dhs.state.mn.us/main/idcplg?IdcService=GET_DYNAMIC_CONVERSION&amp;RevisionSelectionMethod=LatestReleased&amp;dDocName=dhs16_157386</w:t>
              </w:r>
            </w:hyperlink>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updates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http://www.dhs.state.mn.us/main/idcplg?IdcService=GET_DYNAMIC_CONVERSION&amp;RevisionSelectionMethod=LatestReleased&amp;dDocName=id_010495</w:t>
            </w:r>
          </w:p>
        </w:tc>
      </w:tr>
      <w:tr w:rsidR="00770E4B" w:rsidRPr="00516921" w:rsidTr="00747351">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information</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http://www.dhs.state.mn.us/main/idcplg?IdcService=GET_DYNAMIC_CONVERSION&amp;RevisionSelectionMethod=LatestReleased&amp;dDocName=id_009298</w:t>
            </w:r>
          </w:p>
        </w:tc>
      </w:tr>
      <w:tr w:rsidR="00770E4B" w:rsidRPr="00516921" w:rsidTr="00747351">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xml:space="preserve">State office of the </w:t>
            </w:r>
            <w:proofErr w:type="spellStart"/>
            <w:r w:rsidRPr="00237326">
              <w:rPr>
                <w:rFonts w:ascii="Arial" w:eastAsia="Times New Roman" w:hAnsi="Arial" w:cs="Arial"/>
                <w:color w:val="000000"/>
                <w:sz w:val="20"/>
                <w:szCs w:val="20"/>
              </w:rPr>
              <w:t>revisor</w:t>
            </w:r>
            <w:proofErr w:type="spellEnd"/>
            <w:r w:rsidRPr="00237326">
              <w:rPr>
                <w:rFonts w:ascii="Arial" w:eastAsia="Times New Roman" w:hAnsi="Arial" w:cs="Arial"/>
                <w:color w:val="000000"/>
                <w:sz w:val="20"/>
                <w:szCs w:val="20"/>
              </w:rPr>
              <w:t xml:space="preserve"> of statutes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Rules and statutes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https://www.revisor.mn.gov/rules/</w:t>
            </w:r>
          </w:p>
        </w:tc>
      </w:tr>
    </w:tbl>
    <w:p w:rsidR="00770E4B" w:rsidRDefault="00770E4B" w:rsidP="00770E4B"/>
    <w:p w:rsidR="00770E4B" w:rsidRPr="004B3D44" w:rsidRDefault="00D9148D" w:rsidP="00770E4B">
      <w:pPr>
        <w:pageBreakBefore/>
        <w:spacing w:after="0"/>
        <w:rPr>
          <w:rFonts w:ascii="Arial" w:hAnsi="Arial" w:cs="Arial"/>
          <w:b/>
          <w:sz w:val="24"/>
          <w:szCs w:val="24"/>
        </w:rPr>
      </w:pPr>
      <w:r>
        <w:rPr>
          <w:rFonts w:ascii="Arial" w:hAnsi="Arial" w:cs="Arial"/>
          <w:b/>
          <w:sz w:val="24"/>
          <w:szCs w:val="24"/>
        </w:rPr>
        <w:lastRenderedPageBreak/>
        <w:t>Online t</w:t>
      </w:r>
      <w:r w:rsidRPr="004B3D44">
        <w:rPr>
          <w:rFonts w:ascii="Arial" w:hAnsi="Arial" w:cs="Arial"/>
          <w:b/>
          <w:sz w:val="24"/>
          <w:szCs w:val="24"/>
        </w:rPr>
        <w:t>able 1</w:t>
      </w:r>
      <w:r>
        <w:rPr>
          <w:rFonts w:ascii="Arial" w:hAnsi="Arial" w:cs="Arial"/>
          <w:b/>
          <w:sz w:val="24"/>
          <w:szCs w:val="24"/>
        </w:rPr>
        <w:t xml:space="preserve"> </w:t>
      </w:r>
      <w:r w:rsidR="00770E4B">
        <w:rPr>
          <w:rFonts w:ascii="Arial" w:hAnsi="Arial" w:cs="Arial"/>
          <w:b/>
          <w:sz w:val="24"/>
          <w:szCs w:val="24"/>
        </w:rPr>
        <w:t>(continued)</w:t>
      </w:r>
      <w:r w:rsidR="00770E4B" w:rsidRPr="004B3D44">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747351">
        <w:trPr>
          <w:trHeight w:val="302"/>
        </w:trPr>
        <w:tc>
          <w:tcPr>
            <w:tcW w:w="1715" w:type="dxa"/>
            <w:tcBorders>
              <w:top w:val="single" w:sz="4" w:space="0" w:color="auto"/>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State</w:t>
            </w:r>
          </w:p>
        </w:tc>
        <w:tc>
          <w:tcPr>
            <w:tcW w:w="2610" w:type="dxa"/>
            <w:tcBorders>
              <w:top w:val="single" w:sz="8" w:space="0" w:color="auto"/>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Source</w:t>
            </w:r>
          </w:p>
        </w:tc>
        <w:tc>
          <w:tcPr>
            <w:tcW w:w="2610" w:type="dxa"/>
            <w:tcBorders>
              <w:top w:val="single" w:sz="8" w:space="0" w:color="auto"/>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Section</w:t>
            </w:r>
          </w:p>
        </w:tc>
        <w:tc>
          <w:tcPr>
            <w:tcW w:w="6210" w:type="dxa"/>
            <w:tcBorders>
              <w:top w:val="single" w:sz="8" w:space="0" w:color="auto"/>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Web Address</w:t>
            </w:r>
          </w:p>
        </w:tc>
      </w:tr>
      <w:tr w:rsidR="00770E4B" w:rsidRPr="00516921" w:rsidTr="00A619F9">
        <w:trPr>
          <w:trHeight w:val="302"/>
        </w:trPr>
        <w:tc>
          <w:tcPr>
            <w:tcW w:w="1715" w:type="dxa"/>
            <w:tcBorders>
              <w:top w:val="single" w:sz="4" w:space="0" w:color="auto"/>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Mississippi</w:t>
            </w:r>
          </w:p>
        </w:tc>
        <w:tc>
          <w:tcPr>
            <w:tcW w:w="26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policy manuals</w:t>
            </w:r>
          </w:p>
        </w:tc>
        <w:tc>
          <w:tcPr>
            <w:tcW w:w="6210" w:type="dxa"/>
            <w:tcBorders>
              <w:top w:val="single" w:sz="4" w:space="0" w:color="auto"/>
              <w:bottom w:val="nil"/>
            </w:tcBorders>
            <w:shd w:val="clear" w:color="auto" w:fill="auto"/>
            <w:vAlign w:val="bottom"/>
          </w:tcPr>
          <w:p w:rsidR="00770E4B" w:rsidRPr="00237326" w:rsidRDefault="00D9148D" w:rsidP="00A619F9">
            <w:pPr>
              <w:spacing w:after="0" w:line="240" w:lineRule="auto"/>
              <w:rPr>
                <w:rFonts w:ascii="Arial" w:eastAsia="Times New Roman" w:hAnsi="Arial" w:cs="Arial"/>
                <w:sz w:val="20"/>
                <w:szCs w:val="20"/>
              </w:rPr>
            </w:pPr>
            <w:hyperlink r:id="rId12" w:history="1">
              <w:r w:rsidR="00770E4B" w:rsidRPr="00237326">
                <w:rPr>
                  <w:rFonts w:ascii="Arial" w:eastAsia="Times New Roman" w:hAnsi="Arial" w:cs="Arial"/>
                  <w:sz w:val="20"/>
                  <w:szCs w:val="20"/>
                </w:rPr>
                <w:t>http://www.dhs.state.mn.us/main/idcplg?IdcService=GET_DYNAMIC_CONVERSION&amp;RevisionSelectionMethod=LatestReleased&amp;dDocName=dhs16_157386</w:t>
              </w:r>
            </w:hyperlink>
          </w:p>
        </w:tc>
      </w:tr>
      <w:tr w:rsidR="00770E4B" w:rsidRPr="00516921" w:rsidTr="00A619F9">
        <w:trPr>
          <w:trHeight w:val="302"/>
        </w:trPr>
        <w:tc>
          <w:tcPr>
            <w:tcW w:w="1715" w:type="dxa"/>
            <w:tcBorders>
              <w:top w:val="nil"/>
              <w:bottom w:val="nil"/>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https://msmedicaid.acs-inc.com/msenvision/providerBulletins.do</w:t>
            </w:r>
          </w:p>
        </w:tc>
      </w:tr>
      <w:tr w:rsidR="00770E4B" w:rsidRPr="00516921" w:rsidTr="00747351">
        <w:trPr>
          <w:trHeight w:val="302"/>
        </w:trPr>
        <w:tc>
          <w:tcPr>
            <w:tcW w:w="1715" w:type="dxa"/>
            <w:tcBorders>
              <w:top w:val="nil"/>
              <w:bottom w:val="single" w:sz="4" w:space="0" w:color="auto"/>
            </w:tcBorders>
            <w:shd w:val="clear" w:color="auto" w:fill="auto"/>
            <w:noWrap/>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 </w:t>
            </w:r>
          </w:p>
        </w:tc>
      </w:tr>
      <w:tr w:rsidR="00770E4B" w:rsidRPr="00516921" w:rsidTr="00747351">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Missouri</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manuals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http://manuals.momed.com/manuals/</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http://www.dss.mo.gov/mhd/providers/pages/bulletins.htm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Montana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website: pharmacy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http://medicaidprovider.hhs.mt.gov/providerpages/providertype/19.shtml#manuals</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website: notices and replacement Pages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http://medicaidprovider.hhs.mt.gov/providerpages/providertype/19.shtml#manuals</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Medicaid Newsletters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http://medicaidprovider.hhs.mt.gov/providerpages/newsletters.shtml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Nebraska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Rules and Regulations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http://dhhs.ne.gov/medicaid/Pages/med_regs.aspx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pharmacy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Claims Submission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https://nebraska.fhsc.com/Providers/Manuals.asp</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pharmacy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Nebraska Medicaid General information: Fiscal Year 2006</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http://dhhs.ne.gov/Documents/MEDRPT06.pdf</w:t>
            </w:r>
          </w:p>
        </w:tc>
      </w:tr>
      <w:tr w:rsidR="00770E4B" w:rsidRPr="00516921" w:rsidTr="00A619F9">
        <w:trPr>
          <w:trHeight w:val="302"/>
        </w:trPr>
        <w:tc>
          <w:tcPr>
            <w:tcW w:w="1715" w:type="dxa"/>
            <w:tcBorders>
              <w:top w:val="single" w:sz="4" w:space="0" w:color="auto"/>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Nevada</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Medicaid Services Manuals and  archives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http://dhcfp.state.nv.us/MSM%20Table%20of%20Contents.htm?Accept</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 Hampshire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benefits management</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http://www.dhhs.nh.gov/ombp/pharmacy/index.htm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provider services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http://www.nhmedicaid.com/Downloads/bulletins.html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Medicaid administration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https://newhampshire.magellanmedicaid.com/portal/spring/main;jsessionid=pyr3PChGTyQvHC6wg115tCRyhQ5hxTSjnvbpdtKbGndnnyLN8n2m!335484054?execution=e1s2</w:t>
            </w:r>
          </w:p>
        </w:tc>
      </w:tr>
      <w:tr w:rsidR="00770E4B" w:rsidRPr="00516921" w:rsidTr="00770E4B">
        <w:trPr>
          <w:trHeight w:val="302"/>
        </w:trPr>
        <w:tc>
          <w:tcPr>
            <w:tcW w:w="1715" w:type="dxa"/>
            <w:tcBorders>
              <w:top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 Jersey</w:t>
            </w:r>
          </w:p>
        </w:tc>
        <w:tc>
          <w:tcPr>
            <w:tcW w:w="2610" w:type="dxa"/>
            <w:tcBorders>
              <w:top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Newsletters and alerts</w:t>
            </w:r>
          </w:p>
        </w:tc>
        <w:tc>
          <w:tcPr>
            <w:tcW w:w="6210" w:type="dxa"/>
            <w:tcBorders>
              <w:top w:val="single" w:sz="4" w:space="0" w:color="auto"/>
            </w:tcBorders>
            <w:shd w:val="clear" w:color="auto" w:fill="auto"/>
            <w:vAlign w:val="bottom"/>
            <w:hideMark/>
          </w:tcPr>
          <w:p w:rsidR="00770E4B" w:rsidRPr="00237326" w:rsidRDefault="00D9148D" w:rsidP="00A619F9">
            <w:pPr>
              <w:spacing w:after="0" w:line="240" w:lineRule="auto"/>
              <w:rPr>
                <w:rFonts w:ascii="Arial" w:eastAsia="Times New Roman" w:hAnsi="Arial" w:cs="Arial"/>
                <w:sz w:val="20"/>
                <w:szCs w:val="20"/>
              </w:rPr>
            </w:pPr>
            <w:hyperlink r:id="rId13" w:history="1">
              <w:r w:rsidR="00770E4B" w:rsidRPr="00237326">
                <w:rPr>
                  <w:rFonts w:ascii="Arial" w:eastAsia="Times New Roman" w:hAnsi="Arial" w:cs="Arial"/>
                  <w:sz w:val="20"/>
                  <w:szCs w:val="20"/>
                </w:rPr>
                <w:t>https://www.njmmis.com/documentDownload.aspx?fileType=076B9D7D-96DC-4C8A-B9CE-BA46F47DDE1F</w:t>
              </w:r>
            </w:hyperlink>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proofErr w:type="spellStart"/>
            <w:r w:rsidRPr="00237326">
              <w:rPr>
                <w:rFonts w:ascii="Arial" w:eastAsia="Times New Roman" w:hAnsi="Arial" w:cs="Arial"/>
                <w:color w:val="000000"/>
                <w:sz w:val="20"/>
                <w:szCs w:val="20"/>
              </w:rPr>
              <w:t>Michie's</w:t>
            </w:r>
            <w:proofErr w:type="spellEnd"/>
            <w:r w:rsidRPr="00237326">
              <w:rPr>
                <w:rFonts w:ascii="Arial" w:eastAsia="Times New Roman" w:hAnsi="Arial" w:cs="Arial"/>
                <w:color w:val="000000"/>
                <w:sz w:val="20"/>
                <w:szCs w:val="20"/>
              </w:rPr>
              <w:t xml:space="preserve"> legal resources</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 Jersey legal code, pharmacy services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http://www.michie.com/newjersey/lpext.dll?f=templates&amp;fn=main-h.htm&amp;cp</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 Mexico</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Program policy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http://www.hsd.state.nm.us/mad/RPolicyManual.html</w:t>
            </w:r>
          </w:p>
        </w:tc>
      </w:tr>
      <w:tr w:rsidR="00770E4B" w:rsidRPr="00516921" w:rsidTr="00770E4B">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register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Cumulative website</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http://www.nmcpr.state.nm.us/nmregister/Cumulative_index/cumulative_index.htm</w:t>
            </w:r>
          </w:p>
        </w:tc>
      </w:tr>
    </w:tbl>
    <w:p w:rsidR="00747351" w:rsidRDefault="00747351" w:rsidP="00770E4B">
      <w:pPr>
        <w:pageBreakBefore/>
        <w:spacing w:after="0"/>
        <w:rPr>
          <w:rFonts w:ascii="Arial" w:hAnsi="Arial" w:cs="Arial"/>
          <w:b/>
          <w:sz w:val="24"/>
          <w:szCs w:val="24"/>
        </w:rPr>
        <w:sectPr w:rsidR="00747351" w:rsidSect="00747351">
          <w:pgSz w:w="15840" w:h="12240" w:orient="landscape"/>
          <w:pgMar w:top="1440" w:right="1440" w:bottom="1296" w:left="1440" w:header="720" w:footer="720" w:gutter="0"/>
          <w:cols w:space="720"/>
          <w:docGrid w:linePitch="360"/>
        </w:sectPr>
      </w:pPr>
    </w:p>
    <w:p w:rsidR="00770E4B" w:rsidRPr="004B3D44" w:rsidRDefault="00D9148D" w:rsidP="00770E4B">
      <w:pPr>
        <w:pageBreakBefore/>
        <w:spacing w:after="0"/>
        <w:rPr>
          <w:rFonts w:ascii="Arial" w:hAnsi="Arial" w:cs="Arial"/>
          <w:b/>
          <w:sz w:val="24"/>
          <w:szCs w:val="24"/>
        </w:rPr>
      </w:pPr>
      <w:r>
        <w:rPr>
          <w:rFonts w:ascii="Arial" w:hAnsi="Arial" w:cs="Arial"/>
          <w:b/>
          <w:sz w:val="24"/>
          <w:szCs w:val="24"/>
        </w:rPr>
        <w:lastRenderedPageBreak/>
        <w:t>Online t</w:t>
      </w:r>
      <w:r w:rsidRPr="004B3D44">
        <w:rPr>
          <w:rFonts w:ascii="Arial" w:hAnsi="Arial" w:cs="Arial"/>
          <w:b/>
          <w:sz w:val="24"/>
          <w:szCs w:val="24"/>
        </w:rPr>
        <w:t>able 1</w:t>
      </w:r>
      <w:r>
        <w:rPr>
          <w:rFonts w:ascii="Arial" w:hAnsi="Arial" w:cs="Arial"/>
          <w:b/>
          <w:sz w:val="24"/>
          <w:szCs w:val="24"/>
        </w:rPr>
        <w:t xml:space="preserve"> </w:t>
      </w:r>
      <w:r w:rsidR="00770E4B">
        <w:rPr>
          <w:rFonts w:ascii="Arial" w:hAnsi="Arial" w:cs="Arial"/>
          <w:b/>
          <w:sz w:val="24"/>
          <w:szCs w:val="24"/>
        </w:rPr>
        <w:t>(continued)</w:t>
      </w:r>
      <w:r w:rsidR="00770E4B" w:rsidRPr="004B3D44">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State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Source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Section</w:t>
            </w:r>
          </w:p>
        </w:tc>
        <w:tc>
          <w:tcPr>
            <w:tcW w:w="62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Web Address</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New York</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claims processing system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manuals</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https://www.emedny.org/ProviderManuals/Pharmacy/index.aspx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claims processing system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 archive</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https://www.emedny.org/ProviderManuals/Pharmacy/archive.aspx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claims processing system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proofErr w:type="spellStart"/>
            <w:r w:rsidRPr="00237326">
              <w:rPr>
                <w:rFonts w:ascii="Arial" w:eastAsia="Times New Roman" w:hAnsi="Arial" w:cs="Arial"/>
                <w:color w:val="000000"/>
                <w:sz w:val="20"/>
                <w:szCs w:val="20"/>
              </w:rPr>
              <w:t>ProDUR</w:t>
            </w:r>
            <w:proofErr w:type="spellEnd"/>
            <w:r w:rsidRPr="00237326">
              <w:rPr>
                <w:rFonts w:ascii="Arial" w:eastAsia="Times New Roman" w:hAnsi="Arial" w:cs="Arial"/>
                <w:color w:val="000000"/>
                <w:sz w:val="20"/>
                <w:szCs w:val="20"/>
              </w:rPr>
              <w:t xml:space="preserve">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https://www.emedny.org/ProviderManuals/Pharmacy/ProDUR-ECCA_Provider_Manual/index.aspx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Medicaid updates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http://www.health.ny.gov/health_care/medicaid/program/update/main.htm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department of health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Codes, rules and regulations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http://www.health.ny.gov/regulations/nycrr/title_18/</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 </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North Carolina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http://www.ncdhhs.gov/dma/mp/index.htm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Medicaid 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http://www.ncdhhs.gov/dma/bulletin/index.htm</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newsletters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http://www.ncdhhs.gov/dma/pharmnews/index.htm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North Dakota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Medicaid provider information, general providers and pharmacy manuals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http://www.nd.gov/dhs/services/medicalserv/medicaid/provider-all.html</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Legislative branch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Budget committee on health care report</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http://www.legis.nd.gov/assembly/58-2003/interim-info/final-reports/hcfinal.html</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Ohio</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Manual: Policy and Procedure Guide</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http://jfs.ohio.gov/ohp/bhpp/omdp/POS.stm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department of job and family services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http://emanuals.odjfs.state.oh.us/emanuals/GetDocument.do?nodeId=%23node-id(695)&amp;docId=Document(storage%3DREPOSITORY%2CdocID%3D%23node-id(2077947))&amp;locSource=input&amp;docLoc=%24REP_ROOT%24%23node-id(2077947)&amp;version=8.0.0</w:t>
            </w:r>
          </w:p>
        </w:tc>
      </w:tr>
      <w:tr w:rsidR="00770E4B" w:rsidRPr="00516921" w:rsidTr="00770E4B">
        <w:trPr>
          <w:trHeight w:val="302"/>
        </w:trPr>
        <w:tc>
          <w:tcPr>
            <w:tcW w:w="1715" w:type="dxa"/>
            <w:tcBorders>
              <w:top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department of job and family services website</w:t>
            </w:r>
          </w:p>
        </w:tc>
        <w:tc>
          <w:tcPr>
            <w:tcW w:w="2610" w:type="dxa"/>
            <w:tcBorders>
              <w:top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Administrative code rules and archive</w:t>
            </w:r>
          </w:p>
        </w:tc>
        <w:tc>
          <w:tcPr>
            <w:tcW w:w="6210" w:type="dxa"/>
            <w:tcBorders>
              <w:top w:val="nil"/>
            </w:tcBorders>
            <w:shd w:val="clear" w:color="auto" w:fill="auto"/>
            <w:vAlign w:val="bottom"/>
            <w:hideMark/>
          </w:tcPr>
          <w:p w:rsidR="00770E4B" w:rsidRPr="00237326" w:rsidRDefault="00D9148D" w:rsidP="00A619F9">
            <w:pPr>
              <w:spacing w:after="0" w:line="240" w:lineRule="auto"/>
              <w:rPr>
                <w:rFonts w:ascii="Arial" w:eastAsia="Times New Roman" w:hAnsi="Arial" w:cs="Arial"/>
                <w:sz w:val="20"/>
                <w:szCs w:val="20"/>
              </w:rPr>
            </w:pPr>
            <w:hyperlink r:id="rId14" w:history="1">
              <w:r w:rsidR="00770E4B" w:rsidRPr="00237326">
                <w:rPr>
                  <w:rFonts w:ascii="Arial" w:eastAsia="Times New Roman" w:hAnsi="Arial" w:cs="Arial"/>
                  <w:sz w:val="20"/>
                  <w:szCs w:val="20"/>
                </w:rPr>
                <w:t>http://emanuals.odjfs.state.oh.us/emanuals/GetTocDescendants.do?nodeId=%23node-id(693)&amp;maxChildrenInLevel=100&amp;version=8.0.0</w:t>
              </w:r>
            </w:hyperlink>
          </w:p>
        </w:tc>
      </w:tr>
      <w:tr w:rsidR="00770E4B" w:rsidRPr="00516921" w:rsidTr="00770E4B">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department of job and family services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Manual transmittal letters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http://www.odjfs.state.oh.us/lpc/mtl/index.asp#MAL</w:t>
            </w:r>
          </w:p>
        </w:tc>
      </w:tr>
    </w:tbl>
    <w:p w:rsidR="00770E4B" w:rsidRPr="004B3D44" w:rsidRDefault="00D9148D" w:rsidP="00770E4B">
      <w:pPr>
        <w:pageBreakBefore/>
        <w:spacing w:after="0"/>
        <w:rPr>
          <w:rFonts w:ascii="Arial" w:hAnsi="Arial" w:cs="Arial"/>
          <w:sz w:val="24"/>
          <w:szCs w:val="24"/>
        </w:rPr>
      </w:pPr>
      <w:r>
        <w:rPr>
          <w:rFonts w:ascii="Arial" w:hAnsi="Arial" w:cs="Arial"/>
          <w:b/>
          <w:sz w:val="24"/>
          <w:szCs w:val="24"/>
        </w:rPr>
        <w:lastRenderedPageBreak/>
        <w:t>Online t</w:t>
      </w:r>
      <w:r w:rsidRPr="004B3D44">
        <w:rPr>
          <w:rFonts w:ascii="Arial" w:hAnsi="Arial" w:cs="Arial"/>
          <w:b/>
          <w:sz w:val="24"/>
          <w:szCs w:val="24"/>
        </w:rPr>
        <w:t>able 1</w:t>
      </w:r>
      <w:r>
        <w:rPr>
          <w:rFonts w:ascii="Arial" w:hAnsi="Arial" w:cs="Arial"/>
          <w:b/>
          <w:sz w:val="24"/>
          <w:szCs w:val="24"/>
        </w:rPr>
        <w:t xml:space="preserve"> </w:t>
      </w:r>
      <w:r w:rsidR="00770E4B">
        <w:rPr>
          <w:rFonts w:ascii="Arial" w:hAnsi="Arial" w:cs="Arial"/>
          <w:b/>
          <w:sz w:val="24"/>
          <w:szCs w:val="24"/>
        </w:rPr>
        <w:t>(continued)</w:t>
      </w:r>
      <w:r w:rsidR="00770E4B" w:rsidRPr="004B3D44">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State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Source</w:t>
            </w:r>
          </w:p>
        </w:tc>
        <w:tc>
          <w:tcPr>
            <w:tcW w:w="26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Section</w:t>
            </w:r>
          </w:p>
        </w:tc>
        <w:tc>
          <w:tcPr>
            <w:tcW w:w="6210" w:type="dxa"/>
            <w:tcBorders>
              <w:top w:val="single" w:sz="8"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b/>
                <w:bCs/>
                <w:color w:val="000000"/>
                <w:sz w:val="20"/>
                <w:szCs w:val="20"/>
              </w:rPr>
            </w:pPr>
            <w:r w:rsidRPr="00237326">
              <w:rPr>
                <w:rFonts w:ascii="Arial" w:eastAsia="Times New Roman" w:hAnsi="Arial" w:cs="Arial"/>
                <w:b/>
                <w:bCs/>
                <w:color w:val="000000"/>
                <w:sz w:val="20"/>
                <w:szCs w:val="20"/>
              </w:rPr>
              <w:t>Web Address</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Oklahoma</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Policies and rules</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http://www.okhca.org/xPolicy.aspx?id=734</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updates and archives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http://www.okhca.org/providers.aspx?id=1228</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Department of health services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Policy transmittals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http://www.okdhs.org/library/policy/pt/</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 </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Oregon</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Pharmaceutical services rulebook history</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http://www.dhs.state.or.us/policy/healthplan/history/pharmacy/main.html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General rulebook history</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http://www.dhs.state.or.us/policy/healthplan/history/genrules/main.html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Transmittals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http://www.dhs.state.or.us/policy/healthplan/transmit/main.htm</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Pennsylvania</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Medical assistance regulations</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http://www.dpw.state.pa.us/publications/forproviders/regulationshandbooksguidesandmanuals/medicalassistanceregulations/index.htm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http://services.dpw.state.pa.us/olddpw/bulletinsearch.aspx</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legal code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legal code</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http://www.pacode.com/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Rhode Island</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medical coverage policies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http://www.dhs.ri.gov/ForProvidersVendors/ServicesforProviders/ProviderManuals/Pharmacy/tabid/463/Default.aspx</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updates</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http://www.dhs.ri.gov/ForProvidersVendors/MedicalAssistanceProviders/ProviderUpdates/tabid/167/Default.aspx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South Carolina</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manual</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http://www.scdhhs.gov/openpublic/ServiceProviders/ProviderManualsAll.asp?pType=Pharmacy</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Press releases/bulletins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http://www2.scdhhs.gov/press-releases?page=1</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newsletter</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http://www.scdhhs.gov/Internet/pdf/Sept%2008%20Newsletter.pdf</w:t>
            </w:r>
          </w:p>
        </w:tc>
      </w:tr>
      <w:tr w:rsidR="00770E4B" w:rsidRPr="00516921" w:rsidTr="00770E4B">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legislative audit council</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Cost containment report</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http://lac.sc.gov/LAC_Reports/2003/Pages/Medicaid.aspx</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South Dakota</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manuals</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http://dss.sd.gov/sdmedx/includes/providers/billingmanuals/index.aspx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newsletters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http://dss.sd.gov/sdmedx/includes/providers/archive/newsLetters.aspx</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provider information</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http://dss.sd.gov/sdmedx/includes/providers/programinfo/pharmacy/index.aspx</w:t>
            </w:r>
          </w:p>
        </w:tc>
      </w:tr>
      <w:tr w:rsidR="00770E4B" w:rsidRPr="00516921" w:rsidTr="00770E4B">
        <w:trPr>
          <w:trHeight w:val="302"/>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Recipient handbook</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http://dss.sd.gov/formspubs/docs/MEDSRVCS/RecipientHandbookAugust2011.pdf</w:t>
            </w:r>
          </w:p>
        </w:tc>
      </w:tr>
    </w:tbl>
    <w:p w:rsidR="00770E4B" w:rsidRDefault="00770E4B" w:rsidP="00770E4B">
      <w:pPr>
        <w:tabs>
          <w:tab w:val="left" w:pos="1260"/>
        </w:tabs>
      </w:pPr>
    </w:p>
    <w:p w:rsidR="00770E4B" w:rsidRPr="004B3D44" w:rsidRDefault="00D9148D" w:rsidP="00770E4B">
      <w:pPr>
        <w:pageBreakBefore/>
        <w:spacing w:after="0"/>
        <w:rPr>
          <w:rFonts w:ascii="Arial" w:hAnsi="Arial" w:cs="Arial"/>
          <w:b/>
          <w:sz w:val="24"/>
          <w:szCs w:val="24"/>
        </w:rPr>
      </w:pPr>
      <w:r>
        <w:rPr>
          <w:rFonts w:ascii="Arial" w:hAnsi="Arial" w:cs="Arial"/>
          <w:b/>
          <w:sz w:val="24"/>
          <w:szCs w:val="24"/>
        </w:rPr>
        <w:lastRenderedPageBreak/>
        <w:t>Online t</w:t>
      </w:r>
      <w:r w:rsidRPr="004B3D44">
        <w:rPr>
          <w:rFonts w:ascii="Arial" w:hAnsi="Arial" w:cs="Arial"/>
          <w:b/>
          <w:sz w:val="24"/>
          <w:szCs w:val="24"/>
        </w:rPr>
        <w:t>able 1</w:t>
      </w:r>
      <w:r>
        <w:rPr>
          <w:rFonts w:ascii="Arial" w:hAnsi="Arial" w:cs="Arial"/>
          <w:b/>
          <w:sz w:val="24"/>
          <w:szCs w:val="24"/>
        </w:rPr>
        <w:t xml:space="preserve"> </w:t>
      </w:r>
      <w:r w:rsidR="00770E4B">
        <w:rPr>
          <w:rFonts w:ascii="Arial" w:hAnsi="Arial" w:cs="Arial"/>
          <w:b/>
          <w:sz w:val="24"/>
          <w:szCs w:val="24"/>
        </w:rPr>
        <w:t>(continued)</w:t>
      </w:r>
      <w:r w:rsidR="00770E4B" w:rsidRPr="004B3D44">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State</w:t>
            </w:r>
          </w:p>
        </w:tc>
        <w:tc>
          <w:tcPr>
            <w:tcW w:w="2610" w:type="dxa"/>
            <w:tcBorders>
              <w:top w:val="single" w:sz="8"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Source</w:t>
            </w:r>
          </w:p>
        </w:tc>
        <w:tc>
          <w:tcPr>
            <w:tcW w:w="2610" w:type="dxa"/>
            <w:tcBorders>
              <w:top w:val="single" w:sz="8"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Section</w:t>
            </w:r>
          </w:p>
        </w:tc>
        <w:tc>
          <w:tcPr>
            <w:tcW w:w="6210" w:type="dxa"/>
            <w:tcBorders>
              <w:top w:val="single" w:sz="8"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b/>
                <w:bCs/>
                <w:color w:val="000000"/>
                <w:sz w:val="20"/>
                <w:szCs w:val="20"/>
              </w:rPr>
            </w:pPr>
            <w:r w:rsidRPr="001E1EE3">
              <w:rPr>
                <w:rFonts w:ascii="Arial" w:eastAsia="Times New Roman" w:hAnsi="Arial" w:cs="Arial"/>
                <w:b/>
                <w:bCs/>
                <w:color w:val="000000"/>
                <w:sz w:val="20"/>
                <w:szCs w:val="20"/>
              </w:rPr>
              <w:t>Web Address</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Tennessee</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Pharmacy manual</w:t>
            </w:r>
          </w:p>
        </w:tc>
        <w:tc>
          <w:tcPr>
            <w:tcW w:w="62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http://www.tn.gov/tenncare/pro-pharmacy.html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Pharmacy notifications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http://www.tn.gov/tenncare/pro-pharmacynotices.html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Events timeline</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http://www.tn.gov/tenncare/news-timeline.html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Member pharmacy website</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http://www.tn.gov/tenncare/mem-pharmacy.html</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secretary of state website</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Medicaid rules and archive</w:t>
            </w:r>
          </w:p>
        </w:tc>
        <w:tc>
          <w:tcPr>
            <w:tcW w:w="62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http://www.tn.gov/sos/rules/tenncare.htm</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Texas</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manuals and archive</w:t>
            </w:r>
          </w:p>
        </w:tc>
        <w:tc>
          <w:tcPr>
            <w:tcW w:w="6210" w:type="dxa"/>
            <w:tcBorders>
              <w:top w:val="nil"/>
              <w:bottom w:val="nil"/>
            </w:tcBorders>
            <w:shd w:val="clear" w:color="auto" w:fill="auto"/>
            <w:vAlign w:val="bottom"/>
            <w:hideMark/>
          </w:tcPr>
          <w:p w:rsidR="00770E4B" w:rsidRPr="001E1EE3" w:rsidRDefault="00D9148D" w:rsidP="00A619F9">
            <w:pPr>
              <w:spacing w:after="0" w:line="240" w:lineRule="auto"/>
              <w:rPr>
                <w:rFonts w:ascii="Arial" w:eastAsia="Times New Roman" w:hAnsi="Arial" w:cs="Arial"/>
                <w:sz w:val="20"/>
                <w:szCs w:val="20"/>
              </w:rPr>
            </w:pPr>
            <w:hyperlink r:id="rId15" w:history="1">
              <w:r w:rsidR="00770E4B" w:rsidRPr="001E1EE3">
                <w:rPr>
                  <w:rFonts w:ascii="Arial" w:eastAsia="Times New Roman" w:hAnsi="Arial" w:cs="Arial"/>
                  <w:sz w:val="20"/>
                  <w:szCs w:val="20"/>
                </w:rPr>
                <w:t>http://www.tmhp.com/Pages/Medicaid/Medicaid_Publications_Provider_manual.aspx</w:t>
              </w:r>
            </w:hyperlink>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Medicaid bulletins</w:t>
            </w:r>
          </w:p>
        </w:tc>
        <w:tc>
          <w:tcPr>
            <w:tcW w:w="6210" w:type="dxa"/>
            <w:tcBorders>
              <w:top w:val="nil"/>
              <w:bottom w:val="single" w:sz="4" w:space="0" w:color="auto"/>
            </w:tcBorders>
            <w:shd w:val="clear" w:color="auto" w:fill="auto"/>
            <w:vAlign w:val="bottom"/>
            <w:hideMark/>
          </w:tcPr>
          <w:p w:rsidR="00770E4B" w:rsidRPr="001E1EE3" w:rsidRDefault="00D9148D" w:rsidP="00A619F9">
            <w:pPr>
              <w:spacing w:after="0" w:line="240" w:lineRule="auto"/>
              <w:rPr>
                <w:rFonts w:ascii="Arial" w:eastAsia="Times New Roman" w:hAnsi="Arial" w:cs="Arial"/>
                <w:sz w:val="20"/>
                <w:szCs w:val="20"/>
              </w:rPr>
            </w:pPr>
            <w:hyperlink r:id="rId16" w:history="1">
              <w:r w:rsidR="00770E4B" w:rsidRPr="001E1EE3">
                <w:rPr>
                  <w:rFonts w:ascii="Arial" w:eastAsia="Times New Roman" w:hAnsi="Arial" w:cs="Arial"/>
                  <w:sz w:val="20"/>
                  <w:szCs w:val="20"/>
                </w:rPr>
                <w:t>http://www.tmhp.com/Pages/Medicaid/medicaid_pubs_bulletin.aspx</w:t>
              </w:r>
            </w:hyperlink>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Utah</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http://health.utah.gov/medicaid/manuals/directory.php?p=Medicaid%20Provider%20Manuals/</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Information bulletins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http://health.utah.gov/medicaid/manuals/directory.php?p=Medicaid%20Information%20Bulletins/</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Vermont</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manuals</w:t>
            </w:r>
          </w:p>
        </w:tc>
        <w:tc>
          <w:tcPr>
            <w:tcW w:w="62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http://www.vtmedicaid.com/Downloads/manuals.html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bulletins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http://www.vtmedicaid.com/Downloads/bulletins.html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Banner pages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http://www.vtmedicaid.com/Information/bannerarchives.html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Department of health access</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Pharmacy benefit manual</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http://dvha.vermont.gov/for-providers</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Virginia</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manuals</w:t>
            </w:r>
          </w:p>
        </w:tc>
        <w:tc>
          <w:tcPr>
            <w:tcW w:w="62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https://www.virginiamedicaid.dmas.virginia.gov/wps/portal/ProviderManual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Regulatory town hall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Town hall meeting minutes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http://townhall.virginia.gov/l/GetFile.cfm?File=E:\townhall\docroot\64\1618\3172\AgencyStatement_DMAS_3172_v2.pdf</w:t>
            </w:r>
          </w:p>
        </w:tc>
      </w:tr>
      <w:tr w:rsidR="00770E4B" w:rsidRPr="00516921" w:rsidTr="00A619F9">
        <w:trPr>
          <w:trHeight w:val="302"/>
        </w:trPr>
        <w:tc>
          <w:tcPr>
            <w:tcW w:w="1715" w:type="dxa"/>
            <w:tcBorders>
              <w:top w:val="single" w:sz="4" w:space="0" w:color="auto"/>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Washington</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Prescription drug program provider guide and archive</w:t>
            </w:r>
          </w:p>
        </w:tc>
        <w:tc>
          <w:tcPr>
            <w:tcW w:w="6210" w:type="dxa"/>
            <w:tcBorders>
              <w:top w:val="single" w:sz="4" w:space="0" w:color="auto"/>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http://hrsa.dshs.wa.gov/download/Billing_Instructions_Webpages/Prescription_Drug_Program.html</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Prescription drug related memoranda</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http://hrsa.dshs.wa.gov/download/Billing_Instructions_Webpages/Prescription_Drug_Program.html</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Medicaid PDL facts</w:t>
            </w:r>
          </w:p>
        </w:tc>
        <w:tc>
          <w:tcPr>
            <w:tcW w:w="62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http://hrsa.dshs.wa.gov/news/fact/FS007010PDLandPreauthfax0407update.pdf</w:t>
            </w:r>
          </w:p>
        </w:tc>
      </w:tr>
      <w:tr w:rsidR="00770E4B" w:rsidRPr="00516921" w:rsidTr="00A619F9">
        <w:trPr>
          <w:trHeight w:val="302"/>
        </w:trPr>
        <w:tc>
          <w:tcPr>
            <w:tcW w:w="1715" w:type="dxa"/>
            <w:tcBorders>
              <w:top w:val="nil"/>
              <w:bottom w:val="nil"/>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West Virginia</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Department of health and human resources website</w:t>
            </w:r>
          </w:p>
        </w:tc>
        <w:tc>
          <w:tcPr>
            <w:tcW w:w="26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manuals</w:t>
            </w:r>
          </w:p>
        </w:tc>
        <w:tc>
          <w:tcPr>
            <w:tcW w:w="6210" w:type="dxa"/>
            <w:tcBorders>
              <w:top w:val="nil"/>
              <w:bottom w:val="nil"/>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http://www.dhhr.wv.gov/bms/Pages/ProviderManuals.aspx</w:t>
            </w:r>
          </w:p>
        </w:tc>
      </w:tr>
      <w:tr w:rsidR="00770E4B" w:rsidRPr="00516921" w:rsidTr="00A619F9">
        <w:trPr>
          <w:trHeight w:val="302"/>
        </w:trPr>
        <w:tc>
          <w:tcPr>
            <w:tcW w:w="1715" w:type="dxa"/>
            <w:tcBorders>
              <w:top w:val="nil"/>
              <w:bottom w:val="single" w:sz="4" w:space="0" w:color="auto"/>
            </w:tcBorders>
            <w:shd w:val="clear" w:color="auto" w:fill="auto"/>
            <w:noWrap/>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Direct contact with state Medicaid office</w:t>
            </w:r>
          </w:p>
        </w:tc>
        <w:tc>
          <w:tcPr>
            <w:tcW w:w="26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6210" w:type="dxa"/>
            <w:tcBorders>
              <w:top w:val="nil"/>
              <w:bottom w:val="single" w:sz="4" w:space="0" w:color="auto"/>
            </w:tcBorders>
            <w:shd w:val="clear" w:color="auto" w:fill="auto"/>
            <w:vAlign w:val="bottom"/>
            <w:hideMark/>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 </w:t>
            </w:r>
          </w:p>
        </w:tc>
      </w:tr>
    </w:tbl>
    <w:p w:rsidR="00770E4B" w:rsidRPr="002A2B7D" w:rsidRDefault="00770E4B" w:rsidP="00770E4B"/>
    <w:p w:rsidR="00770E4B" w:rsidRPr="002A2B7D" w:rsidRDefault="00D9148D" w:rsidP="00770E4B">
      <w:pPr>
        <w:pageBreakBefore/>
        <w:spacing w:after="0"/>
        <w:rPr>
          <w:rFonts w:ascii="Arial" w:hAnsi="Arial" w:cs="Arial"/>
          <w:b/>
          <w:sz w:val="24"/>
          <w:szCs w:val="24"/>
        </w:rPr>
      </w:pPr>
      <w:r>
        <w:rPr>
          <w:rFonts w:ascii="Arial" w:hAnsi="Arial" w:cs="Arial"/>
          <w:b/>
          <w:sz w:val="24"/>
          <w:szCs w:val="24"/>
        </w:rPr>
        <w:lastRenderedPageBreak/>
        <w:t>Online t</w:t>
      </w:r>
      <w:r w:rsidRPr="004B3D44">
        <w:rPr>
          <w:rFonts w:ascii="Arial" w:hAnsi="Arial" w:cs="Arial"/>
          <w:b/>
          <w:sz w:val="24"/>
          <w:szCs w:val="24"/>
        </w:rPr>
        <w:t>able 1</w:t>
      </w:r>
      <w:r>
        <w:rPr>
          <w:rFonts w:ascii="Arial" w:hAnsi="Arial" w:cs="Arial"/>
          <w:b/>
          <w:sz w:val="24"/>
          <w:szCs w:val="24"/>
        </w:rPr>
        <w:t xml:space="preserve"> </w:t>
      </w:r>
      <w:r w:rsidR="00770E4B">
        <w:rPr>
          <w:rFonts w:ascii="Arial" w:hAnsi="Arial" w:cs="Arial"/>
          <w:b/>
          <w:sz w:val="24"/>
          <w:szCs w:val="24"/>
        </w:rPr>
        <w:t>(continued)</w:t>
      </w:r>
      <w:r w:rsidR="00770E4B" w:rsidRPr="002A2B7D">
        <w:rPr>
          <w:rFonts w:ascii="Arial" w:hAnsi="Arial" w:cs="Arial"/>
          <w:b/>
          <w:sz w:val="24"/>
          <w:szCs w:val="24"/>
        </w:rPr>
        <w:t>. Sources of policy information organized by state</w:t>
      </w:r>
    </w:p>
    <w:tbl>
      <w:tblPr>
        <w:tblW w:w="13145" w:type="dxa"/>
        <w:tblInd w:w="103" w:type="dxa"/>
        <w:tblLayout w:type="fixed"/>
        <w:tblLook w:val="04A0" w:firstRow="1" w:lastRow="0" w:firstColumn="1" w:lastColumn="0" w:noHBand="0" w:noVBand="1"/>
      </w:tblPr>
      <w:tblGrid>
        <w:gridCol w:w="1715"/>
        <w:gridCol w:w="2610"/>
        <w:gridCol w:w="2610"/>
        <w:gridCol w:w="6210"/>
      </w:tblGrid>
      <w:tr w:rsidR="00770E4B" w:rsidRPr="00516921" w:rsidTr="00A619F9">
        <w:trPr>
          <w:trHeight w:val="300"/>
        </w:trPr>
        <w:tc>
          <w:tcPr>
            <w:tcW w:w="1715" w:type="dxa"/>
            <w:tcBorders>
              <w:top w:val="single" w:sz="4" w:space="0" w:color="auto"/>
              <w:bottom w:val="single" w:sz="4" w:space="0" w:color="auto"/>
            </w:tcBorders>
            <w:shd w:val="clear" w:color="auto" w:fill="auto"/>
            <w:noWrap/>
            <w:vAlign w:val="bottom"/>
            <w:hideMark/>
          </w:tcPr>
          <w:p w:rsidR="00770E4B" w:rsidRPr="00770E4B" w:rsidRDefault="00770E4B" w:rsidP="00A619F9">
            <w:pPr>
              <w:spacing w:after="0" w:line="240" w:lineRule="auto"/>
              <w:rPr>
                <w:rFonts w:ascii="Arial" w:eastAsia="Times New Roman" w:hAnsi="Arial" w:cs="Arial"/>
                <w:b/>
                <w:bCs/>
                <w:color w:val="000000"/>
                <w:sz w:val="20"/>
                <w:szCs w:val="20"/>
              </w:rPr>
            </w:pPr>
            <w:r w:rsidRPr="00770E4B">
              <w:rPr>
                <w:rFonts w:ascii="Arial" w:eastAsia="Times New Roman" w:hAnsi="Arial" w:cs="Arial"/>
                <w:b/>
                <w:bCs/>
                <w:color w:val="000000"/>
                <w:sz w:val="20"/>
                <w:szCs w:val="20"/>
              </w:rPr>
              <w:t>State</w:t>
            </w:r>
          </w:p>
        </w:tc>
        <w:tc>
          <w:tcPr>
            <w:tcW w:w="2610" w:type="dxa"/>
            <w:tcBorders>
              <w:top w:val="single" w:sz="4" w:space="0" w:color="auto"/>
              <w:bottom w:val="single" w:sz="4" w:space="0" w:color="auto"/>
            </w:tcBorders>
            <w:shd w:val="clear" w:color="auto" w:fill="auto"/>
            <w:vAlign w:val="bottom"/>
            <w:hideMark/>
          </w:tcPr>
          <w:p w:rsidR="00770E4B" w:rsidRPr="00770E4B" w:rsidRDefault="00770E4B" w:rsidP="00A619F9">
            <w:pPr>
              <w:spacing w:after="0" w:line="240" w:lineRule="auto"/>
              <w:rPr>
                <w:rFonts w:ascii="Arial" w:eastAsia="Times New Roman" w:hAnsi="Arial" w:cs="Arial"/>
                <w:b/>
                <w:bCs/>
                <w:color w:val="000000"/>
                <w:sz w:val="20"/>
                <w:szCs w:val="20"/>
              </w:rPr>
            </w:pPr>
            <w:r w:rsidRPr="00770E4B">
              <w:rPr>
                <w:rFonts w:ascii="Arial" w:eastAsia="Times New Roman" w:hAnsi="Arial" w:cs="Arial"/>
                <w:b/>
                <w:bCs/>
                <w:color w:val="000000"/>
                <w:sz w:val="20"/>
                <w:szCs w:val="20"/>
              </w:rPr>
              <w:t>Source</w:t>
            </w:r>
          </w:p>
        </w:tc>
        <w:tc>
          <w:tcPr>
            <w:tcW w:w="2610" w:type="dxa"/>
            <w:tcBorders>
              <w:top w:val="single" w:sz="4" w:space="0" w:color="auto"/>
              <w:bottom w:val="single" w:sz="4" w:space="0" w:color="auto"/>
            </w:tcBorders>
            <w:shd w:val="clear" w:color="auto" w:fill="auto"/>
            <w:vAlign w:val="bottom"/>
            <w:hideMark/>
          </w:tcPr>
          <w:p w:rsidR="00770E4B" w:rsidRPr="00770E4B" w:rsidRDefault="00770E4B" w:rsidP="00A619F9">
            <w:pPr>
              <w:spacing w:after="0" w:line="240" w:lineRule="auto"/>
              <w:rPr>
                <w:rFonts w:ascii="Arial" w:eastAsia="Times New Roman" w:hAnsi="Arial" w:cs="Arial"/>
                <w:b/>
                <w:bCs/>
                <w:color w:val="000000"/>
                <w:sz w:val="20"/>
                <w:szCs w:val="20"/>
              </w:rPr>
            </w:pPr>
            <w:r w:rsidRPr="00770E4B">
              <w:rPr>
                <w:rFonts w:ascii="Arial" w:eastAsia="Times New Roman" w:hAnsi="Arial" w:cs="Arial"/>
                <w:b/>
                <w:bCs/>
                <w:color w:val="000000"/>
                <w:sz w:val="20"/>
                <w:szCs w:val="20"/>
              </w:rPr>
              <w:t>Section</w:t>
            </w:r>
          </w:p>
        </w:tc>
        <w:tc>
          <w:tcPr>
            <w:tcW w:w="6210" w:type="dxa"/>
            <w:tcBorders>
              <w:top w:val="single" w:sz="4" w:space="0" w:color="auto"/>
              <w:bottom w:val="single" w:sz="4" w:space="0" w:color="auto"/>
            </w:tcBorders>
            <w:shd w:val="clear" w:color="auto" w:fill="auto"/>
            <w:vAlign w:val="bottom"/>
            <w:hideMark/>
          </w:tcPr>
          <w:p w:rsidR="00770E4B" w:rsidRPr="00770E4B" w:rsidRDefault="00770E4B" w:rsidP="00A619F9">
            <w:pPr>
              <w:spacing w:after="0" w:line="240" w:lineRule="auto"/>
              <w:rPr>
                <w:rFonts w:ascii="Arial" w:eastAsia="Times New Roman" w:hAnsi="Arial" w:cs="Arial"/>
                <w:b/>
                <w:bCs/>
                <w:color w:val="000000"/>
                <w:sz w:val="20"/>
                <w:szCs w:val="20"/>
              </w:rPr>
            </w:pPr>
            <w:r w:rsidRPr="00770E4B">
              <w:rPr>
                <w:rFonts w:ascii="Arial" w:eastAsia="Times New Roman" w:hAnsi="Arial" w:cs="Arial"/>
                <w:b/>
                <w:bCs/>
                <w:color w:val="000000"/>
                <w:sz w:val="20"/>
                <w:szCs w:val="20"/>
              </w:rPr>
              <w:t>Web Address</w:t>
            </w:r>
          </w:p>
        </w:tc>
      </w:tr>
      <w:tr w:rsidR="00770E4B" w:rsidRPr="00516921" w:rsidTr="00A619F9">
        <w:trPr>
          <w:trHeight w:val="300"/>
        </w:trPr>
        <w:tc>
          <w:tcPr>
            <w:tcW w:w="1715" w:type="dxa"/>
            <w:tcBorders>
              <w:top w:val="single" w:sz="4" w:space="0" w:color="auto"/>
              <w:bottom w:val="nil"/>
            </w:tcBorders>
            <w:shd w:val="clear" w:color="auto" w:fill="auto"/>
            <w:noWrap/>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Wisconsin</w:t>
            </w:r>
          </w:p>
        </w:tc>
        <w:tc>
          <w:tcPr>
            <w:tcW w:w="2610" w:type="dxa"/>
            <w:tcBorders>
              <w:top w:val="single" w:sz="4" w:space="0" w:color="auto"/>
              <w:bottom w:val="nil"/>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top w:val="single" w:sz="4" w:space="0" w:color="auto"/>
              <w:bottom w:val="nil"/>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Provider updates and handbooks</w:t>
            </w:r>
          </w:p>
        </w:tc>
        <w:tc>
          <w:tcPr>
            <w:tcW w:w="6210" w:type="dxa"/>
            <w:tcBorders>
              <w:top w:val="single" w:sz="4" w:space="0" w:color="auto"/>
              <w:bottom w:val="nil"/>
            </w:tcBorders>
            <w:shd w:val="clear" w:color="auto" w:fill="auto"/>
            <w:vAlign w:val="bottom"/>
          </w:tcPr>
          <w:p w:rsidR="00770E4B" w:rsidRPr="001E1EE3" w:rsidRDefault="00D9148D" w:rsidP="00A619F9">
            <w:pPr>
              <w:spacing w:after="0" w:line="240" w:lineRule="auto"/>
              <w:rPr>
                <w:rFonts w:ascii="Arial" w:eastAsia="Times New Roman" w:hAnsi="Arial" w:cs="Arial"/>
                <w:sz w:val="20"/>
                <w:szCs w:val="20"/>
              </w:rPr>
            </w:pPr>
            <w:hyperlink r:id="rId17" w:history="1">
              <w:r w:rsidR="00770E4B" w:rsidRPr="001E1EE3">
                <w:rPr>
                  <w:rFonts w:ascii="Arial" w:eastAsia="Times New Roman" w:hAnsi="Arial" w:cs="Arial"/>
                  <w:sz w:val="20"/>
                  <w:szCs w:val="20"/>
                </w:rPr>
                <w:t>https://www.forwardhealth.wi.gov/WIPortal/Tab/42/icscontent/Provider/Updates/Index.htm.spage</w:t>
              </w:r>
            </w:hyperlink>
          </w:p>
        </w:tc>
      </w:tr>
      <w:tr w:rsidR="00770E4B" w:rsidRPr="00516921" w:rsidTr="00A619F9">
        <w:trPr>
          <w:trHeight w:val="300"/>
        </w:trPr>
        <w:tc>
          <w:tcPr>
            <w:tcW w:w="1715" w:type="dxa"/>
            <w:tcBorders>
              <w:bottom w:val="single" w:sz="4" w:space="0" w:color="auto"/>
            </w:tcBorders>
            <w:shd w:val="clear" w:color="auto" w:fill="auto"/>
            <w:noWrap/>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 </w:t>
            </w:r>
          </w:p>
        </w:tc>
        <w:tc>
          <w:tcPr>
            <w:tcW w:w="2610" w:type="dxa"/>
            <w:tcBorders>
              <w:bottom w:val="single" w:sz="4" w:space="0" w:color="auto"/>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State Medicaid website</w:t>
            </w:r>
          </w:p>
        </w:tc>
        <w:tc>
          <w:tcPr>
            <w:tcW w:w="2610" w:type="dxa"/>
            <w:tcBorders>
              <w:bottom w:val="single" w:sz="4" w:space="0" w:color="auto"/>
            </w:tcBorders>
            <w:shd w:val="clear" w:color="auto" w:fill="auto"/>
            <w:vAlign w:val="bottom"/>
          </w:tcPr>
          <w:p w:rsidR="00770E4B" w:rsidRPr="001E1EE3" w:rsidRDefault="00770E4B" w:rsidP="00A619F9">
            <w:pPr>
              <w:spacing w:after="0" w:line="240" w:lineRule="auto"/>
              <w:rPr>
                <w:rFonts w:ascii="Arial" w:eastAsia="Times New Roman" w:hAnsi="Arial" w:cs="Arial"/>
                <w:color w:val="000000"/>
                <w:sz w:val="20"/>
                <w:szCs w:val="20"/>
              </w:rPr>
            </w:pPr>
            <w:r w:rsidRPr="001E1EE3">
              <w:rPr>
                <w:rFonts w:ascii="Arial" w:eastAsia="Times New Roman" w:hAnsi="Arial" w:cs="Arial"/>
                <w:color w:val="000000"/>
                <w:sz w:val="20"/>
                <w:szCs w:val="20"/>
              </w:rPr>
              <w:t>Pharmacy information</w:t>
            </w:r>
          </w:p>
        </w:tc>
        <w:tc>
          <w:tcPr>
            <w:tcW w:w="6210" w:type="dxa"/>
            <w:tcBorders>
              <w:bottom w:val="single" w:sz="4" w:space="0" w:color="auto"/>
            </w:tcBorders>
            <w:shd w:val="clear" w:color="auto" w:fill="auto"/>
            <w:vAlign w:val="bottom"/>
          </w:tcPr>
          <w:p w:rsidR="00770E4B" w:rsidRPr="001E1EE3" w:rsidRDefault="00770E4B" w:rsidP="00A619F9">
            <w:pPr>
              <w:spacing w:after="0" w:line="240" w:lineRule="auto"/>
              <w:rPr>
                <w:rFonts w:ascii="Arial" w:eastAsia="Times New Roman" w:hAnsi="Arial" w:cs="Arial"/>
                <w:sz w:val="20"/>
                <w:szCs w:val="20"/>
              </w:rPr>
            </w:pPr>
            <w:r w:rsidRPr="001E1EE3">
              <w:rPr>
                <w:rFonts w:ascii="Arial" w:eastAsia="Times New Roman" w:hAnsi="Arial" w:cs="Arial"/>
                <w:sz w:val="20"/>
                <w:szCs w:val="20"/>
              </w:rPr>
              <w:t>https://www.forwardhealth.wi.gov/WIPortal/Tab/42/icscontent/Provider/medicaid/pharmacy/resources.htm.spage</w:t>
            </w:r>
          </w:p>
        </w:tc>
      </w:tr>
      <w:tr w:rsidR="00770E4B" w:rsidRPr="00516921" w:rsidTr="00A619F9">
        <w:trPr>
          <w:trHeight w:val="300"/>
        </w:trPr>
        <w:tc>
          <w:tcPr>
            <w:tcW w:w="1715" w:type="dxa"/>
            <w:tcBorders>
              <w:top w:val="single" w:sz="4" w:space="0" w:color="auto"/>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Wyoming</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PBM website</w:t>
            </w:r>
          </w:p>
        </w:tc>
        <w:tc>
          <w:tcPr>
            <w:tcW w:w="26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manual</w:t>
            </w:r>
          </w:p>
        </w:tc>
        <w:tc>
          <w:tcPr>
            <w:tcW w:w="6210" w:type="dxa"/>
            <w:tcBorders>
              <w:top w:val="single" w:sz="4" w:space="0" w:color="auto"/>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http://www.wyequalitycare.org/home/provider-manual?noCache=23:1329766253</w:t>
            </w:r>
          </w:p>
        </w:tc>
      </w:tr>
      <w:tr w:rsidR="00770E4B" w:rsidRPr="00516921" w:rsidTr="00A619F9">
        <w:trPr>
          <w:trHeight w:val="300"/>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PBM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Pharmacy notices and archive</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http://www.wyequalitycare.org/pharmacy-info?noCache=318:1329766273</w:t>
            </w:r>
          </w:p>
        </w:tc>
      </w:tr>
      <w:tr w:rsidR="00770E4B" w:rsidRPr="00516921" w:rsidTr="00A619F9">
        <w:trPr>
          <w:trHeight w:val="300"/>
        </w:trPr>
        <w:tc>
          <w:tcPr>
            <w:tcW w:w="1715" w:type="dxa"/>
            <w:tcBorders>
              <w:top w:val="nil"/>
              <w:bottom w:val="nil"/>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secretary of state website</w:t>
            </w:r>
          </w:p>
        </w:tc>
        <w:tc>
          <w:tcPr>
            <w:tcW w:w="26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rules</w:t>
            </w:r>
          </w:p>
        </w:tc>
        <w:tc>
          <w:tcPr>
            <w:tcW w:w="6210" w:type="dxa"/>
            <w:tcBorders>
              <w:top w:val="nil"/>
              <w:bottom w:val="nil"/>
            </w:tcBorders>
            <w:shd w:val="clear" w:color="auto" w:fill="auto"/>
            <w:vAlign w:val="bottom"/>
            <w:hideMark/>
          </w:tcPr>
          <w:p w:rsidR="00770E4B" w:rsidRPr="00237326" w:rsidRDefault="00770E4B" w:rsidP="00A619F9">
            <w:pPr>
              <w:spacing w:after="0" w:line="240" w:lineRule="auto"/>
              <w:rPr>
                <w:rFonts w:ascii="Arial" w:eastAsia="Times New Roman" w:hAnsi="Arial" w:cs="Arial"/>
                <w:sz w:val="20"/>
                <w:szCs w:val="20"/>
              </w:rPr>
            </w:pPr>
            <w:r w:rsidRPr="00237326">
              <w:rPr>
                <w:rFonts w:ascii="Arial" w:eastAsia="Times New Roman" w:hAnsi="Arial" w:cs="Arial"/>
                <w:sz w:val="20"/>
                <w:szCs w:val="20"/>
              </w:rPr>
              <w:t>http://soswy.state.wy.us/Rules/default.aspx</w:t>
            </w:r>
          </w:p>
        </w:tc>
      </w:tr>
      <w:tr w:rsidR="00770E4B" w:rsidRPr="00516921" w:rsidTr="00A619F9">
        <w:trPr>
          <w:trHeight w:val="300"/>
        </w:trPr>
        <w:tc>
          <w:tcPr>
            <w:tcW w:w="1715" w:type="dxa"/>
            <w:tcBorders>
              <w:top w:val="nil"/>
              <w:bottom w:val="single" w:sz="4" w:space="0" w:color="auto"/>
            </w:tcBorders>
            <w:shd w:val="clear" w:color="auto" w:fill="auto"/>
            <w:noWrap/>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 </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State Medicaid website</w:t>
            </w:r>
          </w:p>
        </w:tc>
        <w:tc>
          <w:tcPr>
            <w:tcW w:w="26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Provider bulletin</w:t>
            </w:r>
          </w:p>
        </w:tc>
        <w:tc>
          <w:tcPr>
            <w:tcW w:w="6210" w:type="dxa"/>
            <w:tcBorders>
              <w:top w:val="nil"/>
              <w:bottom w:val="single" w:sz="4" w:space="0" w:color="auto"/>
            </w:tcBorders>
            <w:shd w:val="clear" w:color="auto" w:fill="auto"/>
            <w:vAlign w:val="bottom"/>
            <w:hideMark/>
          </w:tcPr>
          <w:p w:rsidR="00770E4B" w:rsidRPr="00237326" w:rsidRDefault="00770E4B" w:rsidP="00A619F9">
            <w:pPr>
              <w:spacing w:after="0" w:line="240" w:lineRule="auto"/>
              <w:rPr>
                <w:rFonts w:ascii="Arial" w:eastAsia="Times New Roman" w:hAnsi="Arial" w:cs="Arial"/>
                <w:color w:val="000000"/>
                <w:sz w:val="20"/>
                <w:szCs w:val="20"/>
              </w:rPr>
            </w:pPr>
            <w:r w:rsidRPr="00237326">
              <w:rPr>
                <w:rFonts w:ascii="Arial" w:eastAsia="Times New Roman" w:hAnsi="Arial" w:cs="Arial"/>
                <w:color w:val="000000"/>
                <w:sz w:val="20"/>
                <w:szCs w:val="20"/>
              </w:rPr>
              <w:t>http://wyequalitycare.acs-inc.com/bulletins/pharm022599.pdf</w:t>
            </w:r>
          </w:p>
        </w:tc>
      </w:tr>
    </w:tbl>
    <w:p w:rsidR="00770E4B" w:rsidRDefault="00770E4B" w:rsidP="00770E4B"/>
    <w:p w:rsidR="00770E4B" w:rsidRPr="002A2B7D" w:rsidRDefault="00D9148D" w:rsidP="00770E4B">
      <w:pPr>
        <w:pageBreakBefore/>
        <w:spacing w:after="0"/>
        <w:rPr>
          <w:rFonts w:ascii="Arial" w:hAnsi="Arial" w:cs="Arial"/>
          <w:b/>
          <w:sz w:val="24"/>
          <w:szCs w:val="24"/>
        </w:rPr>
      </w:pPr>
      <w:r>
        <w:rPr>
          <w:rFonts w:ascii="Arial" w:hAnsi="Arial" w:cs="Arial"/>
          <w:b/>
          <w:sz w:val="24"/>
          <w:szCs w:val="24"/>
        </w:rPr>
        <w:lastRenderedPageBreak/>
        <w:t>Online table 2</w:t>
      </w:r>
      <w:r w:rsidR="00770E4B" w:rsidRPr="002A2B7D">
        <w:rPr>
          <w:rFonts w:ascii="Arial" w:hAnsi="Arial" w:cs="Arial"/>
          <w:b/>
          <w:sz w:val="24"/>
          <w:szCs w:val="24"/>
        </w:rPr>
        <w:t>. Missing state policy information</w:t>
      </w:r>
    </w:p>
    <w:tbl>
      <w:tblPr>
        <w:tblW w:w="6936" w:type="dxa"/>
        <w:tblInd w:w="89" w:type="dxa"/>
        <w:tblLook w:val="04A0" w:firstRow="1" w:lastRow="0" w:firstColumn="1" w:lastColumn="0" w:noHBand="0" w:noVBand="1"/>
      </w:tblPr>
      <w:tblGrid>
        <w:gridCol w:w="1317"/>
        <w:gridCol w:w="5619"/>
      </w:tblGrid>
      <w:tr w:rsidR="00770E4B" w:rsidRPr="00286315" w:rsidTr="00A619F9">
        <w:trPr>
          <w:trHeight w:val="255"/>
        </w:trPr>
        <w:tc>
          <w:tcPr>
            <w:tcW w:w="1317" w:type="dxa"/>
            <w:tcBorders>
              <w:top w:val="single" w:sz="4" w:space="0" w:color="auto"/>
              <w:bottom w:val="single" w:sz="4" w:space="0" w:color="auto"/>
            </w:tcBorders>
            <w:shd w:val="clear" w:color="auto" w:fill="auto"/>
            <w:vAlign w:val="bottom"/>
            <w:hideMark/>
          </w:tcPr>
          <w:p w:rsidR="00770E4B" w:rsidRPr="00286315" w:rsidRDefault="00770E4B" w:rsidP="00A619F9">
            <w:pPr>
              <w:spacing w:after="0" w:line="240" w:lineRule="auto"/>
              <w:rPr>
                <w:rFonts w:ascii="Arial" w:eastAsia="Times New Roman" w:hAnsi="Arial" w:cs="Arial"/>
                <w:b/>
                <w:bCs/>
                <w:color w:val="000000"/>
                <w:sz w:val="20"/>
                <w:szCs w:val="20"/>
              </w:rPr>
            </w:pPr>
            <w:r w:rsidRPr="00286315">
              <w:rPr>
                <w:rFonts w:ascii="Arial" w:eastAsia="Times New Roman" w:hAnsi="Arial" w:cs="Arial"/>
                <w:b/>
                <w:bCs/>
                <w:color w:val="000000"/>
                <w:sz w:val="20"/>
                <w:szCs w:val="20"/>
              </w:rPr>
              <w:t>State</w:t>
            </w:r>
          </w:p>
        </w:tc>
        <w:tc>
          <w:tcPr>
            <w:tcW w:w="5619" w:type="dxa"/>
            <w:tcBorders>
              <w:top w:val="single" w:sz="4" w:space="0" w:color="auto"/>
              <w:bottom w:val="single" w:sz="4" w:space="0" w:color="auto"/>
            </w:tcBorders>
            <w:shd w:val="clear" w:color="auto" w:fill="auto"/>
            <w:vAlign w:val="bottom"/>
            <w:hideMark/>
          </w:tcPr>
          <w:p w:rsidR="00770E4B" w:rsidRPr="00286315" w:rsidRDefault="00770E4B" w:rsidP="00A619F9">
            <w:pPr>
              <w:spacing w:after="0" w:line="240" w:lineRule="auto"/>
              <w:rPr>
                <w:rFonts w:ascii="Arial" w:eastAsia="Times New Roman" w:hAnsi="Arial" w:cs="Arial"/>
                <w:b/>
                <w:bCs/>
                <w:color w:val="000000"/>
                <w:sz w:val="20"/>
                <w:szCs w:val="20"/>
              </w:rPr>
            </w:pPr>
            <w:r w:rsidRPr="00286315">
              <w:rPr>
                <w:rFonts w:ascii="Arial" w:eastAsia="Times New Roman" w:hAnsi="Arial" w:cs="Arial"/>
                <w:b/>
                <w:bCs/>
                <w:color w:val="000000"/>
                <w:sz w:val="20"/>
                <w:szCs w:val="20"/>
              </w:rPr>
              <w:t>Missing information</w:t>
            </w:r>
          </w:p>
        </w:tc>
      </w:tr>
      <w:tr w:rsidR="00770E4B" w:rsidRPr="00286315" w:rsidTr="00A619F9">
        <w:trPr>
          <w:trHeight w:val="255"/>
        </w:trPr>
        <w:tc>
          <w:tcPr>
            <w:tcW w:w="1317"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Arizona</w:t>
            </w:r>
          </w:p>
        </w:tc>
        <w:tc>
          <w:tcPr>
            <w:tcW w:w="5619"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All policies</w:t>
            </w:r>
          </w:p>
        </w:tc>
      </w:tr>
      <w:tr w:rsidR="00770E4B" w:rsidRPr="00286315" w:rsidTr="00A619F9">
        <w:trPr>
          <w:trHeight w:val="255"/>
        </w:trPr>
        <w:tc>
          <w:tcPr>
            <w:tcW w:w="1317"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Georgia</w:t>
            </w:r>
          </w:p>
        </w:tc>
        <w:tc>
          <w:tcPr>
            <w:tcW w:w="5619"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Exact date of 2005 cap removal</w:t>
            </w:r>
          </w:p>
        </w:tc>
      </w:tr>
      <w:tr w:rsidR="00770E4B" w:rsidRPr="00286315" w:rsidTr="00A619F9">
        <w:trPr>
          <w:trHeight w:val="255"/>
        </w:trPr>
        <w:tc>
          <w:tcPr>
            <w:tcW w:w="1317"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Nevada</w:t>
            </w:r>
          </w:p>
        </w:tc>
        <w:tc>
          <w:tcPr>
            <w:tcW w:w="5619"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Policies prior to 8/27/2004</w:t>
            </w:r>
          </w:p>
        </w:tc>
      </w:tr>
      <w:tr w:rsidR="00770E4B" w:rsidRPr="00286315" w:rsidTr="00A619F9">
        <w:trPr>
          <w:trHeight w:val="255"/>
        </w:trPr>
        <w:tc>
          <w:tcPr>
            <w:tcW w:w="1317"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Tennessee</w:t>
            </w:r>
          </w:p>
        </w:tc>
        <w:tc>
          <w:tcPr>
            <w:tcW w:w="5619" w:type="dxa"/>
            <w:tcBorders>
              <w:top w:val="nil"/>
              <w:bottom w:val="nil"/>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Policies prior to 7/1/2003</w:t>
            </w:r>
          </w:p>
        </w:tc>
      </w:tr>
      <w:tr w:rsidR="00770E4B" w:rsidRPr="00286315" w:rsidTr="00A619F9">
        <w:trPr>
          <w:trHeight w:val="255"/>
        </w:trPr>
        <w:tc>
          <w:tcPr>
            <w:tcW w:w="1317" w:type="dxa"/>
            <w:tcBorders>
              <w:top w:val="nil"/>
              <w:bottom w:val="single" w:sz="4" w:space="0" w:color="auto"/>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Utah</w:t>
            </w:r>
          </w:p>
        </w:tc>
        <w:tc>
          <w:tcPr>
            <w:tcW w:w="5619" w:type="dxa"/>
            <w:tcBorders>
              <w:top w:val="nil"/>
              <w:bottom w:val="single" w:sz="4" w:space="0" w:color="auto"/>
            </w:tcBorders>
            <w:shd w:val="clear" w:color="auto" w:fill="auto"/>
            <w:vAlign w:val="bottom"/>
            <w:hideMark/>
          </w:tcPr>
          <w:p w:rsidR="00770E4B" w:rsidRPr="00286315" w:rsidRDefault="00770E4B" w:rsidP="00A619F9">
            <w:pPr>
              <w:spacing w:after="0" w:line="240" w:lineRule="auto"/>
              <w:rPr>
                <w:rFonts w:ascii="Arial" w:eastAsia="Times New Roman" w:hAnsi="Arial" w:cs="Arial"/>
                <w:color w:val="000000"/>
                <w:sz w:val="20"/>
                <w:szCs w:val="20"/>
              </w:rPr>
            </w:pPr>
            <w:r w:rsidRPr="00286315">
              <w:rPr>
                <w:rFonts w:ascii="Arial" w:eastAsia="Times New Roman" w:hAnsi="Arial" w:cs="Arial"/>
                <w:color w:val="000000"/>
                <w:sz w:val="20"/>
                <w:szCs w:val="20"/>
              </w:rPr>
              <w:t>Exact date of cap removal for traditional Medicaid recipients</w:t>
            </w:r>
          </w:p>
        </w:tc>
      </w:tr>
    </w:tbl>
    <w:p w:rsidR="00770E4B" w:rsidRDefault="00770E4B" w:rsidP="00770E4B"/>
    <w:p w:rsidR="00770E4B" w:rsidRPr="002A2B7D" w:rsidRDefault="00D9148D" w:rsidP="00770E4B">
      <w:pPr>
        <w:pageBreakBefore/>
        <w:spacing w:after="0"/>
        <w:rPr>
          <w:rFonts w:ascii="Arial" w:hAnsi="Arial" w:cs="Arial"/>
          <w:b/>
          <w:sz w:val="24"/>
          <w:szCs w:val="24"/>
        </w:rPr>
      </w:pPr>
      <w:r>
        <w:rPr>
          <w:rFonts w:ascii="Arial" w:hAnsi="Arial" w:cs="Arial"/>
          <w:b/>
          <w:sz w:val="24"/>
          <w:szCs w:val="24"/>
        </w:rPr>
        <w:lastRenderedPageBreak/>
        <w:t>Online table</w:t>
      </w:r>
      <w:r w:rsidR="00770E4B" w:rsidRPr="002A2B7D">
        <w:rPr>
          <w:rFonts w:ascii="Arial" w:hAnsi="Arial" w:cs="Arial"/>
          <w:b/>
          <w:sz w:val="24"/>
          <w:szCs w:val="24"/>
        </w:rPr>
        <w:t xml:space="preserve"> 3. Proportion of prescription usage for medications before and after cap implementation</w:t>
      </w:r>
    </w:p>
    <w:tbl>
      <w:tblPr>
        <w:tblW w:w="11084" w:type="dxa"/>
        <w:tblInd w:w="93" w:type="dxa"/>
        <w:tblLook w:val="04A0" w:firstRow="1" w:lastRow="0" w:firstColumn="1" w:lastColumn="0" w:noHBand="0" w:noVBand="1"/>
      </w:tblPr>
      <w:tblGrid>
        <w:gridCol w:w="1763"/>
        <w:gridCol w:w="717"/>
        <w:gridCol w:w="717"/>
        <w:gridCol w:w="717"/>
        <w:gridCol w:w="717"/>
        <w:gridCol w:w="717"/>
        <w:gridCol w:w="717"/>
        <w:gridCol w:w="717"/>
        <w:gridCol w:w="717"/>
        <w:gridCol w:w="717"/>
        <w:gridCol w:w="717"/>
        <w:gridCol w:w="717"/>
        <w:gridCol w:w="717"/>
        <w:gridCol w:w="717"/>
      </w:tblGrid>
      <w:tr w:rsidR="00770E4B" w:rsidRPr="00A42C5F" w:rsidTr="00A619F9">
        <w:trPr>
          <w:trHeight w:val="302"/>
        </w:trPr>
        <w:tc>
          <w:tcPr>
            <w:tcW w:w="11084" w:type="dxa"/>
            <w:gridSpan w:val="14"/>
            <w:tcBorders>
              <w:top w:val="single" w:sz="4" w:space="0" w:color="auto"/>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b/>
                <w:bCs/>
                <w:color w:val="000000"/>
                <w:sz w:val="20"/>
                <w:szCs w:val="20"/>
              </w:rPr>
            </w:pPr>
            <w:r w:rsidRPr="00A42C5F">
              <w:rPr>
                <w:rFonts w:ascii="Arial" w:eastAsia="Times New Roman" w:hAnsi="Arial" w:cs="Arial"/>
                <w:b/>
                <w:bCs/>
                <w:color w:val="000000"/>
                <w:sz w:val="20"/>
                <w:szCs w:val="20"/>
              </w:rPr>
              <w:t>Overall cap implementation</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Relative Quarter</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6</w:t>
            </w:r>
          </w:p>
        </w:tc>
      </w:tr>
      <w:tr w:rsidR="00770E4B" w:rsidRPr="00A42C5F" w:rsidTr="00A619F9">
        <w:trPr>
          <w:trHeight w:val="302"/>
        </w:trPr>
        <w:tc>
          <w:tcPr>
            <w:tcW w:w="11084" w:type="dxa"/>
            <w:gridSpan w:val="14"/>
            <w:tcBorders>
              <w:top w:val="single" w:sz="8" w:space="0" w:color="auto"/>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 xml:space="preserve">Essential </w:t>
            </w:r>
            <w:r w:rsidR="0035279D">
              <w:rPr>
                <w:rFonts w:ascii="Arial" w:eastAsia="Times New Roman" w:hAnsi="Arial" w:cs="Arial"/>
                <w:color w:val="000000"/>
                <w:sz w:val="20"/>
                <w:szCs w:val="20"/>
              </w:rPr>
              <w:t>prescriptions</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Overall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0.358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0.349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0.333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0.341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0.335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0.331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0.339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0.344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0.334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0.332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0.342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0.348</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0.409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0.407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0.434</w:t>
            </w:r>
          </w:p>
        </w:tc>
      </w:tr>
      <w:tr w:rsidR="00770E4B" w:rsidRPr="00A42C5F" w:rsidTr="00A619F9">
        <w:trPr>
          <w:trHeight w:val="302"/>
        </w:trPr>
        <w:tc>
          <w:tcPr>
            <w:tcW w:w="2480" w:type="dxa"/>
            <w:gridSpan w:val="2"/>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Essential expenditures</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Overall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0.405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0.392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0.398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0.419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0.436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0.441</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0.442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0.443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0.437</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0.444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0.453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0.452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0.456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0.461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0.470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0.471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0.476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0.482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0.491</w:t>
            </w:r>
          </w:p>
        </w:tc>
      </w:tr>
      <w:tr w:rsidR="00770E4B" w:rsidRPr="00A42C5F" w:rsidTr="00A619F9">
        <w:trPr>
          <w:trHeight w:val="302"/>
        </w:trPr>
        <w:tc>
          <w:tcPr>
            <w:tcW w:w="11084" w:type="dxa"/>
            <w:gridSpan w:val="14"/>
            <w:tcBorders>
              <w:top w:val="single" w:sz="8" w:space="0" w:color="auto"/>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 xml:space="preserve">Preventive essential </w:t>
            </w:r>
            <w:r w:rsidR="0035279D">
              <w:rPr>
                <w:rFonts w:ascii="Arial" w:eastAsia="Times New Roman" w:hAnsi="Arial" w:cs="Arial"/>
                <w:color w:val="000000"/>
                <w:sz w:val="20"/>
                <w:szCs w:val="20"/>
              </w:rPr>
              <w:t>prescriptions</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Overall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0.214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0.191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0.199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0.195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0.194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w:t>
            </w:r>
            <w:r>
              <w:rPr>
                <w:rFonts w:ascii="Arial" w:eastAsia="Times New Roman" w:hAnsi="Arial" w:cs="Arial"/>
                <w:color w:val="000000"/>
                <w:sz w:val="20"/>
                <w:szCs w:val="20"/>
              </w:rPr>
              <w:t>00</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0.238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0.269</w:t>
            </w:r>
          </w:p>
        </w:tc>
      </w:tr>
      <w:tr w:rsidR="00770E4B" w:rsidRPr="00A42C5F" w:rsidTr="00A619F9">
        <w:trPr>
          <w:trHeight w:val="302"/>
        </w:trPr>
        <w:tc>
          <w:tcPr>
            <w:tcW w:w="11084" w:type="dxa"/>
            <w:gridSpan w:val="14"/>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Calibri" w:eastAsia="Times New Roman" w:hAnsi="Calibri" w:cs="Calibri"/>
                <w:color w:val="000000"/>
              </w:rPr>
            </w:pPr>
            <w:r w:rsidRPr="00A42C5F">
              <w:rPr>
                <w:rFonts w:ascii="Arial" w:eastAsia="Times New Roman" w:hAnsi="Arial" w:cs="Arial"/>
                <w:color w:val="000000"/>
                <w:sz w:val="20"/>
                <w:szCs w:val="20"/>
              </w:rPr>
              <w:t>Preventive essential expenditures</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Overall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0.172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0.159</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w:t>
            </w:r>
            <w:r>
              <w:rPr>
                <w:rFonts w:ascii="Arial" w:eastAsia="Times New Roman" w:hAnsi="Arial" w:cs="Arial"/>
                <w:color w:val="000000"/>
                <w:sz w:val="20"/>
                <w:szCs w:val="20"/>
              </w:rPr>
              <w:t>00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0.207</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0.211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0.214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0.218</w:t>
            </w:r>
          </w:p>
        </w:tc>
      </w:tr>
      <w:tr w:rsidR="00770E4B" w:rsidRPr="00A42C5F" w:rsidTr="00A619F9">
        <w:trPr>
          <w:trHeight w:val="302"/>
        </w:trPr>
        <w:tc>
          <w:tcPr>
            <w:tcW w:w="11084" w:type="dxa"/>
            <w:gridSpan w:val="14"/>
            <w:tcBorders>
              <w:top w:val="single" w:sz="8" w:space="0" w:color="auto"/>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 xml:space="preserve">Symptomatic essential </w:t>
            </w:r>
            <w:r w:rsidR="0035279D">
              <w:rPr>
                <w:rFonts w:ascii="Arial" w:eastAsia="Times New Roman" w:hAnsi="Arial" w:cs="Arial"/>
                <w:color w:val="000000"/>
                <w:sz w:val="20"/>
                <w:szCs w:val="20"/>
              </w:rPr>
              <w:t>prescriptions</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Overall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0.147</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0.17</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0.165</w:t>
            </w:r>
          </w:p>
        </w:tc>
      </w:tr>
      <w:tr w:rsidR="00770E4B" w:rsidRPr="00A42C5F" w:rsidTr="00A619F9">
        <w:trPr>
          <w:trHeight w:val="302"/>
        </w:trPr>
        <w:tc>
          <w:tcPr>
            <w:tcW w:w="3914" w:type="dxa"/>
            <w:gridSpan w:val="4"/>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Symptomatic essential expenditures</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Overall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0.232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0.234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0.236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0.282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0.282</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0.239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0.236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0.248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0.254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0.268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0.273</w:t>
            </w:r>
          </w:p>
        </w:tc>
      </w:tr>
      <w:tr w:rsidR="00770E4B" w:rsidRPr="00A42C5F" w:rsidTr="00A619F9">
        <w:trPr>
          <w:trHeight w:val="302"/>
        </w:trPr>
        <w:tc>
          <w:tcPr>
            <w:tcW w:w="11084" w:type="dxa"/>
            <w:gridSpan w:val="14"/>
            <w:tcBorders>
              <w:top w:val="single" w:sz="8" w:space="0" w:color="auto"/>
              <w:left w:val="nil"/>
              <w:bottom w:val="single" w:sz="8" w:space="0" w:color="auto"/>
              <w:right w:val="nil"/>
            </w:tcBorders>
            <w:shd w:val="clear" w:color="auto" w:fill="auto"/>
            <w:noWrap/>
            <w:vAlign w:val="bottom"/>
            <w:hideMark/>
          </w:tcPr>
          <w:p w:rsidR="00770E4B" w:rsidRPr="00A42C5F" w:rsidRDefault="00770E4B" w:rsidP="00A619F9">
            <w:pPr>
              <w:spacing w:after="0" w:line="240" w:lineRule="auto"/>
              <w:rPr>
                <w:rFonts w:ascii="Arial" w:eastAsia="Times New Roman" w:hAnsi="Arial" w:cs="Arial"/>
                <w:b/>
                <w:bCs/>
                <w:color w:val="000000"/>
                <w:sz w:val="20"/>
                <w:szCs w:val="20"/>
              </w:rPr>
            </w:pPr>
            <w:r w:rsidRPr="00A42C5F">
              <w:rPr>
                <w:rFonts w:ascii="Arial" w:eastAsia="Times New Roman" w:hAnsi="Arial" w:cs="Arial"/>
                <w:b/>
                <w:bCs/>
                <w:color w:val="000000"/>
                <w:sz w:val="20"/>
                <w:szCs w:val="20"/>
              </w:rPr>
              <w:t>Brand cap implementation</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Relative Quarter</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6</w:t>
            </w:r>
          </w:p>
        </w:tc>
      </w:tr>
      <w:tr w:rsidR="00770E4B" w:rsidRPr="00A42C5F" w:rsidTr="00A619F9">
        <w:trPr>
          <w:trHeight w:val="302"/>
        </w:trPr>
        <w:tc>
          <w:tcPr>
            <w:tcW w:w="11084" w:type="dxa"/>
            <w:gridSpan w:val="14"/>
            <w:tcBorders>
              <w:top w:val="single" w:sz="8" w:space="0" w:color="auto"/>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 xml:space="preserve">All brand </w:t>
            </w:r>
            <w:r w:rsidR="0035279D">
              <w:rPr>
                <w:rFonts w:ascii="Arial" w:eastAsia="Times New Roman" w:hAnsi="Arial" w:cs="Arial"/>
                <w:color w:val="000000"/>
                <w:sz w:val="20"/>
                <w:szCs w:val="20"/>
              </w:rPr>
              <w:t>prescriptions</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Brand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0.525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0.524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0.519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0.514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0.508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0.492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0.476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0.463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0.456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0.445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0.433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0.424</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0.525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0.518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0.522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0.513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0.509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0.501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0.495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0.487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0.477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0.47</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0.46</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0.455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0.445</w:t>
            </w:r>
          </w:p>
        </w:tc>
      </w:tr>
      <w:tr w:rsidR="00770E4B" w:rsidRPr="00A42C5F" w:rsidTr="00A619F9">
        <w:trPr>
          <w:trHeight w:val="302"/>
        </w:trPr>
        <w:tc>
          <w:tcPr>
            <w:tcW w:w="3197" w:type="dxa"/>
            <w:gridSpan w:val="3"/>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All brand expenditures</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Brand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0.838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0.836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0.822</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0.848</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0.85</w:t>
            </w:r>
            <w:r>
              <w:rPr>
                <w:rFonts w:ascii="Arial" w:eastAsia="Times New Roman" w:hAnsi="Arial" w:cs="Arial"/>
                <w:color w:val="000000"/>
                <w:sz w:val="20"/>
                <w:szCs w:val="20"/>
              </w:rPr>
              <w:t>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w:t>
            </w:r>
            <w:r>
              <w:rPr>
                <w:rFonts w:ascii="Arial" w:eastAsia="Times New Roman" w:hAnsi="Arial" w:cs="Arial"/>
                <w:color w:val="000000"/>
                <w:sz w:val="20"/>
                <w:szCs w:val="20"/>
              </w:rPr>
              <w:t>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0.841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0.835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0.835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0.836</w:t>
            </w:r>
          </w:p>
        </w:tc>
      </w:tr>
    </w:tbl>
    <w:p w:rsidR="00770E4B" w:rsidRDefault="00770E4B" w:rsidP="00770E4B">
      <w:pPr>
        <w:spacing w:before="120" w:after="0"/>
        <w:rPr>
          <w:rFonts w:ascii="Arial" w:hAnsi="Arial" w:cs="Arial"/>
          <w:sz w:val="16"/>
          <w:szCs w:val="16"/>
        </w:rPr>
      </w:pPr>
    </w:p>
    <w:p w:rsidR="00770E4B" w:rsidRPr="002A2B7D" w:rsidRDefault="00D9148D" w:rsidP="00770E4B">
      <w:pPr>
        <w:pageBreakBefore/>
        <w:spacing w:after="0"/>
        <w:rPr>
          <w:rFonts w:ascii="Arial" w:hAnsi="Arial" w:cs="Arial"/>
          <w:b/>
          <w:sz w:val="24"/>
          <w:szCs w:val="24"/>
        </w:rPr>
      </w:pPr>
      <w:r>
        <w:rPr>
          <w:rFonts w:ascii="Arial" w:hAnsi="Arial" w:cs="Arial"/>
          <w:b/>
          <w:sz w:val="24"/>
          <w:szCs w:val="24"/>
        </w:rPr>
        <w:lastRenderedPageBreak/>
        <w:t xml:space="preserve">Online table </w:t>
      </w:r>
      <w:r w:rsidR="00770E4B" w:rsidRPr="002A2B7D">
        <w:rPr>
          <w:rFonts w:ascii="Arial" w:hAnsi="Arial" w:cs="Arial"/>
          <w:b/>
          <w:sz w:val="24"/>
          <w:szCs w:val="24"/>
        </w:rPr>
        <w:t>3 (continued). Proportion of prescription usage for medications before and after cap implementation</w:t>
      </w:r>
    </w:p>
    <w:tbl>
      <w:tblPr>
        <w:tblW w:w="11084" w:type="dxa"/>
        <w:tblInd w:w="93" w:type="dxa"/>
        <w:tblLook w:val="04A0" w:firstRow="1" w:lastRow="0" w:firstColumn="1" w:lastColumn="0" w:noHBand="0" w:noVBand="1"/>
      </w:tblPr>
      <w:tblGrid>
        <w:gridCol w:w="1763"/>
        <w:gridCol w:w="717"/>
        <w:gridCol w:w="717"/>
        <w:gridCol w:w="717"/>
        <w:gridCol w:w="717"/>
        <w:gridCol w:w="717"/>
        <w:gridCol w:w="717"/>
        <w:gridCol w:w="717"/>
        <w:gridCol w:w="717"/>
        <w:gridCol w:w="717"/>
        <w:gridCol w:w="717"/>
        <w:gridCol w:w="717"/>
        <w:gridCol w:w="717"/>
        <w:gridCol w:w="717"/>
      </w:tblGrid>
      <w:tr w:rsidR="00770E4B" w:rsidRPr="00A42C5F" w:rsidTr="00A619F9">
        <w:trPr>
          <w:trHeight w:val="302"/>
        </w:trPr>
        <w:tc>
          <w:tcPr>
            <w:tcW w:w="11084" w:type="dxa"/>
            <w:gridSpan w:val="14"/>
            <w:tcBorders>
              <w:top w:val="single" w:sz="8" w:space="0" w:color="auto"/>
              <w:left w:val="nil"/>
              <w:bottom w:val="single" w:sz="8" w:space="0" w:color="auto"/>
              <w:right w:val="nil"/>
            </w:tcBorders>
            <w:shd w:val="clear" w:color="auto" w:fill="auto"/>
            <w:noWrap/>
            <w:vAlign w:val="bottom"/>
            <w:hideMark/>
          </w:tcPr>
          <w:p w:rsidR="00770E4B" w:rsidRPr="00A42C5F" w:rsidRDefault="00770E4B" w:rsidP="00A619F9">
            <w:pPr>
              <w:spacing w:after="0" w:line="240" w:lineRule="auto"/>
              <w:rPr>
                <w:rFonts w:ascii="Arial" w:eastAsia="Times New Roman" w:hAnsi="Arial" w:cs="Arial"/>
                <w:b/>
                <w:bCs/>
                <w:color w:val="000000"/>
                <w:sz w:val="20"/>
                <w:szCs w:val="20"/>
              </w:rPr>
            </w:pPr>
            <w:r w:rsidRPr="00A42C5F">
              <w:rPr>
                <w:rFonts w:ascii="Arial" w:eastAsia="Times New Roman" w:hAnsi="Arial" w:cs="Arial"/>
                <w:b/>
                <w:bCs/>
                <w:color w:val="000000"/>
                <w:sz w:val="20"/>
                <w:szCs w:val="20"/>
              </w:rPr>
              <w:t>Brand cap implementation</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Relative Quarter</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0</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center"/>
              <w:rPr>
                <w:rFonts w:ascii="Arial" w:eastAsia="Times New Roman" w:hAnsi="Arial" w:cs="Arial"/>
                <w:i/>
                <w:iCs/>
                <w:color w:val="000000"/>
                <w:sz w:val="20"/>
                <w:szCs w:val="20"/>
              </w:rPr>
            </w:pPr>
            <w:r w:rsidRPr="00A42C5F">
              <w:rPr>
                <w:rFonts w:ascii="Arial" w:eastAsia="Times New Roman" w:hAnsi="Arial" w:cs="Arial"/>
                <w:i/>
                <w:iCs/>
                <w:color w:val="000000"/>
                <w:sz w:val="20"/>
                <w:szCs w:val="20"/>
              </w:rPr>
              <w:t>6</w:t>
            </w:r>
          </w:p>
        </w:tc>
      </w:tr>
      <w:tr w:rsidR="00770E4B" w:rsidRPr="00A42C5F" w:rsidTr="00A619F9">
        <w:trPr>
          <w:trHeight w:val="302"/>
        </w:trPr>
        <w:tc>
          <w:tcPr>
            <w:tcW w:w="3914" w:type="dxa"/>
            <w:gridSpan w:val="4"/>
            <w:tcBorders>
              <w:top w:val="single" w:sz="8" w:space="0" w:color="auto"/>
              <w:left w:val="nil"/>
              <w:bottom w:val="nil"/>
              <w:right w:val="nil"/>
            </w:tcBorders>
            <w:shd w:val="clear" w:color="auto" w:fill="auto"/>
            <w:noWrap/>
            <w:vAlign w:val="bottom"/>
          </w:tcPr>
          <w:p w:rsidR="00770E4B" w:rsidRPr="00A42C5F" w:rsidRDefault="00770E4B" w:rsidP="00A619F9">
            <w:pPr>
              <w:spacing w:after="0" w:line="240" w:lineRule="auto"/>
              <w:rPr>
                <w:rFonts w:ascii="Calibri" w:eastAsia="Times New Roman" w:hAnsi="Calibri" w:cs="Calibri"/>
                <w:color w:val="000000"/>
              </w:rPr>
            </w:pPr>
            <w:r w:rsidRPr="00A42C5F">
              <w:rPr>
                <w:rFonts w:ascii="Arial" w:eastAsia="Times New Roman" w:hAnsi="Arial" w:cs="Arial"/>
                <w:color w:val="000000"/>
                <w:sz w:val="20"/>
                <w:szCs w:val="20"/>
              </w:rPr>
              <w:t>Selected classes</w:t>
            </w:r>
            <w:r>
              <w:rPr>
                <w:rFonts w:ascii="Arial" w:eastAsia="Times New Roman" w:hAnsi="Arial" w:cs="Arial"/>
                <w:color w:val="000000"/>
                <w:sz w:val="20"/>
                <w:szCs w:val="20"/>
              </w:rPr>
              <w:t xml:space="preserve">: </w:t>
            </w:r>
            <w:r w:rsidRPr="00A42C5F">
              <w:rPr>
                <w:rFonts w:ascii="Arial" w:eastAsia="Times New Roman" w:hAnsi="Arial" w:cs="Arial"/>
                <w:color w:val="000000"/>
                <w:sz w:val="20"/>
                <w:szCs w:val="20"/>
              </w:rPr>
              <w:t xml:space="preserve">brand </w:t>
            </w:r>
            <w:proofErr w:type="spellStart"/>
            <w:r w:rsidR="0035279D">
              <w:rPr>
                <w:rFonts w:ascii="Arial" w:eastAsia="Times New Roman" w:hAnsi="Arial" w:cs="Arial"/>
                <w:color w:val="000000"/>
                <w:sz w:val="20"/>
                <w:szCs w:val="20"/>
              </w:rPr>
              <w:t>prescriptions</w:t>
            </w:r>
            <w:r>
              <w:rPr>
                <w:rFonts w:ascii="Arial" w:eastAsia="Times New Roman" w:hAnsi="Arial" w:cs="Arial"/>
                <w:color w:val="000000"/>
                <w:sz w:val="20"/>
                <w:szCs w:val="20"/>
                <w:vertAlign w:val="superscript"/>
              </w:rPr>
              <w:t>a</w:t>
            </w:r>
            <w:proofErr w:type="spellEnd"/>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Brand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0.121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0.108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0.104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0.100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0.093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0.090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0.089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0.087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0.080</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0.120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0.122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0.108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0.103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0.097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0.095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0.092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0.086</w:t>
            </w:r>
          </w:p>
        </w:tc>
      </w:tr>
      <w:tr w:rsidR="00770E4B" w:rsidRPr="00A42C5F" w:rsidTr="00A619F9">
        <w:trPr>
          <w:trHeight w:val="302"/>
        </w:trPr>
        <w:tc>
          <w:tcPr>
            <w:tcW w:w="3914" w:type="dxa"/>
            <w:gridSpan w:val="4"/>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Selected classes</w:t>
            </w:r>
            <w:r>
              <w:rPr>
                <w:rFonts w:ascii="Arial" w:eastAsia="Times New Roman" w:hAnsi="Arial" w:cs="Arial"/>
                <w:color w:val="000000"/>
                <w:sz w:val="20"/>
                <w:szCs w:val="20"/>
              </w:rPr>
              <w:t xml:space="preserve">: </w:t>
            </w:r>
            <w:r w:rsidRPr="00A42C5F">
              <w:rPr>
                <w:rFonts w:ascii="Arial" w:eastAsia="Times New Roman" w:hAnsi="Arial" w:cs="Arial"/>
                <w:color w:val="000000"/>
                <w:sz w:val="20"/>
                <w:szCs w:val="20"/>
              </w:rPr>
              <w:t xml:space="preserve">brand </w:t>
            </w:r>
            <w:proofErr w:type="spellStart"/>
            <w:r w:rsidRPr="00A42C5F">
              <w:rPr>
                <w:rFonts w:ascii="Arial" w:eastAsia="Times New Roman" w:hAnsi="Arial" w:cs="Arial"/>
                <w:color w:val="000000"/>
                <w:sz w:val="20"/>
                <w:szCs w:val="20"/>
              </w:rPr>
              <w:t>expenditures</w:t>
            </w:r>
            <w:r>
              <w:rPr>
                <w:rFonts w:ascii="Arial" w:eastAsia="Times New Roman" w:hAnsi="Arial" w:cs="Arial"/>
                <w:color w:val="000000"/>
                <w:sz w:val="20"/>
                <w:szCs w:val="20"/>
                <w:vertAlign w:val="superscript"/>
              </w:rPr>
              <w:t>a</w:t>
            </w:r>
            <w:proofErr w:type="spellEnd"/>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Brand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0.173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0.183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0.177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0.135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0.126</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0.167</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0.169</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0.162</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0.155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0.148</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0.143</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0.135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0.131</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0.127</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0.118</w:t>
            </w:r>
          </w:p>
        </w:tc>
      </w:tr>
      <w:tr w:rsidR="00770E4B" w:rsidRPr="00A42C5F" w:rsidTr="00A619F9">
        <w:trPr>
          <w:trHeight w:val="302"/>
        </w:trPr>
        <w:tc>
          <w:tcPr>
            <w:tcW w:w="11084" w:type="dxa"/>
            <w:gridSpan w:val="14"/>
            <w:tcBorders>
              <w:top w:val="single" w:sz="8" w:space="0" w:color="auto"/>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Selected classes</w:t>
            </w:r>
            <w:r>
              <w:rPr>
                <w:rFonts w:ascii="Arial" w:eastAsia="Times New Roman" w:hAnsi="Arial" w:cs="Arial"/>
                <w:color w:val="000000"/>
                <w:sz w:val="20"/>
                <w:szCs w:val="20"/>
              </w:rPr>
              <w:t>:</w:t>
            </w:r>
            <w:r w:rsidRPr="00A42C5F">
              <w:rPr>
                <w:rFonts w:ascii="Arial" w:eastAsia="Times New Roman" w:hAnsi="Arial" w:cs="Arial"/>
                <w:color w:val="000000"/>
                <w:sz w:val="20"/>
                <w:szCs w:val="20"/>
              </w:rPr>
              <w:t xml:space="preserve"> generic </w:t>
            </w:r>
            <w:proofErr w:type="spellStart"/>
            <w:r w:rsidR="0035279D">
              <w:rPr>
                <w:rFonts w:ascii="Arial" w:eastAsia="Times New Roman" w:hAnsi="Arial" w:cs="Arial"/>
                <w:color w:val="000000"/>
                <w:sz w:val="20"/>
                <w:szCs w:val="20"/>
              </w:rPr>
              <w:t>prescriptions</w:t>
            </w:r>
            <w:r>
              <w:rPr>
                <w:rFonts w:ascii="Arial" w:eastAsia="Times New Roman" w:hAnsi="Arial" w:cs="Arial"/>
                <w:color w:val="000000"/>
                <w:sz w:val="20"/>
                <w:szCs w:val="20"/>
                <w:vertAlign w:val="superscript"/>
              </w:rPr>
              <w:t>a</w:t>
            </w:r>
            <w:proofErr w:type="spellEnd"/>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Brand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0.057</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w:t>
            </w:r>
            <w:r>
              <w:rPr>
                <w:rFonts w:ascii="Arial" w:eastAsia="Times New Roman" w:hAnsi="Arial" w:cs="Arial"/>
                <w:color w:val="000000"/>
                <w:sz w:val="20"/>
                <w:szCs w:val="20"/>
              </w:rPr>
              <w:t>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0.075</w:t>
            </w: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0.058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0.062</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0.064</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0.068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0.070</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0.071</w:t>
            </w:r>
          </w:p>
        </w:tc>
      </w:tr>
      <w:tr w:rsidR="00770E4B" w:rsidRPr="00A42C5F" w:rsidTr="00A619F9">
        <w:trPr>
          <w:trHeight w:val="302"/>
        </w:trPr>
        <w:tc>
          <w:tcPr>
            <w:tcW w:w="3914" w:type="dxa"/>
            <w:gridSpan w:val="4"/>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Selected classes</w:t>
            </w:r>
            <w:r>
              <w:rPr>
                <w:rFonts w:ascii="Arial" w:eastAsia="Times New Roman" w:hAnsi="Arial" w:cs="Arial"/>
                <w:color w:val="000000"/>
                <w:sz w:val="20"/>
                <w:szCs w:val="20"/>
              </w:rPr>
              <w:t>:</w:t>
            </w:r>
            <w:r w:rsidRPr="00A42C5F">
              <w:rPr>
                <w:rFonts w:ascii="Arial" w:eastAsia="Times New Roman" w:hAnsi="Arial" w:cs="Arial"/>
                <w:color w:val="000000"/>
                <w:sz w:val="20"/>
                <w:szCs w:val="20"/>
              </w:rPr>
              <w:t xml:space="preserve"> generic </w:t>
            </w:r>
            <w:proofErr w:type="spellStart"/>
            <w:r w:rsidRPr="00A42C5F">
              <w:rPr>
                <w:rFonts w:ascii="Arial" w:eastAsia="Times New Roman" w:hAnsi="Arial" w:cs="Arial"/>
                <w:color w:val="000000"/>
                <w:sz w:val="20"/>
                <w:szCs w:val="20"/>
              </w:rPr>
              <w:t>expenditures</w:t>
            </w:r>
            <w:r>
              <w:rPr>
                <w:rFonts w:ascii="Arial" w:eastAsia="Times New Roman" w:hAnsi="Arial" w:cs="Arial"/>
                <w:color w:val="000000"/>
                <w:sz w:val="20"/>
                <w:szCs w:val="20"/>
                <w:vertAlign w:val="superscript"/>
              </w:rPr>
              <w:t>a</w:t>
            </w:r>
            <w:proofErr w:type="spellEnd"/>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Calibri" w:eastAsia="Times New Roman" w:hAnsi="Calibri" w:cs="Calibri"/>
                <w:color w:val="000000"/>
              </w:rPr>
            </w:pPr>
          </w:p>
        </w:tc>
      </w:tr>
      <w:tr w:rsidR="00770E4B" w:rsidRPr="00A42C5F" w:rsidTr="00A619F9">
        <w:trPr>
          <w:trHeight w:val="302"/>
        </w:trPr>
        <w:tc>
          <w:tcPr>
            <w:tcW w:w="1763" w:type="dxa"/>
            <w:tcBorders>
              <w:top w:val="nil"/>
              <w:left w:val="nil"/>
              <w:bottom w:val="nil"/>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Brand cap</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0.025</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0.031</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0.03</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0.028</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0.029</w:t>
            </w:r>
          </w:p>
        </w:tc>
        <w:tc>
          <w:tcPr>
            <w:tcW w:w="717" w:type="dxa"/>
            <w:tcBorders>
              <w:top w:val="nil"/>
              <w:left w:val="nil"/>
              <w:bottom w:val="nil"/>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r>
      <w:tr w:rsidR="00770E4B" w:rsidRPr="00A42C5F" w:rsidTr="00A619F9">
        <w:trPr>
          <w:trHeight w:val="302"/>
        </w:trPr>
        <w:tc>
          <w:tcPr>
            <w:tcW w:w="1763"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rPr>
                <w:rFonts w:ascii="Arial" w:eastAsia="Times New Roman" w:hAnsi="Arial" w:cs="Arial"/>
                <w:color w:val="000000"/>
                <w:sz w:val="20"/>
                <w:szCs w:val="20"/>
              </w:rPr>
            </w:pPr>
            <w:r w:rsidRPr="00A42C5F">
              <w:rPr>
                <w:rFonts w:ascii="Arial" w:eastAsia="Times New Roman" w:hAnsi="Arial" w:cs="Arial"/>
                <w:color w:val="000000"/>
                <w:sz w:val="20"/>
                <w:szCs w:val="20"/>
              </w:rPr>
              <w:t>Control</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0.027</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0.026</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0.024</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0.025</w:t>
            </w:r>
          </w:p>
        </w:tc>
        <w:tc>
          <w:tcPr>
            <w:tcW w:w="717" w:type="dxa"/>
            <w:tcBorders>
              <w:top w:val="nil"/>
              <w:left w:val="nil"/>
              <w:bottom w:val="single" w:sz="8" w:space="0" w:color="auto"/>
              <w:right w:val="nil"/>
            </w:tcBorders>
            <w:shd w:val="clear" w:color="auto" w:fill="auto"/>
            <w:noWrap/>
            <w:vAlign w:val="bottom"/>
          </w:tcPr>
          <w:p w:rsidR="00770E4B" w:rsidRPr="00A42C5F" w:rsidRDefault="00770E4B" w:rsidP="00A619F9">
            <w:pPr>
              <w:spacing w:after="0" w:line="240" w:lineRule="auto"/>
              <w:jc w:val="right"/>
              <w:rPr>
                <w:rFonts w:ascii="Arial" w:eastAsia="Times New Roman" w:hAnsi="Arial" w:cs="Arial"/>
                <w:color w:val="000000"/>
                <w:sz w:val="20"/>
                <w:szCs w:val="20"/>
              </w:rPr>
            </w:pPr>
            <w:r w:rsidRPr="00A42C5F">
              <w:rPr>
                <w:rFonts w:ascii="Arial" w:eastAsia="Times New Roman" w:hAnsi="Arial" w:cs="Arial"/>
                <w:color w:val="000000"/>
                <w:sz w:val="20"/>
                <w:szCs w:val="20"/>
              </w:rPr>
              <w:t>0.024</w:t>
            </w:r>
          </w:p>
        </w:tc>
      </w:tr>
    </w:tbl>
    <w:p w:rsidR="00770E4B" w:rsidRPr="00770E4B" w:rsidRDefault="00770E4B" w:rsidP="00770E4B">
      <w:pPr>
        <w:spacing w:before="120" w:after="0"/>
        <w:rPr>
          <w:rFonts w:ascii="Arial" w:hAnsi="Arial" w:cs="Arial"/>
          <w:sz w:val="16"/>
          <w:szCs w:val="16"/>
        </w:rPr>
        <w:sectPr w:rsidR="00770E4B" w:rsidRPr="00770E4B" w:rsidSect="00770E4B">
          <w:pgSz w:w="15840" w:h="12240" w:orient="landscape"/>
          <w:pgMar w:top="1440" w:right="1440" w:bottom="1440" w:left="1440" w:header="720" w:footer="720" w:gutter="0"/>
          <w:cols w:space="720"/>
          <w:docGrid w:linePitch="360"/>
        </w:sectPr>
      </w:pPr>
      <w:proofErr w:type="gramStart"/>
      <w:r w:rsidRPr="00B02EF9">
        <w:rPr>
          <w:rFonts w:ascii="Arial" w:hAnsi="Arial" w:cs="Arial"/>
          <w:sz w:val="16"/>
          <w:szCs w:val="16"/>
          <w:vertAlign w:val="superscript"/>
        </w:rPr>
        <w:t>a</w:t>
      </w:r>
      <w:proofErr w:type="gramEnd"/>
      <w:r>
        <w:rPr>
          <w:rFonts w:ascii="Arial" w:hAnsi="Arial" w:cs="Arial"/>
          <w:sz w:val="16"/>
          <w:szCs w:val="16"/>
        </w:rPr>
        <w:t xml:space="preserve"> S</w:t>
      </w:r>
      <w:r w:rsidRPr="003D3499">
        <w:rPr>
          <w:rFonts w:ascii="Arial" w:hAnsi="Arial" w:cs="Arial"/>
          <w:sz w:val="16"/>
          <w:szCs w:val="16"/>
        </w:rPr>
        <w:t xml:space="preserve">elected classes = ACE inhibitors, ARBs, CCBs, statins, </w:t>
      </w:r>
      <w:r>
        <w:rPr>
          <w:rFonts w:ascii="Arial" w:hAnsi="Arial" w:cs="Arial"/>
          <w:sz w:val="16"/>
          <w:szCs w:val="16"/>
        </w:rPr>
        <w:t>NSAIDs, PPIs, SSRIs, and SNRIs</w:t>
      </w:r>
      <w:r>
        <w:rPr>
          <w:rFonts w:ascii="Arial" w:hAnsi="Arial" w:cs="Arial"/>
          <w:sz w:val="20"/>
          <w:szCs w:val="20"/>
        </w:rPr>
        <w:t xml:space="preserve"> </w:t>
      </w:r>
    </w:p>
    <w:p w:rsidR="00770E4B" w:rsidRPr="00F2667D" w:rsidRDefault="00D9148D" w:rsidP="00770E4B">
      <w:pPr>
        <w:pageBreakBefore/>
        <w:rPr>
          <w:rFonts w:ascii="Arial" w:hAnsi="Arial" w:cs="Arial"/>
          <w:b/>
          <w:sz w:val="24"/>
          <w:szCs w:val="24"/>
        </w:rPr>
      </w:pPr>
      <w:r>
        <w:rPr>
          <w:rFonts w:ascii="Arial" w:hAnsi="Arial" w:cs="Arial"/>
          <w:b/>
          <w:sz w:val="24"/>
          <w:szCs w:val="24"/>
        </w:rPr>
        <w:lastRenderedPageBreak/>
        <w:t>Online table 4</w:t>
      </w:r>
      <w:r w:rsidR="00770E4B">
        <w:rPr>
          <w:rFonts w:ascii="Arial" w:hAnsi="Arial" w:cs="Arial"/>
          <w:b/>
          <w:sz w:val="24"/>
          <w:szCs w:val="24"/>
        </w:rPr>
        <w:t>, A-L</w:t>
      </w:r>
      <w:r w:rsidR="00770E4B" w:rsidRPr="00F2667D">
        <w:rPr>
          <w:rFonts w:ascii="Arial" w:hAnsi="Arial" w:cs="Arial"/>
          <w:b/>
          <w:sz w:val="24"/>
          <w:szCs w:val="24"/>
        </w:rPr>
        <w:t xml:space="preserve">. Model parameter estimates </w:t>
      </w:r>
    </w:p>
    <w:p w:rsidR="00770E4B" w:rsidRPr="00F2667D" w:rsidRDefault="00D9148D" w:rsidP="00770E4B">
      <w:pPr>
        <w:spacing w:after="0"/>
        <w:rPr>
          <w:rFonts w:ascii="Arial" w:hAnsi="Arial" w:cs="Arial"/>
          <w:b/>
          <w:sz w:val="24"/>
          <w:szCs w:val="24"/>
        </w:rPr>
      </w:pPr>
      <w:proofErr w:type="gramStart"/>
      <w:r>
        <w:rPr>
          <w:rFonts w:ascii="Arial" w:hAnsi="Arial" w:cs="Arial"/>
          <w:b/>
          <w:sz w:val="24"/>
          <w:szCs w:val="24"/>
        </w:rPr>
        <w:t>Online t</w:t>
      </w:r>
      <w:r w:rsidR="00770E4B">
        <w:rPr>
          <w:rFonts w:ascii="Arial" w:hAnsi="Arial" w:cs="Arial"/>
          <w:b/>
          <w:sz w:val="24"/>
          <w:szCs w:val="24"/>
        </w:rPr>
        <w:t>able 4A</w:t>
      </w:r>
      <w:r w:rsidR="00770E4B" w:rsidRPr="00F2667D">
        <w:rPr>
          <w:rFonts w:ascii="Arial" w:hAnsi="Arial" w:cs="Arial"/>
          <w:b/>
          <w:sz w:val="24"/>
          <w:szCs w:val="24"/>
        </w:rPr>
        <w:t>.</w:t>
      </w:r>
      <w:proofErr w:type="gramEnd"/>
      <w:r w:rsidR="00770E4B" w:rsidRPr="00F2667D">
        <w:rPr>
          <w:rFonts w:ascii="Arial" w:hAnsi="Arial" w:cs="Arial"/>
          <w:b/>
          <w:sz w:val="24"/>
          <w:szCs w:val="24"/>
        </w:rPr>
        <w:t xml:space="preserve"> Overall cap implementation: proportion of essential </w:t>
      </w:r>
      <w:r w:rsidR="0035279D">
        <w:rPr>
          <w:rFonts w:ascii="Arial" w:hAnsi="Arial" w:cs="Arial"/>
          <w:b/>
          <w:sz w:val="24"/>
          <w:szCs w:val="24"/>
        </w:rPr>
        <w:t>prescriptions</w:t>
      </w:r>
    </w:p>
    <w:tbl>
      <w:tblPr>
        <w:tblW w:w="9123"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183C90" w:rsidTr="00A619F9">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28"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770E4B" w:rsidRPr="00183C90" w:rsidTr="00A619F9">
        <w:trPr>
          <w:trHeight w:val="315"/>
        </w:trPr>
        <w:tc>
          <w:tcPr>
            <w:tcW w:w="2895" w:type="dxa"/>
            <w:tcBorders>
              <w:top w:val="nil"/>
              <w:left w:val="nil"/>
              <w:bottom w:val="nil"/>
              <w:right w:val="nil"/>
            </w:tcBorders>
            <w:shd w:val="clear" w:color="auto" w:fill="auto"/>
            <w:vAlign w:val="center"/>
            <w:hideMark/>
          </w:tcPr>
          <w:p w:rsidR="00770E4B" w:rsidRPr="00183C90" w:rsidRDefault="00770E4B" w:rsidP="00A619F9">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0.4082</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0.0032</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0.4020</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0.4145</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128.1100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&lt;0.0001</w:t>
            </w:r>
          </w:p>
        </w:tc>
      </w:tr>
      <w:tr w:rsidR="00770E4B" w:rsidRPr="00183C90" w:rsidTr="00A619F9">
        <w:trPr>
          <w:trHeight w:val="315"/>
        </w:trPr>
        <w:tc>
          <w:tcPr>
            <w:tcW w:w="2895" w:type="dxa"/>
            <w:tcBorders>
              <w:top w:val="nil"/>
              <w:left w:val="nil"/>
              <w:bottom w:val="nil"/>
              <w:right w:val="nil"/>
            </w:tcBorders>
            <w:shd w:val="clear" w:color="auto" w:fill="auto"/>
            <w:vAlign w:val="center"/>
            <w:hideMark/>
          </w:tcPr>
          <w:p w:rsidR="00770E4B" w:rsidRPr="00183C90" w:rsidRDefault="00770E4B" w:rsidP="00A619F9">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0.0009</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0.0027</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0.9700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0.3305</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-0.0766</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0.0154</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-0.1068</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-0.0465</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-4.9800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&lt;0.0001</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0.0016</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0.0036</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-0.0054</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0.0086</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0.4500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0.6548</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0.0014</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0.0034</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1.3500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0.1781</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0.0010</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0.0017</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2.5900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0.0097</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-0.0039</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-0.0045</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-0.0033</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-12.7100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&lt;0.0001</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Sin(time)*</w:t>
            </w:r>
            <w:proofErr w:type="spellStart"/>
            <w:r w:rsidR="00D8204A">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0.0008</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0.0015</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-0.0021</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0.0038</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0.5700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0.5689</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D8204A">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roofErr w:type="spellStart"/>
            <w:r w:rsidR="00D8204A">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-0.0027</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-0.0053</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-2.0200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0.0430</w:t>
            </w:r>
          </w:p>
        </w:tc>
      </w:tr>
      <w:tr w:rsidR="00770E4B" w:rsidRPr="00183C90" w:rsidTr="00A619F9">
        <w:trPr>
          <w:trHeight w:val="315"/>
        </w:trPr>
        <w:tc>
          <w:tcPr>
            <w:tcW w:w="2895" w:type="dxa"/>
            <w:tcBorders>
              <w:top w:val="nil"/>
              <w:left w:val="nil"/>
              <w:bottom w:val="nil"/>
              <w:right w:val="nil"/>
            </w:tcBorders>
            <w:shd w:val="clear" w:color="auto" w:fill="auto"/>
            <w:noWrap/>
            <w:vAlign w:val="center"/>
            <w:hideMark/>
          </w:tcPr>
          <w:p w:rsidR="00770E4B" w:rsidRPr="00183C90" w:rsidRDefault="00770E4B" w:rsidP="00D8204A">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Post_policy_ind</w:t>
            </w:r>
            <w:proofErr w:type="spellEnd"/>
            <w:r w:rsidRPr="00183C90">
              <w:rPr>
                <w:rFonts w:ascii="Arial" w:eastAsia="Times New Roman" w:hAnsi="Arial" w:cs="Arial"/>
                <w:b/>
                <w:bCs/>
                <w:color w:val="000000"/>
                <w:sz w:val="20"/>
                <w:szCs w:val="20"/>
              </w:rPr>
              <w:t>*</w:t>
            </w:r>
            <w:proofErr w:type="spellStart"/>
            <w:r w:rsidR="00D8204A">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-0.0028</w:t>
            </w:r>
          </w:p>
        </w:tc>
        <w:tc>
          <w:tcPr>
            <w:tcW w:w="1028"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0.0024</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-0.0075</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0.0019</w:t>
            </w:r>
          </w:p>
        </w:tc>
        <w:tc>
          <w:tcPr>
            <w:tcW w:w="10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-1.1800</w:t>
            </w:r>
          </w:p>
        </w:tc>
        <w:tc>
          <w:tcPr>
            <w:tcW w:w="960" w:type="dxa"/>
            <w:tcBorders>
              <w:top w:val="nil"/>
              <w:left w:val="nil"/>
              <w:bottom w:val="nil"/>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0.2372</w:t>
            </w:r>
          </w:p>
        </w:tc>
      </w:tr>
      <w:tr w:rsidR="00770E4B" w:rsidRPr="00183C90" w:rsidTr="00A619F9">
        <w:trPr>
          <w:trHeight w:val="315"/>
        </w:trPr>
        <w:tc>
          <w:tcPr>
            <w:tcW w:w="2895" w:type="dxa"/>
            <w:tcBorders>
              <w:top w:val="nil"/>
              <w:left w:val="nil"/>
              <w:bottom w:val="single" w:sz="8" w:space="0" w:color="auto"/>
              <w:right w:val="nil"/>
            </w:tcBorders>
            <w:shd w:val="clear" w:color="auto" w:fill="auto"/>
            <w:noWrap/>
            <w:vAlign w:val="center"/>
            <w:hideMark/>
          </w:tcPr>
          <w:p w:rsidR="00770E4B" w:rsidRPr="00183C90" w:rsidRDefault="00770E4B" w:rsidP="00D8204A">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Post_policy_time</w:t>
            </w:r>
            <w:proofErr w:type="spellEnd"/>
            <w:r w:rsidRPr="00183C90">
              <w:rPr>
                <w:rFonts w:ascii="Arial" w:eastAsia="Times New Roman" w:hAnsi="Arial" w:cs="Arial"/>
                <w:b/>
                <w:bCs/>
                <w:color w:val="000000"/>
                <w:sz w:val="20"/>
                <w:szCs w:val="20"/>
              </w:rPr>
              <w:t>*</w:t>
            </w:r>
            <w:proofErr w:type="spellStart"/>
            <w:r w:rsidR="00D8204A">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-0.0013</w:t>
            </w:r>
          </w:p>
        </w:tc>
        <w:tc>
          <w:tcPr>
            <w:tcW w:w="1028" w:type="dxa"/>
            <w:tcBorders>
              <w:top w:val="nil"/>
              <w:left w:val="nil"/>
              <w:bottom w:val="single" w:sz="8" w:space="0" w:color="auto"/>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0.0004</w:t>
            </w:r>
          </w:p>
        </w:tc>
        <w:tc>
          <w:tcPr>
            <w:tcW w:w="1060" w:type="dxa"/>
            <w:tcBorders>
              <w:top w:val="nil"/>
              <w:left w:val="nil"/>
              <w:bottom w:val="single" w:sz="8" w:space="0" w:color="auto"/>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-0.0021</w:t>
            </w:r>
          </w:p>
        </w:tc>
        <w:tc>
          <w:tcPr>
            <w:tcW w:w="1060" w:type="dxa"/>
            <w:tcBorders>
              <w:top w:val="nil"/>
              <w:left w:val="nil"/>
              <w:bottom w:val="single" w:sz="8" w:space="0" w:color="auto"/>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-0.0005</w:t>
            </w:r>
          </w:p>
        </w:tc>
        <w:tc>
          <w:tcPr>
            <w:tcW w:w="1060" w:type="dxa"/>
            <w:tcBorders>
              <w:top w:val="nil"/>
              <w:left w:val="nil"/>
              <w:bottom w:val="single" w:sz="8" w:space="0" w:color="auto"/>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-3.3700</w:t>
            </w:r>
          </w:p>
        </w:tc>
        <w:tc>
          <w:tcPr>
            <w:tcW w:w="960" w:type="dxa"/>
            <w:tcBorders>
              <w:top w:val="nil"/>
              <w:left w:val="nil"/>
              <w:bottom w:val="single" w:sz="8" w:space="0" w:color="auto"/>
              <w:right w:val="nil"/>
            </w:tcBorders>
            <w:shd w:val="clear" w:color="auto" w:fill="auto"/>
            <w:noWrap/>
            <w:vAlign w:val="center"/>
            <w:hideMark/>
          </w:tcPr>
          <w:p w:rsidR="00770E4B" w:rsidRPr="00183C90" w:rsidRDefault="00770E4B" w:rsidP="00A619F9">
            <w:pPr>
              <w:spacing w:after="0" w:line="240" w:lineRule="auto"/>
              <w:jc w:val="right"/>
              <w:rPr>
                <w:rFonts w:ascii="Arial" w:eastAsia="Times New Roman" w:hAnsi="Arial" w:cs="Arial"/>
                <w:color w:val="000000"/>
                <w:sz w:val="20"/>
                <w:szCs w:val="20"/>
              </w:rPr>
            </w:pPr>
            <w:r w:rsidRPr="00183C90">
              <w:rPr>
                <w:rFonts w:ascii="Arial" w:eastAsia="Times New Roman" w:hAnsi="Arial" w:cs="Arial"/>
                <w:color w:val="000000"/>
                <w:sz w:val="20"/>
                <w:szCs w:val="20"/>
              </w:rPr>
              <w:t>0.0008</w:t>
            </w:r>
          </w:p>
        </w:tc>
      </w:tr>
    </w:tbl>
    <w:p w:rsidR="00770E4B" w:rsidRPr="00F8405B" w:rsidRDefault="00770E4B" w:rsidP="00770E4B">
      <w:pPr>
        <w:pStyle w:val="ListParagraph"/>
        <w:ind w:left="1080"/>
        <w:rPr>
          <w:rFonts w:ascii="Arial" w:hAnsi="Arial" w:cs="Arial"/>
          <w:sz w:val="20"/>
          <w:szCs w:val="20"/>
        </w:rPr>
      </w:pPr>
    </w:p>
    <w:p w:rsidR="00770E4B" w:rsidRPr="00F2667D" w:rsidRDefault="00D9148D" w:rsidP="00770E4B">
      <w:pPr>
        <w:spacing w:after="0"/>
        <w:rPr>
          <w:rFonts w:ascii="Arial" w:hAnsi="Arial" w:cs="Arial"/>
          <w:b/>
          <w:sz w:val="24"/>
          <w:szCs w:val="24"/>
        </w:rPr>
      </w:pPr>
      <w:proofErr w:type="gramStart"/>
      <w:r>
        <w:rPr>
          <w:rFonts w:ascii="Arial" w:hAnsi="Arial" w:cs="Arial"/>
          <w:b/>
          <w:sz w:val="24"/>
          <w:szCs w:val="24"/>
        </w:rPr>
        <w:t xml:space="preserve">Online table </w:t>
      </w:r>
      <w:r w:rsidR="00770E4B" w:rsidRPr="00F2667D">
        <w:rPr>
          <w:rFonts w:ascii="Arial" w:hAnsi="Arial" w:cs="Arial"/>
          <w:b/>
          <w:sz w:val="24"/>
          <w:szCs w:val="24"/>
        </w:rPr>
        <w:t>4</w:t>
      </w:r>
      <w:r w:rsidR="00770E4B">
        <w:rPr>
          <w:rFonts w:ascii="Arial" w:hAnsi="Arial" w:cs="Arial"/>
          <w:b/>
          <w:sz w:val="24"/>
          <w:szCs w:val="24"/>
        </w:rPr>
        <w:t>B</w:t>
      </w:r>
      <w:r w:rsidR="00770E4B" w:rsidRPr="00F2667D">
        <w:rPr>
          <w:rFonts w:ascii="Arial" w:hAnsi="Arial" w:cs="Arial"/>
          <w:b/>
          <w:sz w:val="24"/>
          <w:szCs w:val="24"/>
        </w:rPr>
        <w:t>.</w:t>
      </w:r>
      <w:proofErr w:type="gramEnd"/>
      <w:r w:rsidR="00770E4B" w:rsidRPr="00F2667D">
        <w:rPr>
          <w:rFonts w:ascii="Arial" w:hAnsi="Arial" w:cs="Arial"/>
          <w:b/>
          <w:sz w:val="24"/>
          <w:szCs w:val="24"/>
        </w:rPr>
        <w:t xml:space="preserve"> Overall cap implementation: proportion of essential expenditures</w:t>
      </w:r>
    </w:p>
    <w:tbl>
      <w:tblPr>
        <w:tblW w:w="9185" w:type="dxa"/>
        <w:tblInd w:w="93" w:type="dxa"/>
        <w:tblLook w:val="04A0" w:firstRow="1" w:lastRow="0" w:firstColumn="1" w:lastColumn="0" w:noHBand="0" w:noVBand="1"/>
      </w:tblPr>
      <w:tblGrid>
        <w:gridCol w:w="2895"/>
        <w:gridCol w:w="1080"/>
        <w:gridCol w:w="1083"/>
        <w:gridCol w:w="1132"/>
        <w:gridCol w:w="990"/>
        <w:gridCol w:w="1060"/>
        <w:gridCol w:w="945"/>
      </w:tblGrid>
      <w:tr w:rsidR="00770E4B" w:rsidRPr="00F8405B"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8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2"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4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F8405B" w:rsidTr="00D8204A">
        <w:trPr>
          <w:cantSplit/>
          <w:trHeight w:val="315"/>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Intercept</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0.4315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0.0063</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0.4191</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0.4439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68.1400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cantSplit/>
          <w:trHeight w:val="315"/>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Time</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0.0013</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0.0058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2.3400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0.0191</w:t>
            </w:r>
          </w:p>
        </w:tc>
      </w:tr>
      <w:tr w:rsidR="00D8204A" w:rsidRPr="00F8405B" w:rsidTr="00D8204A">
        <w:trPr>
          <w:cantSplit/>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Cap_state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-0.0398</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0.0216</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-0.0821</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-1.8400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0.0653</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Post_policy_ind</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0.0062</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-0.0092</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0.0153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0.4900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0.6236</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Post_policy_time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0.0022</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0.0013</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1.6300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0.1041</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 xml:space="preserve">Sin(time) </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-0.0022</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-0.5000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0.6185</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-0.0041</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-6.0500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0.0037</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1.5900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0.1126</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0.0030</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-0.0107</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-1.6700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0.0953</w:t>
            </w:r>
          </w:p>
        </w:tc>
      </w:tr>
      <w:tr w:rsidR="00D8204A" w:rsidRPr="00F8405B" w:rsidTr="00D8204A">
        <w:trPr>
          <w:trHeight w:val="315"/>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Post_policy_ind</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-0.0028</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0.0063</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-0.0152</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0.0097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-0.4400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0.6619</w:t>
            </w:r>
          </w:p>
        </w:tc>
      </w:tr>
      <w:tr w:rsidR="00D8204A" w:rsidRPr="00F8405B"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Post_policy_time</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8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-0.0017</w:t>
            </w:r>
          </w:p>
        </w:tc>
        <w:tc>
          <w:tcPr>
            <w:tcW w:w="1083"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0.0025</w:t>
            </w:r>
          </w:p>
        </w:tc>
        <w:tc>
          <w:tcPr>
            <w:tcW w:w="1132"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-0.0066</w:t>
            </w:r>
          </w:p>
        </w:tc>
        <w:tc>
          <w:tcPr>
            <w:tcW w:w="99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0.0032</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-0.6900</w:t>
            </w:r>
          </w:p>
        </w:tc>
        <w:tc>
          <w:tcPr>
            <w:tcW w:w="945"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0.4921</w:t>
            </w:r>
          </w:p>
        </w:tc>
      </w:tr>
    </w:tbl>
    <w:p w:rsidR="00770E4B" w:rsidRDefault="00770E4B" w:rsidP="00770E4B">
      <w:pPr>
        <w:rPr>
          <w:rFonts w:ascii="Arial" w:hAnsi="Arial" w:cs="Arial"/>
          <w:sz w:val="20"/>
          <w:szCs w:val="20"/>
        </w:rPr>
      </w:pPr>
    </w:p>
    <w:p w:rsidR="00770E4B" w:rsidRPr="00F2667D" w:rsidRDefault="00D9148D" w:rsidP="00770E4B">
      <w:pPr>
        <w:pageBreakBefore/>
        <w:spacing w:after="0"/>
        <w:rPr>
          <w:rFonts w:ascii="Arial" w:hAnsi="Arial" w:cs="Arial"/>
          <w:b/>
          <w:sz w:val="24"/>
          <w:szCs w:val="24"/>
        </w:rPr>
      </w:pPr>
      <w:r>
        <w:rPr>
          <w:rFonts w:ascii="Arial" w:hAnsi="Arial" w:cs="Arial"/>
          <w:b/>
          <w:sz w:val="24"/>
          <w:szCs w:val="24"/>
        </w:rPr>
        <w:lastRenderedPageBreak/>
        <w:t>Online table</w:t>
      </w:r>
      <w:r w:rsidR="00770E4B" w:rsidRPr="00F2667D">
        <w:rPr>
          <w:rFonts w:ascii="Arial" w:hAnsi="Arial" w:cs="Arial"/>
          <w:b/>
          <w:sz w:val="24"/>
          <w:szCs w:val="24"/>
        </w:rPr>
        <w:t xml:space="preserve"> 4</w:t>
      </w:r>
      <w:r w:rsidR="00770E4B">
        <w:rPr>
          <w:rFonts w:ascii="Arial" w:hAnsi="Arial" w:cs="Arial"/>
          <w:b/>
          <w:sz w:val="24"/>
          <w:szCs w:val="24"/>
        </w:rPr>
        <w:t>C</w:t>
      </w:r>
      <w:r w:rsidR="00770E4B" w:rsidRPr="00F2667D">
        <w:rPr>
          <w:rFonts w:ascii="Arial" w:hAnsi="Arial" w:cs="Arial"/>
          <w:b/>
          <w:sz w:val="24"/>
          <w:szCs w:val="24"/>
        </w:rPr>
        <w:t xml:space="preserve">. Overall cap implementation: proportion of preventive essential </w:t>
      </w:r>
      <w:r w:rsidR="0035279D">
        <w:rPr>
          <w:rFonts w:ascii="Arial" w:hAnsi="Arial" w:cs="Arial"/>
          <w:b/>
          <w:sz w:val="24"/>
          <w:szCs w:val="24"/>
        </w:rPr>
        <w:t>prescriptions</w:t>
      </w:r>
    </w:p>
    <w:tbl>
      <w:tblPr>
        <w:tblW w:w="9185" w:type="dxa"/>
        <w:tblInd w:w="93" w:type="dxa"/>
        <w:tblLook w:val="04A0" w:firstRow="1" w:lastRow="0" w:firstColumn="1" w:lastColumn="0" w:noHBand="0" w:noVBand="1"/>
      </w:tblPr>
      <w:tblGrid>
        <w:gridCol w:w="2895"/>
        <w:gridCol w:w="1080"/>
        <w:gridCol w:w="1083"/>
        <w:gridCol w:w="1132"/>
        <w:gridCol w:w="990"/>
        <w:gridCol w:w="1060"/>
        <w:gridCol w:w="945"/>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8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2"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4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F8405B" w:rsidTr="00D8204A">
        <w:trPr>
          <w:cantSplit/>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Intercept</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0.2381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0.0036</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0.2310</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0.2452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65.8000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cantSplit/>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Time</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1.2100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0.2257</w:t>
            </w:r>
          </w:p>
        </w:tc>
      </w:tr>
      <w:tr w:rsidR="00D8204A" w:rsidRPr="00F8405B" w:rsidTr="00D8204A">
        <w:trPr>
          <w:cantSplit/>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Cap_state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-0.0499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0.0130</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-0.0754</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-0.0244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-3.8400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Post_policy_ind</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0.0032</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0.0036</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-0.0040</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0.0103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0.8700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0.3829</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Post_policy_time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1.8300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0.0669</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 xml:space="preserve">Sin(time) </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2.9500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0.0032</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-0.0045</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-6.7600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0.0017</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0.5700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0.5718</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-0.0037</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0.0016</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-0.0069</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-2.2300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0.0255</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Post_policy_ind</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8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-0.0047</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0.0029</w:t>
            </w:r>
          </w:p>
        </w:tc>
        <w:tc>
          <w:tcPr>
            <w:tcW w:w="1132"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-0.0105</w:t>
            </w:r>
          </w:p>
        </w:tc>
        <w:tc>
          <w:tcPr>
            <w:tcW w:w="99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-1.6200</w:t>
            </w:r>
          </w:p>
        </w:tc>
        <w:tc>
          <w:tcPr>
            <w:tcW w:w="945"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0.1050</w:t>
            </w:r>
          </w:p>
        </w:tc>
      </w:tr>
      <w:tr w:rsidR="00D8204A" w:rsidRPr="00F8405B"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Post_policy_time</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8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-0.0028</w:t>
            </w:r>
          </w:p>
        </w:tc>
        <w:tc>
          <w:tcPr>
            <w:tcW w:w="1083"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132"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-0.0046</w:t>
            </w:r>
          </w:p>
        </w:tc>
        <w:tc>
          <w:tcPr>
            <w:tcW w:w="99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-0.0011</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-3.2300</w:t>
            </w:r>
          </w:p>
        </w:tc>
        <w:tc>
          <w:tcPr>
            <w:tcW w:w="945"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r>
    </w:tbl>
    <w:p w:rsidR="00770E4B" w:rsidRDefault="00770E4B" w:rsidP="00770E4B">
      <w:pPr>
        <w:rPr>
          <w:rFonts w:ascii="Arial" w:hAnsi="Arial" w:cs="Arial"/>
          <w:sz w:val="20"/>
          <w:szCs w:val="20"/>
        </w:rPr>
      </w:pPr>
    </w:p>
    <w:p w:rsidR="00770E4B" w:rsidRPr="00F2667D" w:rsidRDefault="00D9148D" w:rsidP="00770E4B">
      <w:pPr>
        <w:spacing w:after="0"/>
        <w:rPr>
          <w:rFonts w:ascii="Arial" w:hAnsi="Arial" w:cs="Arial"/>
          <w:b/>
          <w:sz w:val="24"/>
          <w:szCs w:val="24"/>
        </w:rPr>
      </w:pPr>
      <w:r>
        <w:rPr>
          <w:rFonts w:ascii="Arial" w:hAnsi="Arial" w:cs="Arial"/>
          <w:b/>
          <w:sz w:val="24"/>
          <w:szCs w:val="24"/>
        </w:rPr>
        <w:t>Online table</w:t>
      </w:r>
      <w:r w:rsidR="00770E4B" w:rsidRPr="00F2667D">
        <w:rPr>
          <w:rFonts w:ascii="Arial" w:hAnsi="Arial" w:cs="Arial"/>
          <w:b/>
          <w:sz w:val="24"/>
          <w:szCs w:val="24"/>
        </w:rPr>
        <w:t xml:space="preserve"> 4</w:t>
      </w:r>
      <w:r w:rsidR="00770E4B">
        <w:rPr>
          <w:rFonts w:ascii="Arial" w:hAnsi="Arial" w:cs="Arial"/>
          <w:b/>
          <w:sz w:val="24"/>
          <w:szCs w:val="24"/>
        </w:rPr>
        <w:t>D</w:t>
      </w:r>
      <w:r w:rsidR="00770E4B" w:rsidRPr="00F2667D">
        <w:rPr>
          <w:rFonts w:ascii="Arial" w:hAnsi="Arial" w:cs="Arial"/>
          <w:b/>
          <w:sz w:val="24"/>
          <w:szCs w:val="24"/>
        </w:rPr>
        <w:t>. Overall cap implementation: proportion of preventive essential expenditures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F8405B" w:rsidTr="00D8204A">
        <w:trPr>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0.2058</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0.1996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0.2119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65.5900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-1.1700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0.2426</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-0.0385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0.0164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-0.0707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-2.3400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0.0191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0.0070</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0.0153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1.6700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0.0939</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0.0052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3.3400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0.5836</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-3.6700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0.5727</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-0.0044</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-1.9600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0.0504</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Post_policy_ind</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-0.0044</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-0.0135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0.3372</w:t>
            </w:r>
          </w:p>
        </w:tc>
      </w:tr>
      <w:tr w:rsidR="00D8204A" w:rsidRPr="00F8405B"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Post_policy_time</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-0.0030</w:t>
            </w:r>
          </w:p>
        </w:tc>
        <w:tc>
          <w:tcPr>
            <w:tcW w:w="1083"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-0.0043</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-0.0017</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-4.4100</w:t>
            </w:r>
          </w:p>
        </w:tc>
        <w:tc>
          <w:tcPr>
            <w:tcW w:w="9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bl>
    <w:p w:rsidR="00770E4B" w:rsidRDefault="00770E4B" w:rsidP="00770E4B">
      <w:pPr>
        <w:rPr>
          <w:rFonts w:ascii="Arial" w:hAnsi="Arial" w:cs="Arial"/>
          <w:sz w:val="20"/>
          <w:szCs w:val="20"/>
        </w:rPr>
      </w:pPr>
    </w:p>
    <w:p w:rsidR="00770E4B" w:rsidRPr="00F2667D" w:rsidRDefault="00D9148D" w:rsidP="00770E4B">
      <w:pPr>
        <w:pageBreakBefore/>
        <w:spacing w:after="0"/>
        <w:rPr>
          <w:rFonts w:ascii="Arial" w:hAnsi="Arial" w:cs="Arial"/>
          <w:b/>
          <w:sz w:val="24"/>
          <w:szCs w:val="24"/>
        </w:rPr>
      </w:pPr>
      <w:proofErr w:type="gramStart"/>
      <w:r>
        <w:rPr>
          <w:rFonts w:ascii="Arial" w:hAnsi="Arial" w:cs="Arial"/>
          <w:b/>
          <w:sz w:val="24"/>
          <w:szCs w:val="24"/>
        </w:rPr>
        <w:lastRenderedPageBreak/>
        <w:t xml:space="preserve">Online table </w:t>
      </w:r>
      <w:r w:rsidR="00770E4B" w:rsidRPr="00F2667D">
        <w:rPr>
          <w:rFonts w:ascii="Arial" w:hAnsi="Arial" w:cs="Arial"/>
          <w:b/>
          <w:sz w:val="24"/>
          <w:szCs w:val="24"/>
        </w:rPr>
        <w:t>4</w:t>
      </w:r>
      <w:r w:rsidR="00770E4B">
        <w:rPr>
          <w:rFonts w:ascii="Arial" w:hAnsi="Arial" w:cs="Arial"/>
          <w:b/>
          <w:sz w:val="24"/>
          <w:szCs w:val="24"/>
        </w:rPr>
        <w:t>E</w:t>
      </w:r>
      <w:r w:rsidR="00770E4B" w:rsidRPr="00F2667D">
        <w:rPr>
          <w:rFonts w:ascii="Arial" w:hAnsi="Arial" w:cs="Arial"/>
          <w:b/>
          <w:sz w:val="24"/>
          <w:szCs w:val="24"/>
        </w:rPr>
        <w:t>.</w:t>
      </w:r>
      <w:proofErr w:type="gramEnd"/>
      <w:r w:rsidR="00770E4B" w:rsidRPr="00F2667D">
        <w:rPr>
          <w:rFonts w:ascii="Arial" w:hAnsi="Arial" w:cs="Arial"/>
          <w:b/>
          <w:sz w:val="24"/>
          <w:szCs w:val="24"/>
        </w:rPr>
        <w:t xml:space="preserve"> Overall cap implementation: proportion of symptomatic essential </w:t>
      </w:r>
      <w:r w:rsidR="0035279D">
        <w:rPr>
          <w:rFonts w:ascii="Arial" w:hAnsi="Arial" w:cs="Arial"/>
          <w:b/>
          <w:sz w:val="24"/>
          <w:szCs w:val="24"/>
        </w:rPr>
        <w:t>prescriptions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F8405B" w:rsidTr="00D8204A">
        <w:trPr>
          <w:cantSplit/>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0.1705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0.1681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0.1730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137.7800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cantSplit/>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-1.1800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0.2373</w:t>
            </w:r>
          </w:p>
        </w:tc>
      </w:tr>
      <w:tr w:rsidR="00D8204A" w:rsidRPr="00F8405B" w:rsidTr="00D8204A">
        <w:trPr>
          <w:cantSplit/>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-0.0265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-0.0431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-0.0100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-3.1500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0.0016</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-1.4300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0.1533</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0.3348</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0.3951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-2.0500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0.0401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-0.1300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0.9003</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1.7700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0.0767</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Post_policy_ind</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3.0500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r>
      <w:tr w:rsidR="00D8204A" w:rsidRPr="00F8405B"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Post_policy_time</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0.0014</w:t>
            </w:r>
          </w:p>
        </w:tc>
        <w:tc>
          <w:tcPr>
            <w:tcW w:w="1083"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0.0034</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1.4200</w:t>
            </w:r>
          </w:p>
        </w:tc>
        <w:tc>
          <w:tcPr>
            <w:tcW w:w="9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0.1542</w:t>
            </w:r>
          </w:p>
        </w:tc>
      </w:tr>
    </w:tbl>
    <w:p w:rsidR="00770E4B" w:rsidRDefault="00770E4B" w:rsidP="00770E4B">
      <w:pPr>
        <w:rPr>
          <w:rFonts w:ascii="Arial" w:hAnsi="Arial" w:cs="Arial"/>
          <w:sz w:val="20"/>
          <w:szCs w:val="20"/>
        </w:rPr>
      </w:pPr>
    </w:p>
    <w:p w:rsidR="00770E4B" w:rsidRPr="00F2667D" w:rsidRDefault="00D9148D" w:rsidP="00770E4B">
      <w:pPr>
        <w:spacing w:after="0"/>
        <w:rPr>
          <w:rFonts w:ascii="Arial" w:hAnsi="Arial" w:cs="Arial"/>
          <w:b/>
          <w:sz w:val="24"/>
          <w:szCs w:val="24"/>
        </w:rPr>
      </w:pPr>
      <w:proofErr w:type="gramStart"/>
      <w:r>
        <w:rPr>
          <w:rFonts w:ascii="Arial" w:hAnsi="Arial" w:cs="Arial"/>
          <w:b/>
          <w:sz w:val="24"/>
          <w:szCs w:val="24"/>
        </w:rPr>
        <w:t>Online table</w:t>
      </w:r>
      <w:r w:rsidR="00770E4B" w:rsidRPr="00F2667D">
        <w:rPr>
          <w:rFonts w:ascii="Arial" w:hAnsi="Arial" w:cs="Arial"/>
          <w:b/>
          <w:sz w:val="24"/>
          <w:szCs w:val="24"/>
        </w:rPr>
        <w:t xml:space="preserve"> 4</w:t>
      </w:r>
      <w:r w:rsidR="00770E4B">
        <w:rPr>
          <w:rFonts w:ascii="Arial" w:hAnsi="Arial" w:cs="Arial"/>
          <w:b/>
          <w:sz w:val="24"/>
          <w:szCs w:val="24"/>
        </w:rPr>
        <w:t>F</w:t>
      </w:r>
      <w:r w:rsidR="00770E4B" w:rsidRPr="00F2667D">
        <w:rPr>
          <w:rFonts w:ascii="Arial" w:hAnsi="Arial" w:cs="Arial"/>
          <w:b/>
          <w:sz w:val="24"/>
          <w:szCs w:val="24"/>
        </w:rPr>
        <w:t>.</w:t>
      </w:r>
      <w:proofErr w:type="gramEnd"/>
      <w:r w:rsidR="00770E4B" w:rsidRPr="00F2667D">
        <w:rPr>
          <w:rFonts w:ascii="Arial" w:hAnsi="Arial" w:cs="Arial"/>
          <w:b/>
          <w:sz w:val="24"/>
          <w:szCs w:val="24"/>
        </w:rPr>
        <w:t xml:space="preserve"> Overall cap implementation: proportion of symptomatic essential expenditures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F8405B" w:rsidTr="00D8204A">
        <w:trPr>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0.2259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0.2128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0.2389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33.9200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trHeight w:val="300"/>
        </w:trPr>
        <w:tc>
          <w:tcPr>
            <w:tcW w:w="2895" w:type="dxa"/>
            <w:tcBorders>
              <w:top w:val="nil"/>
              <w:left w:val="nil"/>
              <w:bottom w:val="nil"/>
              <w:right w:val="nil"/>
            </w:tcBorders>
            <w:shd w:val="clear" w:color="auto" w:fill="auto"/>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3.2800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0.0335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-0.0669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0.0645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0.9714</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-0.0037</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-0.0126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0.0051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-0.8200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0.4095</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proofErr w:type="spellStart"/>
            <w:r w:rsidRPr="00183C90">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-0.6900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0.4912</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-0.9200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0.3575</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-0.0016</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-6.8000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0.0027</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1.3300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0.1820</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color w:val="000000"/>
                <w:sz w:val="20"/>
                <w:szCs w:val="20"/>
              </w:rPr>
            </w:pPr>
            <w:r w:rsidRPr="00183C90">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183C90">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-0.7200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0.4702</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Post_policy_ind</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0.0015</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0.5179</w:t>
            </w:r>
          </w:p>
        </w:tc>
      </w:tr>
      <w:tr w:rsidR="00D8204A" w:rsidRPr="00F8405B"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183C90" w:rsidRDefault="00D8204A" w:rsidP="0035279D">
            <w:pPr>
              <w:spacing w:after="0" w:line="240" w:lineRule="auto"/>
              <w:rPr>
                <w:rFonts w:ascii="Arial" w:eastAsia="Times New Roman" w:hAnsi="Arial" w:cs="Arial"/>
                <w:b/>
                <w:bCs/>
                <w:color w:val="000000"/>
                <w:sz w:val="20"/>
                <w:szCs w:val="20"/>
              </w:rPr>
            </w:pPr>
            <w:proofErr w:type="spellStart"/>
            <w:r w:rsidRPr="00183C90">
              <w:rPr>
                <w:rFonts w:ascii="Arial" w:eastAsia="Times New Roman" w:hAnsi="Arial" w:cs="Arial"/>
                <w:b/>
                <w:bCs/>
                <w:color w:val="000000"/>
                <w:sz w:val="20"/>
                <w:szCs w:val="20"/>
              </w:rPr>
              <w:t>Post_policy_time</w:t>
            </w:r>
            <w:proofErr w:type="spellEnd"/>
            <w:r w:rsidRPr="00183C90">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183C90">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0.0011</w:t>
            </w:r>
          </w:p>
        </w:tc>
        <w:tc>
          <w:tcPr>
            <w:tcW w:w="1083"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-0.0049</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0.0071</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0.3600</w:t>
            </w:r>
          </w:p>
        </w:tc>
        <w:tc>
          <w:tcPr>
            <w:tcW w:w="9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0.7186</w:t>
            </w:r>
          </w:p>
        </w:tc>
      </w:tr>
    </w:tbl>
    <w:p w:rsidR="00770E4B" w:rsidRPr="00F2667D" w:rsidRDefault="00D9148D" w:rsidP="00770E4B">
      <w:pPr>
        <w:pageBreakBefore/>
        <w:spacing w:after="0"/>
        <w:rPr>
          <w:rFonts w:ascii="Arial" w:hAnsi="Arial" w:cs="Arial"/>
          <w:b/>
          <w:sz w:val="24"/>
          <w:szCs w:val="24"/>
        </w:rPr>
      </w:pPr>
      <w:r>
        <w:rPr>
          <w:rFonts w:ascii="Arial" w:hAnsi="Arial" w:cs="Arial"/>
          <w:b/>
          <w:sz w:val="24"/>
          <w:szCs w:val="24"/>
        </w:rPr>
        <w:lastRenderedPageBreak/>
        <w:t>Online table</w:t>
      </w:r>
      <w:r w:rsidR="00770E4B">
        <w:rPr>
          <w:rFonts w:ascii="Arial" w:hAnsi="Arial" w:cs="Arial"/>
          <w:b/>
          <w:sz w:val="24"/>
          <w:szCs w:val="24"/>
        </w:rPr>
        <w:t xml:space="preserve"> 4G</w:t>
      </w:r>
      <w:r w:rsidR="00770E4B" w:rsidRPr="00F2667D">
        <w:rPr>
          <w:rFonts w:ascii="Arial" w:hAnsi="Arial" w:cs="Arial"/>
          <w:b/>
          <w:sz w:val="24"/>
          <w:szCs w:val="24"/>
        </w:rPr>
        <w:t xml:space="preserve">. Brand cap implementation: proportion of brand </w:t>
      </w:r>
      <w:r w:rsidR="0035279D">
        <w:rPr>
          <w:rFonts w:ascii="Arial" w:hAnsi="Arial" w:cs="Arial"/>
          <w:b/>
          <w:sz w:val="24"/>
          <w:szCs w:val="24"/>
        </w:rPr>
        <w:t>prescriptions</w:t>
      </w:r>
    </w:p>
    <w:tbl>
      <w:tblPr>
        <w:tblW w:w="8980" w:type="dxa"/>
        <w:tblInd w:w="93" w:type="dxa"/>
        <w:tblLook w:val="04A0" w:firstRow="1" w:lastRow="0" w:firstColumn="1" w:lastColumn="0" w:noHBand="0" w:noVBand="1"/>
      </w:tblPr>
      <w:tblGrid>
        <w:gridCol w:w="2862"/>
        <w:gridCol w:w="1060"/>
        <w:gridCol w:w="1083"/>
        <w:gridCol w:w="1060"/>
        <w:gridCol w:w="1060"/>
        <w:gridCol w:w="1060"/>
        <w:gridCol w:w="960"/>
      </w:tblGrid>
      <w:tr w:rsidR="00770E4B" w:rsidRPr="00F2667D" w:rsidTr="00A619F9">
        <w:trPr>
          <w:trHeight w:val="525"/>
        </w:trPr>
        <w:tc>
          <w:tcPr>
            <w:tcW w:w="278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0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770E4B" w:rsidRPr="00F8405B" w:rsidTr="00A619F9">
        <w:trPr>
          <w:trHeight w:val="300"/>
        </w:trPr>
        <w:tc>
          <w:tcPr>
            <w:tcW w:w="2780" w:type="dxa"/>
            <w:tcBorders>
              <w:top w:val="nil"/>
              <w:left w:val="nil"/>
              <w:bottom w:val="nil"/>
              <w:right w:val="nil"/>
            </w:tcBorders>
            <w:shd w:val="clear" w:color="auto" w:fill="auto"/>
            <w:vAlign w:val="center"/>
            <w:hideMark/>
          </w:tcPr>
          <w:p w:rsidR="00770E4B" w:rsidRPr="00F8405B" w:rsidRDefault="00770E4B" w:rsidP="00A619F9">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0.5415</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0.0190</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0.5043</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0.5787</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28.5400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770E4B" w:rsidRPr="00F8405B" w:rsidTr="00A619F9">
        <w:trPr>
          <w:trHeight w:val="300"/>
        </w:trPr>
        <w:tc>
          <w:tcPr>
            <w:tcW w:w="2780" w:type="dxa"/>
            <w:tcBorders>
              <w:top w:val="nil"/>
              <w:left w:val="nil"/>
              <w:bottom w:val="nil"/>
              <w:right w:val="nil"/>
            </w:tcBorders>
            <w:shd w:val="clear" w:color="auto" w:fill="auto"/>
            <w:vAlign w:val="center"/>
            <w:hideMark/>
          </w:tcPr>
          <w:p w:rsidR="00770E4B" w:rsidRPr="00F8405B" w:rsidRDefault="00770E4B" w:rsidP="00A619F9">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-0.0059</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-0.0077</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-0.0042</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-6.5400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-0.0067</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0.0281</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-0.0619</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0.0485</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-0.2400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0.8115</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-0.0028</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0.0030</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-0.0087</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-0.9200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0.3571</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-0.0020</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-0.0039</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-2.1100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0.0348</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-0.0075</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0.0019</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-0.0112</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-0.0039</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-4.0400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0.4400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0.6591</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0.0031</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6.1900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D8204A">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r w:rsidRPr="00F8405B">
              <w:rPr>
                <w:rFonts w:ascii="Arial" w:eastAsia="Times New Roman" w:hAnsi="Arial" w:cs="Arial"/>
                <w:color w:val="000000"/>
                <w:sz w:val="20"/>
                <w:szCs w:val="20"/>
              </w:rPr>
              <w:t>*</w:t>
            </w:r>
            <w:proofErr w:type="spellStart"/>
            <w:r w:rsidR="00D8204A">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0.0093</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0.0098</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-0.0098</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0.0284</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0.9600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0.3389</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D8204A">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Sin(time)*</w:t>
            </w:r>
            <w:proofErr w:type="spellStart"/>
            <w:r w:rsidR="00D8204A">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0.0000</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-0.0024</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0.0024</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0.9849</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D8204A">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roofErr w:type="spellStart"/>
            <w:r w:rsidR="00D8204A">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0.0025</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0.0020</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-0.0015</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0.0064</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1.2300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0.2184</w:t>
            </w:r>
          </w:p>
        </w:tc>
      </w:tr>
      <w:tr w:rsidR="00770E4B" w:rsidRPr="00F8405B" w:rsidTr="00A619F9">
        <w:trPr>
          <w:trHeight w:val="300"/>
        </w:trPr>
        <w:tc>
          <w:tcPr>
            <w:tcW w:w="2780" w:type="dxa"/>
            <w:tcBorders>
              <w:top w:val="nil"/>
              <w:left w:val="nil"/>
              <w:bottom w:val="nil"/>
              <w:right w:val="nil"/>
            </w:tcBorders>
            <w:shd w:val="clear" w:color="auto" w:fill="auto"/>
            <w:noWrap/>
            <w:vAlign w:val="center"/>
            <w:hideMark/>
          </w:tcPr>
          <w:p w:rsidR="00770E4B" w:rsidRPr="00F8405B" w:rsidRDefault="00770E4B" w:rsidP="00D8204A">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Post_policy_ind</w:t>
            </w:r>
            <w:proofErr w:type="spellEnd"/>
            <w:r w:rsidRPr="00F8405B">
              <w:rPr>
                <w:rFonts w:ascii="Arial" w:eastAsia="Times New Roman" w:hAnsi="Arial" w:cs="Arial"/>
                <w:b/>
                <w:bCs/>
                <w:color w:val="000000"/>
                <w:sz w:val="20"/>
                <w:szCs w:val="20"/>
              </w:rPr>
              <w:t>*</w:t>
            </w:r>
            <w:proofErr w:type="spellStart"/>
            <w:r w:rsidR="00D8204A">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-0.0229</w:t>
            </w:r>
          </w:p>
        </w:tc>
        <w:tc>
          <w:tcPr>
            <w:tcW w:w="100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0.0095</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-0.0416</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-0.0042</w:t>
            </w:r>
          </w:p>
        </w:tc>
        <w:tc>
          <w:tcPr>
            <w:tcW w:w="10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-2.4000</w:t>
            </w:r>
          </w:p>
        </w:tc>
        <w:tc>
          <w:tcPr>
            <w:tcW w:w="960" w:type="dxa"/>
            <w:tcBorders>
              <w:top w:val="nil"/>
              <w:left w:val="nil"/>
              <w:bottom w:val="nil"/>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0.0162</w:t>
            </w:r>
          </w:p>
        </w:tc>
      </w:tr>
      <w:tr w:rsidR="00770E4B" w:rsidRPr="00F8405B" w:rsidTr="00A619F9">
        <w:trPr>
          <w:trHeight w:val="315"/>
        </w:trPr>
        <w:tc>
          <w:tcPr>
            <w:tcW w:w="2780" w:type="dxa"/>
            <w:tcBorders>
              <w:top w:val="nil"/>
              <w:left w:val="nil"/>
              <w:bottom w:val="single" w:sz="8" w:space="0" w:color="auto"/>
              <w:right w:val="nil"/>
            </w:tcBorders>
            <w:shd w:val="clear" w:color="auto" w:fill="auto"/>
            <w:noWrap/>
            <w:vAlign w:val="center"/>
            <w:hideMark/>
          </w:tcPr>
          <w:p w:rsidR="00770E4B" w:rsidRPr="00F8405B" w:rsidRDefault="00770E4B" w:rsidP="00D8204A">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Post_policy_time</w:t>
            </w:r>
            <w:proofErr w:type="spellEnd"/>
            <w:r w:rsidRPr="00F8405B">
              <w:rPr>
                <w:rFonts w:ascii="Arial" w:eastAsia="Times New Roman" w:hAnsi="Arial" w:cs="Arial"/>
                <w:b/>
                <w:bCs/>
                <w:color w:val="000000"/>
                <w:sz w:val="20"/>
                <w:szCs w:val="20"/>
              </w:rPr>
              <w:t>*</w:t>
            </w:r>
            <w:proofErr w:type="spellStart"/>
            <w:r w:rsidR="00D8204A">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-0.0002</w:t>
            </w:r>
          </w:p>
        </w:tc>
        <w:tc>
          <w:tcPr>
            <w:tcW w:w="1000" w:type="dxa"/>
            <w:tcBorders>
              <w:top w:val="nil"/>
              <w:left w:val="nil"/>
              <w:bottom w:val="single" w:sz="8" w:space="0" w:color="auto"/>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60" w:type="dxa"/>
            <w:tcBorders>
              <w:top w:val="nil"/>
              <w:left w:val="nil"/>
              <w:bottom w:val="single" w:sz="8" w:space="0" w:color="auto"/>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060" w:type="dxa"/>
            <w:tcBorders>
              <w:top w:val="nil"/>
              <w:left w:val="nil"/>
              <w:bottom w:val="single" w:sz="8" w:space="0" w:color="auto"/>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60" w:type="dxa"/>
            <w:tcBorders>
              <w:top w:val="nil"/>
              <w:left w:val="nil"/>
              <w:bottom w:val="single" w:sz="8" w:space="0" w:color="auto"/>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-0.2100</w:t>
            </w:r>
          </w:p>
        </w:tc>
        <w:tc>
          <w:tcPr>
            <w:tcW w:w="960" w:type="dxa"/>
            <w:tcBorders>
              <w:top w:val="nil"/>
              <w:left w:val="nil"/>
              <w:bottom w:val="single" w:sz="8" w:space="0" w:color="auto"/>
              <w:right w:val="nil"/>
            </w:tcBorders>
            <w:shd w:val="clear" w:color="auto" w:fill="auto"/>
            <w:noWrap/>
            <w:vAlign w:val="center"/>
            <w:hideMark/>
          </w:tcPr>
          <w:p w:rsidR="00770E4B" w:rsidRPr="00F8405B" w:rsidRDefault="00770E4B"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0.8340</w:t>
            </w:r>
          </w:p>
        </w:tc>
      </w:tr>
    </w:tbl>
    <w:p w:rsidR="00770E4B" w:rsidRPr="00F8405B" w:rsidRDefault="00770E4B" w:rsidP="00770E4B">
      <w:pPr>
        <w:rPr>
          <w:rFonts w:ascii="Arial" w:hAnsi="Arial" w:cs="Arial"/>
          <w:sz w:val="20"/>
          <w:szCs w:val="20"/>
        </w:rPr>
      </w:pPr>
    </w:p>
    <w:p w:rsidR="00770E4B" w:rsidRPr="00F2667D" w:rsidRDefault="00D9148D" w:rsidP="00770E4B">
      <w:pPr>
        <w:spacing w:after="0"/>
        <w:rPr>
          <w:rFonts w:ascii="Arial" w:hAnsi="Arial" w:cs="Arial"/>
          <w:b/>
          <w:sz w:val="24"/>
          <w:szCs w:val="24"/>
        </w:rPr>
      </w:pPr>
      <w:r>
        <w:rPr>
          <w:rFonts w:ascii="Arial" w:hAnsi="Arial" w:cs="Arial"/>
          <w:b/>
          <w:sz w:val="24"/>
          <w:szCs w:val="24"/>
        </w:rPr>
        <w:t>Online table</w:t>
      </w:r>
      <w:r w:rsidR="00770E4B">
        <w:rPr>
          <w:rFonts w:ascii="Arial" w:hAnsi="Arial" w:cs="Arial"/>
          <w:b/>
          <w:sz w:val="24"/>
          <w:szCs w:val="24"/>
        </w:rPr>
        <w:t xml:space="preserve"> 4H</w:t>
      </w:r>
      <w:r w:rsidR="00770E4B" w:rsidRPr="00F2667D">
        <w:rPr>
          <w:rFonts w:ascii="Arial" w:hAnsi="Arial" w:cs="Arial"/>
          <w:b/>
          <w:sz w:val="24"/>
          <w:szCs w:val="24"/>
        </w:rPr>
        <w:t>. Brand cap implementation: proportion of brand expenditures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F8405B" w:rsidTr="00D8204A">
        <w:trPr>
          <w:cantSplit/>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0.8473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0.0050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0.8375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0.8570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169.6600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cantSplit/>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0.6540</w:t>
            </w:r>
          </w:p>
        </w:tc>
      </w:tr>
      <w:tr w:rsidR="00D8204A" w:rsidRPr="00F8405B" w:rsidTr="00D8204A">
        <w:trPr>
          <w:cantSplit/>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-0.0086</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0.0116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-0.0312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0.0141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-0.7400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0.4590</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-0.0027</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0.3983</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-0.0041</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-1.5600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0.1185</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0.0079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0.0044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0.0114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4.4200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&lt;0.0001</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3.1000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0.0019</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1.4400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0.1510</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r w:rsidRPr="00F8405B">
              <w:rPr>
                <w:rFonts w:ascii="Arial" w:eastAsia="Times New Roman" w:hAnsi="Arial" w:cs="Arial"/>
                <w:color w:val="000000"/>
                <w:sz w:val="20"/>
                <w:szCs w:val="20"/>
              </w:rPr>
              <w:t>*</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0.0013</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0.0087</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-0.0158</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0.0184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0.1500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0.8796</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-0.0014</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-0.0032</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-1.5600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0.1177</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0.0026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0.9900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0.3222</w:t>
            </w:r>
          </w:p>
        </w:tc>
      </w:tr>
      <w:tr w:rsidR="00D8204A" w:rsidRPr="00F8405B"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Post_policy_ind</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-0.0126</w:t>
            </w:r>
          </w:p>
        </w:tc>
        <w:tc>
          <w:tcPr>
            <w:tcW w:w="1083"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0.0056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-0.0236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-2.2400</w:t>
            </w:r>
          </w:p>
        </w:tc>
        <w:tc>
          <w:tcPr>
            <w:tcW w:w="960" w:type="dxa"/>
            <w:tcBorders>
              <w:top w:val="nil"/>
              <w:left w:val="nil"/>
              <w:bottom w:val="nil"/>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0.0249</w:t>
            </w:r>
          </w:p>
        </w:tc>
      </w:tr>
      <w:tr w:rsidR="00D8204A" w:rsidRPr="00F8405B"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Post_policy_time</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0.0008</w:t>
            </w:r>
          </w:p>
        </w:tc>
        <w:tc>
          <w:tcPr>
            <w:tcW w:w="1083"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0.0014</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-0.0019</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0.0035</w:t>
            </w:r>
          </w:p>
        </w:tc>
        <w:tc>
          <w:tcPr>
            <w:tcW w:w="10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0.5900</w:t>
            </w:r>
          </w:p>
        </w:tc>
        <w:tc>
          <w:tcPr>
            <w:tcW w:w="960" w:type="dxa"/>
            <w:tcBorders>
              <w:top w:val="nil"/>
              <w:left w:val="nil"/>
              <w:bottom w:val="single" w:sz="8" w:space="0" w:color="auto"/>
              <w:right w:val="nil"/>
            </w:tcBorders>
            <w:shd w:val="clear" w:color="auto" w:fill="auto"/>
            <w:noWrap/>
            <w:vAlign w:val="center"/>
            <w:hideMark/>
          </w:tcPr>
          <w:p w:rsidR="00D8204A" w:rsidRPr="00F8405B" w:rsidRDefault="00D8204A" w:rsidP="00A619F9">
            <w:pPr>
              <w:spacing w:after="0" w:line="240" w:lineRule="auto"/>
              <w:jc w:val="right"/>
              <w:rPr>
                <w:rFonts w:ascii="Arial" w:eastAsia="Times New Roman" w:hAnsi="Arial" w:cs="Arial"/>
                <w:color w:val="000000"/>
                <w:sz w:val="20"/>
                <w:szCs w:val="20"/>
              </w:rPr>
            </w:pPr>
            <w:r w:rsidRPr="00F8405B">
              <w:rPr>
                <w:rFonts w:ascii="Arial" w:eastAsia="Times New Roman" w:hAnsi="Arial" w:cs="Arial"/>
                <w:color w:val="000000"/>
                <w:sz w:val="20"/>
                <w:szCs w:val="20"/>
              </w:rPr>
              <w:t>0.5551</w:t>
            </w:r>
          </w:p>
        </w:tc>
      </w:tr>
    </w:tbl>
    <w:p w:rsidR="00770E4B" w:rsidRPr="007F73E4" w:rsidRDefault="00770E4B" w:rsidP="00770E4B">
      <w:pPr>
        <w:rPr>
          <w:rFonts w:ascii="Arial" w:hAnsi="Arial" w:cs="Arial"/>
          <w:sz w:val="20"/>
          <w:szCs w:val="20"/>
        </w:rPr>
      </w:pPr>
    </w:p>
    <w:p w:rsidR="00770E4B" w:rsidRPr="00F2667D" w:rsidRDefault="00D9148D" w:rsidP="00770E4B">
      <w:pPr>
        <w:pageBreakBefore/>
        <w:spacing w:after="0"/>
        <w:rPr>
          <w:rFonts w:ascii="Arial" w:hAnsi="Arial" w:cs="Arial"/>
          <w:b/>
          <w:sz w:val="24"/>
          <w:szCs w:val="24"/>
        </w:rPr>
      </w:pPr>
      <w:proofErr w:type="gramStart"/>
      <w:r>
        <w:rPr>
          <w:rFonts w:ascii="Arial" w:hAnsi="Arial" w:cs="Arial"/>
          <w:b/>
          <w:sz w:val="24"/>
          <w:szCs w:val="24"/>
        </w:rPr>
        <w:lastRenderedPageBreak/>
        <w:t>Online table</w:t>
      </w:r>
      <w:r w:rsidR="00770E4B" w:rsidRPr="00F2667D">
        <w:rPr>
          <w:rFonts w:ascii="Arial" w:hAnsi="Arial" w:cs="Arial"/>
          <w:b/>
          <w:sz w:val="24"/>
          <w:szCs w:val="24"/>
        </w:rPr>
        <w:t xml:space="preserve"> 4</w:t>
      </w:r>
      <w:r w:rsidR="00770E4B">
        <w:rPr>
          <w:rFonts w:ascii="Arial" w:hAnsi="Arial" w:cs="Arial"/>
          <w:b/>
          <w:sz w:val="24"/>
          <w:szCs w:val="24"/>
        </w:rPr>
        <w:t>I</w:t>
      </w:r>
      <w:r w:rsidR="00770E4B" w:rsidRPr="00F2667D">
        <w:rPr>
          <w:rFonts w:ascii="Arial" w:hAnsi="Arial" w:cs="Arial"/>
          <w:b/>
          <w:sz w:val="24"/>
          <w:szCs w:val="24"/>
        </w:rPr>
        <w:t>.</w:t>
      </w:r>
      <w:proofErr w:type="gramEnd"/>
      <w:r w:rsidR="00770E4B" w:rsidRPr="00F2667D">
        <w:rPr>
          <w:rFonts w:ascii="Arial" w:hAnsi="Arial" w:cs="Arial"/>
          <w:b/>
          <w:sz w:val="24"/>
          <w:szCs w:val="24"/>
        </w:rPr>
        <w:t xml:space="preserve"> Brand cap implementation: classes with generic replacements, proportion of brand </w:t>
      </w:r>
      <w:r w:rsidR="0035279D">
        <w:rPr>
          <w:rFonts w:ascii="Arial" w:hAnsi="Arial" w:cs="Arial"/>
          <w:b/>
          <w:sz w:val="24"/>
          <w:szCs w:val="24"/>
        </w:rPr>
        <w:t>prescriptions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C76D28"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C76D28" w:rsidTr="00D8204A">
        <w:trPr>
          <w:cantSplit/>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0.1281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0.1177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0.1385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0.2413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cantSplit/>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-0.0217</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0.0298</w:t>
            </w:r>
          </w:p>
        </w:tc>
      </w:tr>
      <w:tr w:rsidR="00D8204A" w:rsidRPr="00C76D28" w:rsidTr="00D8204A">
        <w:trPr>
          <w:cantSplit/>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-0.0055</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-0.0270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0.0161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-0.0050</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0.6194</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-0.0083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0.4069</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-0.0019</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-0.0173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0.0839</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-0.0202</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-0.0230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-0.0175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-0.1431</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0.5329</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-0.0291</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0.0036</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r w:rsidRPr="00F8405B">
              <w:rPr>
                <w:rFonts w:ascii="Arial" w:eastAsia="Times New Roman" w:hAnsi="Arial" w:cs="Arial"/>
                <w:color w:val="000000"/>
                <w:sz w:val="20"/>
                <w:szCs w:val="20"/>
              </w:rPr>
              <w:t>*</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0.0267</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0.0076</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0.0045</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0.6544</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0.8713</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Post_policy_ind</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-0.0074</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-0.0123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-0.0295</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0.0031</w:t>
            </w:r>
          </w:p>
        </w:tc>
      </w:tr>
      <w:tr w:rsidR="00D8204A" w:rsidRPr="00C76D28"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Post_policy_time</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83"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0.0012</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-0.0022</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0.0026</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0.0015</w:t>
            </w:r>
          </w:p>
        </w:tc>
        <w:tc>
          <w:tcPr>
            <w:tcW w:w="9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0.8805</w:t>
            </w:r>
          </w:p>
        </w:tc>
      </w:tr>
    </w:tbl>
    <w:p w:rsidR="00770E4B" w:rsidRPr="00C76D28" w:rsidRDefault="00770E4B" w:rsidP="00770E4B">
      <w:pPr>
        <w:rPr>
          <w:rFonts w:ascii="Arial" w:hAnsi="Arial" w:cs="Arial"/>
          <w:sz w:val="20"/>
          <w:szCs w:val="20"/>
        </w:rPr>
      </w:pPr>
    </w:p>
    <w:p w:rsidR="00770E4B" w:rsidRPr="00F2667D" w:rsidRDefault="00D9148D" w:rsidP="00770E4B">
      <w:pPr>
        <w:spacing w:after="0"/>
        <w:rPr>
          <w:rFonts w:ascii="Arial" w:hAnsi="Arial" w:cs="Arial"/>
          <w:b/>
          <w:sz w:val="24"/>
          <w:szCs w:val="24"/>
        </w:rPr>
      </w:pPr>
      <w:proofErr w:type="gramStart"/>
      <w:r>
        <w:rPr>
          <w:rFonts w:ascii="Arial" w:hAnsi="Arial" w:cs="Arial"/>
          <w:b/>
          <w:sz w:val="24"/>
          <w:szCs w:val="24"/>
        </w:rPr>
        <w:t>Online table</w:t>
      </w:r>
      <w:r w:rsidR="00770E4B">
        <w:rPr>
          <w:rFonts w:ascii="Arial" w:hAnsi="Arial" w:cs="Arial"/>
          <w:b/>
          <w:sz w:val="24"/>
          <w:szCs w:val="24"/>
        </w:rPr>
        <w:t xml:space="preserve"> 4J</w:t>
      </w:r>
      <w:r w:rsidR="00770E4B" w:rsidRPr="00F2667D">
        <w:rPr>
          <w:rFonts w:ascii="Arial" w:hAnsi="Arial" w:cs="Arial"/>
          <w:b/>
          <w:sz w:val="24"/>
          <w:szCs w:val="24"/>
        </w:rPr>
        <w:t>.</w:t>
      </w:r>
      <w:proofErr w:type="gramEnd"/>
      <w:r w:rsidR="00770E4B" w:rsidRPr="00F2667D">
        <w:rPr>
          <w:rFonts w:ascii="Arial" w:hAnsi="Arial" w:cs="Arial"/>
          <w:b/>
          <w:sz w:val="24"/>
          <w:szCs w:val="24"/>
        </w:rPr>
        <w:t xml:space="preserve"> Brand cap implementation classes with generic replacements, proportion of brand expenditures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C76D28" w:rsidTr="00D8204A">
        <w:trPr>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0.1807</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0.0085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0.1639</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0.1974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0.2114</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-0.0009</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-0.0310</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0.0020</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0.0110</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0.0176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-0.0236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0.0455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0.5338</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-0.0055</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0.5840</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-0.0099</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0.3208</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-0.0321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-0.0363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-0.0278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-0.1473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-0.0088</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0.3771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-0.0009</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-0.0247</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0.0137</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r w:rsidRPr="00F8405B">
              <w:rPr>
                <w:rFonts w:ascii="Arial" w:eastAsia="Times New Roman" w:hAnsi="Arial" w:cs="Arial"/>
                <w:color w:val="000000"/>
                <w:sz w:val="20"/>
                <w:szCs w:val="20"/>
              </w:rPr>
              <w:t>*</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0.0068</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0.0207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0.0096</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0.3381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0.7450</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-0.0067</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0.5022</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Post_policy_ind</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-0.0127</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-0.0201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-0.0337</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0.0007</w:t>
            </w:r>
          </w:p>
        </w:tc>
      </w:tr>
      <w:tr w:rsidR="00D8204A" w:rsidRPr="00C76D28"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Post_policy_time</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83"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0.0018</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-0.0029</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0.0040</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0.0030</w:t>
            </w:r>
          </w:p>
        </w:tc>
        <w:tc>
          <w:tcPr>
            <w:tcW w:w="9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0.7670</w:t>
            </w:r>
          </w:p>
        </w:tc>
      </w:tr>
    </w:tbl>
    <w:p w:rsidR="00770E4B" w:rsidRDefault="00770E4B" w:rsidP="00770E4B">
      <w:pPr>
        <w:rPr>
          <w:rFonts w:ascii="Arial" w:hAnsi="Arial" w:cs="Arial"/>
          <w:sz w:val="20"/>
          <w:szCs w:val="20"/>
        </w:rPr>
      </w:pPr>
    </w:p>
    <w:p w:rsidR="00770E4B" w:rsidRPr="00F2667D" w:rsidRDefault="00D9148D" w:rsidP="00770E4B">
      <w:pPr>
        <w:pageBreakBefore/>
        <w:spacing w:after="0"/>
        <w:rPr>
          <w:rFonts w:ascii="Arial" w:hAnsi="Arial" w:cs="Arial"/>
          <w:b/>
          <w:sz w:val="24"/>
          <w:szCs w:val="24"/>
        </w:rPr>
      </w:pPr>
      <w:r>
        <w:rPr>
          <w:rFonts w:ascii="Arial" w:hAnsi="Arial" w:cs="Arial"/>
          <w:b/>
          <w:sz w:val="24"/>
          <w:szCs w:val="24"/>
        </w:rPr>
        <w:lastRenderedPageBreak/>
        <w:t>Online table</w:t>
      </w:r>
      <w:r w:rsidR="00770E4B" w:rsidRPr="00F2667D">
        <w:rPr>
          <w:rFonts w:ascii="Arial" w:hAnsi="Arial" w:cs="Arial"/>
          <w:b/>
          <w:sz w:val="24"/>
          <w:szCs w:val="24"/>
        </w:rPr>
        <w:t xml:space="preserve"> 4</w:t>
      </w:r>
      <w:r w:rsidR="00770E4B">
        <w:rPr>
          <w:rFonts w:ascii="Arial" w:hAnsi="Arial" w:cs="Arial"/>
          <w:b/>
          <w:sz w:val="24"/>
          <w:szCs w:val="24"/>
        </w:rPr>
        <w:t>K</w:t>
      </w:r>
      <w:r w:rsidR="00770E4B" w:rsidRPr="00F2667D">
        <w:rPr>
          <w:rFonts w:ascii="Arial" w:hAnsi="Arial" w:cs="Arial"/>
          <w:b/>
          <w:sz w:val="24"/>
          <w:szCs w:val="24"/>
        </w:rPr>
        <w:t xml:space="preserve">. Brand cap implementation: classes with generic replacements, proportion of generic </w:t>
      </w:r>
      <w:r w:rsidR="0035279D">
        <w:rPr>
          <w:rFonts w:ascii="Arial" w:hAnsi="Arial" w:cs="Arial"/>
          <w:b/>
          <w:sz w:val="24"/>
          <w:szCs w:val="24"/>
        </w:rPr>
        <w:t>prescriptions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C76D28" w:rsidTr="00D8204A">
        <w:trPr>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0.0491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0.0354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0.0629</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0.0700</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0.0822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0.0012</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0.0240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0.9188</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-0.0045</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0.6561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0.0092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0.3590</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-0.0103</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-0.0131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-0.0727</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-0.0038</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0.7018</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-0.0202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0.0438</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r w:rsidRPr="00F8405B">
              <w:rPr>
                <w:rFonts w:ascii="Arial" w:eastAsia="Times New Roman" w:hAnsi="Arial" w:cs="Arial"/>
                <w:color w:val="000000"/>
                <w:sz w:val="20"/>
                <w:szCs w:val="20"/>
              </w:rPr>
              <w:t>*</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-0.0009</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0.0086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-0.0018</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0.8603</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-0.0092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0.3579</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-0.0006</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-0.0144</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0.1493</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Post_policy_ind</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0.0079</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0.0138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0.0263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0.0085</w:t>
            </w:r>
          </w:p>
        </w:tc>
      </w:tr>
      <w:tr w:rsidR="00D8204A" w:rsidRPr="00C76D28"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Post_policy_time</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-0.0008</w:t>
            </w:r>
          </w:p>
        </w:tc>
        <w:tc>
          <w:tcPr>
            <w:tcW w:w="1083"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0.0006</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-0.0019</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-0.0148</w:t>
            </w:r>
          </w:p>
        </w:tc>
        <w:tc>
          <w:tcPr>
            <w:tcW w:w="9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0.1400</w:t>
            </w:r>
          </w:p>
        </w:tc>
      </w:tr>
    </w:tbl>
    <w:p w:rsidR="00770E4B" w:rsidRPr="00C76D28" w:rsidRDefault="00770E4B" w:rsidP="00770E4B">
      <w:pPr>
        <w:rPr>
          <w:rFonts w:ascii="Arial" w:hAnsi="Arial" w:cs="Arial"/>
          <w:sz w:val="20"/>
          <w:szCs w:val="20"/>
        </w:rPr>
      </w:pPr>
    </w:p>
    <w:p w:rsidR="00770E4B" w:rsidRPr="00F2667D" w:rsidRDefault="00D9148D" w:rsidP="00770E4B">
      <w:pPr>
        <w:spacing w:after="0"/>
        <w:rPr>
          <w:rFonts w:ascii="Arial" w:hAnsi="Arial" w:cs="Arial"/>
          <w:b/>
          <w:sz w:val="24"/>
          <w:szCs w:val="24"/>
        </w:rPr>
      </w:pPr>
      <w:r>
        <w:rPr>
          <w:rFonts w:ascii="Arial" w:hAnsi="Arial" w:cs="Arial"/>
          <w:b/>
          <w:sz w:val="24"/>
          <w:szCs w:val="24"/>
        </w:rPr>
        <w:t>Online table</w:t>
      </w:r>
      <w:r w:rsidR="00770E4B" w:rsidRPr="00F2667D">
        <w:rPr>
          <w:rFonts w:ascii="Arial" w:hAnsi="Arial" w:cs="Arial"/>
          <w:b/>
          <w:sz w:val="24"/>
          <w:szCs w:val="24"/>
        </w:rPr>
        <w:t xml:space="preserve"> 4</w:t>
      </w:r>
      <w:r w:rsidR="00770E4B">
        <w:rPr>
          <w:rFonts w:ascii="Arial" w:hAnsi="Arial" w:cs="Arial"/>
          <w:b/>
          <w:sz w:val="24"/>
          <w:szCs w:val="24"/>
        </w:rPr>
        <w:t>L</w:t>
      </w:r>
      <w:r w:rsidR="00770E4B" w:rsidRPr="00F2667D">
        <w:rPr>
          <w:rFonts w:ascii="Arial" w:hAnsi="Arial" w:cs="Arial"/>
          <w:b/>
          <w:sz w:val="24"/>
          <w:szCs w:val="24"/>
        </w:rPr>
        <w:t>. Brand cap implementation classes with generic replacements, proportion of generic expenditures</w:t>
      </w:r>
    </w:p>
    <w:tbl>
      <w:tblPr>
        <w:tblW w:w="9178" w:type="dxa"/>
        <w:tblInd w:w="93" w:type="dxa"/>
        <w:tblLook w:val="04A0" w:firstRow="1" w:lastRow="0" w:firstColumn="1" w:lastColumn="0" w:noHBand="0" w:noVBand="1"/>
      </w:tblPr>
      <w:tblGrid>
        <w:gridCol w:w="2895"/>
        <w:gridCol w:w="1060"/>
        <w:gridCol w:w="1083"/>
        <w:gridCol w:w="1060"/>
        <w:gridCol w:w="1060"/>
        <w:gridCol w:w="1060"/>
        <w:gridCol w:w="960"/>
      </w:tblGrid>
      <w:tr w:rsidR="00770E4B" w:rsidRPr="00F2667D" w:rsidTr="00D8204A">
        <w:trPr>
          <w:trHeight w:val="525"/>
        </w:trPr>
        <w:tc>
          <w:tcPr>
            <w:tcW w:w="2895"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rPr>
                <w:rFonts w:ascii="Arial" w:eastAsia="Times New Roman" w:hAnsi="Arial" w:cs="Arial"/>
                <w:b/>
                <w:color w:val="000000"/>
                <w:sz w:val="20"/>
                <w:szCs w:val="20"/>
              </w:rPr>
            </w:pPr>
            <w:r w:rsidRPr="00F2667D">
              <w:rPr>
                <w:rFonts w:ascii="Arial" w:eastAsia="Times New Roman" w:hAnsi="Arial" w:cs="Arial"/>
                <w:b/>
                <w:color w:val="000000"/>
                <w:sz w:val="20"/>
                <w:szCs w:val="20"/>
              </w:rPr>
              <w:t>Parameter</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Estimate</w:t>
            </w:r>
          </w:p>
        </w:tc>
        <w:tc>
          <w:tcPr>
            <w:tcW w:w="1083"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Standard Error</w:t>
            </w:r>
          </w:p>
        </w:tc>
        <w:tc>
          <w:tcPr>
            <w:tcW w:w="2120" w:type="dxa"/>
            <w:gridSpan w:val="2"/>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95% Confidence interval</w:t>
            </w:r>
          </w:p>
        </w:tc>
        <w:tc>
          <w:tcPr>
            <w:tcW w:w="10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r w:rsidRPr="00F2667D">
              <w:rPr>
                <w:rFonts w:ascii="Arial" w:eastAsia="Times New Roman" w:hAnsi="Arial" w:cs="Arial"/>
                <w:b/>
                <w:color w:val="000000"/>
                <w:sz w:val="20"/>
                <w:szCs w:val="20"/>
              </w:rPr>
              <w:t>Z-score</w:t>
            </w:r>
          </w:p>
        </w:tc>
        <w:tc>
          <w:tcPr>
            <w:tcW w:w="960" w:type="dxa"/>
            <w:tcBorders>
              <w:top w:val="single" w:sz="4" w:space="0" w:color="auto"/>
              <w:left w:val="nil"/>
              <w:bottom w:val="single" w:sz="8" w:space="0" w:color="auto"/>
              <w:right w:val="nil"/>
            </w:tcBorders>
            <w:shd w:val="clear" w:color="auto" w:fill="auto"/>
            <w:vAlign w:val="center"/>
            <w:hideMark/>
          </w:tcPr>
          <w:p w:rsidR="00770E4B" w:rsidRPr="00F2667D" w:rsidRDefault="00770E4B" w:rsidP="00A619F9">
            <w:pPr>
              <w:spacing w:after="0" w:line="240" w:lineRule="auto"/>
              <w:jc w:val="center"/>
              <w:rPr>
                <w:rFonts w:ascii="Arial" w:eastAsia="Times New Roman" w:hAnsi="Arial" w:cs="Arial"/>
                <w:b/>
                <w:color w:val="000000"/>
                <w:sz w:val="20"/>
                <w:szCs w:val="20"/>
              </w:rPr>
            </w:pPr>
            <w:proofErr w:type="spellStart"/>
            <w:r w:rsidRPr="00F2667D">
              <w:rPr>
                <w:rFonts w:ascii="Arial" w:eastAsia="Times New Roman" w:hAnsi="Arial" w:cs="Arial"/>
                <w:b/>
                <w:color w:val="000000"/>
                <w:sz w:val="20"/>
                <w:szCs w:val="20"/>
              </w:rPr>
              <w:t>Pr</w:t>
            </w:r>
            <w:proofErr w:type="spellEnd"/>
            <w:r w:rsidRPr="00F2667D">
              <w:rPr>
                <w:rFonts w:ascii="Arial" w:eastAsia="Times New Roman" w:hAnsi="Arial" w:cs="Arial"/>
                <w:b/>
                <w:color w:val="000000"/>
                <w:sz w:val="20"/>
                <w:szCs w:val="20"/>
              </w:rPr>
              <w:t> &gt; |Z|</w:t>
            </w:r>
          </w:p>
        </w:tc>
      </w:tr>
      <w:tr w:rsidR="00D8204A" w:rsidRPr="00C76D28" w:rsidTr="00D8204A">
        <w:trPr>
          <w:cantSplit/>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Intercept</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0.0246</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0.0195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0.0298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0.0933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&lt;0.0001</w:t>
            </w:r>
          </w:p>
        </w:tc>
      </w:tr>
      <w:tr w:rsidR="00D8204A" w:rsidRPr="00C76D28" w:rsidTr="00D8204A">
        <w:trPr>
          <w:cantSplit/>
          <w:trHeight w:val="300"/>
        </w:trPr>
        <w:tc>
          <w:tcPr>
            <w:tcW w:w="2895" w:type="dxa"/>
            <w:tcBorders>
              <w:top w:val="nil"/>
              <w:left w:val="nil"/>
              <w:bottom w:val="nil"/>
              <w:right w:val="nil"/>
            </w:tcBorders>
            <w:shd w:val="clear" w:color="auto" w:fill="auto"/>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0.0093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0.3505</w:t>
            </w:r>
          </w:p>
        </w:tc>
      </w:tr>
      <w:tr w:rsidR="00D8204A" w:rsidRPr="00C76D28" w:rsidTr="00D8204A">
        <w:trPr>
          <w:cantSplit/>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Cap_state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0.0006</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0.0084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0.0015</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0.8821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Post_policy_ind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-0.0017</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0.0026</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-0.0076</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0.4472</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Post_policy_time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-0.0009</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0.9263</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-0.0077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-0.0025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-0.0380</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0.0001</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 xml:space="preserve">Sin(time) </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-0.0007</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-0.0334</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0.0008</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0.0000</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0.9586</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proofErr w:type="spellStart"/>
            <w:r w:rsidRPr="00F8405B">
              <w:rPr>
                <w:rFonts w:ascii="Arial" w:eastAsia="Times New Roman" w:hAnsi="Arial" w:cs="Arial"/>
                <w:color w:val="000000"/>
                <w:sz w:val="20"/>
                <w:szCs w:val="20"/>
              </w:rPr>
              <w:t>Part_D</w:t>
            </w:r>
            <w:proofErr w:type="spellEnd"/>
            <w:r w:rsidRPr="00F8405B">
              <w:rPr>
                <w:rFonts w:ascii="Arial" w:eastAsia="Times New Roman" w:hAnsi="Arial" w:cs="Arial"/>
                <w:color w:val="000000"/>
                <w:sz w:val="20"/>
                <w:szCs w:val="20"/>
              </w:rPr>
              <w:t>*</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-0.0054</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0.0052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-0.0157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0.0049</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-0.0102</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0.3057</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Sin(time)*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0.0002</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-0.0004</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0.0008</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0.0060</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0.5494</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color w:val="000000"/>
                <w:sz w:val="20"/>
                <w:szCs w:val="20"/>
              </w:rPr>
            </w:pPr>
            <w:r w:rsidRPr="00F8405B">
              <w:rPr>
                <w:rFonts w:ascii="Arial" w:eastAsia="Times New Roman" w:hAnsi="Arial" w:cs="Arial"/>
                <w:color w:val="000000"/>
                <w:sz w:val="20"/>
                <w:szCs w:val="20"/>
              </w:rPr>
              <w:t>Cos(time)*</w:t>
            </w:r>
            <w:proofErr w:type="spellStart"/>
            <w:r>
              <w:rPr>
                <w:rFonts w:ascii="Arial" w:eastAsia="Times New Roman" w:hAnsi="Arial" w:cs="Arial"/>
                <w:color w:val="000000"/>
                <w:sz w:val="20"/>
                <w:szCs w:val="20"/>
              </w:rPr>
              <w:t>c</w:t>
            </w:r>
            <w:r w:rsidRPr="00F8405B">
              <w:rPr>
                <w:rFonts w:ascii="Arial" w:eastAsia="Times New Roman" w:hAnsi="Arial" w:cs="Arial"/>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-0.0001</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-0.0010</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-0.0031</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0.7535</w:t>
            </w:r>
          </w:p>
        </w:tc>
      </w:tr>
      <w:tr w:rsidR="00D8204A" w:rsidRPr="00C76D28" w:rsidTr="00D8204A">
        <w:trPr>
          <w:trHeight w:val="300"/>
        </w:trPr>
        <w:tc>
          <w:tcPr>
            <w:tcW w:w="2895" w:type="dxa"/>
            <w:tcBorders>
              <w:top w:val="nil"/>
              <w:left w:val="nil"/>
              <w:bottom w:val="nil"/>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Post_policy_ind</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0.0060</w:t>
            </w:r>
          </w:p>
        </w:tc>
        <w:tc>
          <w:tcPr>
            <w:tcW w:w="1083"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0.0037</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-0.0012</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0.0131</w:t>
            </w:r>
          </w:p>
        </w:tc>
        <w:tc>
          <w:tcPr>
            <w:tcW w:w="10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0.0163</w:t>
            </w:r>
          </w:p>
        </w:tc>
        <w:tc>
          <w:tcPr>
            <w:tcW w:w="960" w:type="dxa"/>
            <w:tcBorders>
              <w:top w:val="nil"/>
              <w:left w:val="nil"/>
              <w:bottom w:val="nil"/>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0.1022</w:t>
            </w:r>
          </w:p>
        </w:tc>
      </w:tr>
      <w:tr w:rsidR="00D8204A" w:rsidRPr="00C76D28" w:rsidTr="00D8204A">
        <w:trPr>
          <w:trHeight w:val="315"/>
        </w:trPr>
        <w:tc>
          <w:tcPr>
            <w:tcW w:w="2895" w:type="dxa"/>
            <w:tcBorders>
              <w:top w:val="nil"/>
              <w:left w:val="nil"/>
              <w:bottom w:val="single" w:sz="8" w:space="0" w:color="auto"/>
              <w:right w:val="nil"/>
            </w:tcBorders>
            <w:shd w:val="clear" w:color="auto" w:fill="auto"/>
            <w:noWrap/>
            <w:vAlign w:val="center"/>
            <w:hideMark/>
          </w:tcPr>
          <w:p w:rsidR="00D8204A" w:rsidRPr="00F8405B" w:rsidRDefault="00D8204A" w:rsidP="0035279D">
            <w:pPr>
              <w:spacing w:after="0" w:line="240" w:lineRule="auto"/>
              <w:rPr>
                <w:rFonts w:ascii="Arial" w:eastAsia="Times New Roman" w:hAnsi="Arial" w:cs="Arial"/>
                <w:b/>
                <w:bCs/>
                <w:color w:val="000000"/>
                <w:sz w:val="20"/>
                <w:szCs w:val="20"/>
              </w:rPr>
            </w:pPr>
            <w:proofErr w:type="spellStart"/>
            <w:r w:rsidRPr="00F8405B">
              <w:rPr>
                <w:rFonts w:ascii="Arial" w:eastAsia="Times New Roman" w:hAnsi="Arial" w:cs="Arial"/>
                <w:b/>
                <w:bCs/>
                <w:color w:val="000000"/>
                <w:sz w:val="20"/>
                <w:szCs w:val="20"/>
              </w:rPr>
              <w:t>Post_policy_time</w:t>
            </w:r>
            <w:proofErr w:type="spellEnd"/>
            <w:r w:rsidRPr="00F8405B">
              <w:rPr>
                <w:rFonts w:ascii="Arial" w:eastAsia="Times New Roman" w:hAnsi="Arial" w:cs="Arial"/>
                <w:b/>
                <w:bCs/>
                <w:color w:val="000000"/>
                <w:sz w:val="20"/>
                <w:szCs w:val="20"/>
              </w:rPr>
              <w:t>*</w:t>
            </w:r>
            <w:proofErr w:type="spellStart"/>
            <w:r>
              <w:rPr>
                <w:rFonts w:ascii="Arial" w:eastAsia="Times New Roman" w:hAnsi="Arial" w:cs="Arial"/>
                <w:b/>
                <w:bCs/>
                <w:color w:val="000000"/>
                <w:sz w:val="20"/>
                <w:szCs w:val="20"/>
              </w:rPr>
              <w:t>c</w:t>
            </w:r>
            <w:r w:rsidRPr="00F8405B">
              <w:rPr>
                <w:rFonts w:ascii="Arial" w:eastAsia="Times New Roman" w:hAnsi="Arial" w:cs="Arial"/>
                <w:b/>
                <w:bCs/>
                <w:color w:val="000000"/>
                <w:sz w:val="20"/>
                <w:szCs w:val="20"/>
              </w:rPr>
              <w:t>ap_state</w:t>
            </w:r>
            <w:proofErr w:type="spellEnd"/>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-0.0003</w:t>
            </w:r>
          </w:p>
        </w:tc>
        <w:tc>
          <w:tcPr>
            <w:tcW w:w="1083"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0.0005</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-0.0013</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0.0008</w:t>
            </w:r>
          </w:p>
        </w:tc>
        <w:tc>
          <w:tcPr>
            <w:tcW w:w="10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-0.0048</w:t>
            </w:r>
          </w:p>
        </w:tc>
        <w:tc>
          <w:tcPr>
            <w:tcW w:w="960" w:type="dxa"/>
            <w:tcBorders>
              <w:top w:val="nil"/>
              <w:left w:val="nil"/>
              <w:bottom w:val="single" w:sz="8" w:space="0" w:color="auto"/>
              <w:right w:val="nil"/>
            </w:tcBorders>
            <w:shd w:val="clear" w:color="auto" w:fill="auto"/>
            <w:noWrap/>
            <w:vAlign w:val="center"/>
            <w:hideMark/>
          </w:tcPr>
          <w:p w:rsidR="00D8204A" w:rsidRPr="00C76D28" w:rsidRDefault="00D8204A" w:rsidP="00A619F9">
            <w:pPr>
              <w:spacing w:after="0" w:line="240" w:lineRule="auto"/>
              <w:jc w:val="right"/>
              <w:rPr>
                <w:rFonts w:ascii="Arial" w:eastAsia="Times New Roman" w:hAnsi="Arial" w:cs="Arial"/>
                <w:color w:val="000000"/>
                <w:sz w:val="20"/>
                <w:szCs w:val="20"/>
              </w:rPr>
            </w:pPr>
            <w:r w:rsidRPr="00C76D28">
              <w:rPr>
                <w:rFonts w:ascii="Arial" w:eastAsia="Times New Roman" w:hAnsi="Arial" w:cs="Arial"/>
                <w:color w:val="000000"/>
                <w:sz w:val="20"/>
                <w:szCs w:val="20"/>
              </w:rPr>
              <w:t>0.6298</w:t>
            </w:r>
          </w:p>
        </w:tc>
      </w:tr>
    </w:tbl>
    <w:p w:rsidR="00770E4B" w:rsidRDefault="00770E4B" w:rsidP="00770E4B">
      <w:pPr>
        <w:rPr>
          <w:b/>
        </w:rPr>
      </w:pPr>
    </w:p>
    <w:p w:rsidR="00770E4B" w:rsidRDefault="00770E4B" w:rsidP="00770E4B">
      <w:pPr>
        <w:pageBreakBefore/>
        <w:spacing w:after="120"/>
        <w:rPr>
          <w:rFonts w:ascii="Arial" w:hAnsi="Arial" w:cs="Arial"/>
          <w:b/>
          <w:sz w:val="24"/>
          <w:szCs w:val="24"/>
        </w:rPr>
        <w:sectPr w:rsidR="00770E4B" w:rsidSect="00770E4B">
          <w:pgSz w:w="12240" w:h="15840"/>
          <w:pgMar w:top="1440" w:right="1440" w:bottom="1440" w:left="1440" w:header="720" w:footer="720" w:gutter="0"/>
          <w:cols w:space="720"/>
          <w:docGrid w:linePitch="360"/>
        </w:sectPr>
      </w:pPr>
    </w:p>
    <w:p w:rsidR="00770E4B" w:rsidRPr="00427A36" w:rsidRDefault="00D9148D" w:rsidP="00770E4B">
      <w:pPr>
        <w:pageBreakBefore/>
        <w:spacing w:after="120"/>
        <w:rPr>
          <w:rFonts w:ascii="Arial" w:hAnsi="Arial" w:cs="Arial"/>
          <w:b/>
          <w:bCs/>
          <w:color w:val="000000"/>
          <w:sz w:val="24"/>
          <w:szCs w:val="24"/>
        </w:rPr>
      </w:pPr>
      <w:r>
        <w:rPr>
          <w:rFonts w:ascii="Arial" w:hAnsi="Arial" w:cs="Arial"/>
          <w:b/>
          <w:sz w:val="24"/>
          <w:szCs w:val="24"/>
        </w:rPr>
        <w:lastRenderedPageBreak/>
        <w:t>On</w:t>
      </w:r>
      <w:bookmarkStart w:id="0" w:name="_GoBack"/>
      <w:bookmarkEnd w:id="0"/>
      <w:r>
        <w:rPr>
          <w:rFonts w:ascii="Arial" w:hAnsi="Arial" w:cs="Arial"/>
          <w:b/>
          <w:sz w:val="24"/>
          <w:szCs w:val="24"/>
        </w:rPr>
        <w:t xml:space="preserve">line </w:t>
      </w:r>
      <w:r w:rsidR="00770E4B" w:rsidRPr="00427A36">
        <w:rPr>
          <w:rFonts w:ascii="Arial" w:hAnsi="Arial" w:cs="Arial"/>
          <w:b/>
          <w:sz w:val="24"/>
          <w:szCs w:val="24"/>
        </w:rPr>
        <w:t xml:space="preserve">Figure 1. </w:t>
      </w:r>
      <w:r w:rsidR="00770E4B" w:rsidRPr="00427A36">
        <w:rPr>
          <w:rFonts w:ascii="Arial" w:hAnsi="Arial" w:cs="Arial"/>
          <w:b/>
          <w:bCs/>
          <w:color w:val="000000"/>
          <w:sz w:val="24"/>
          <w:szCs w:val="24"/>
        </w:rPr>
        <w:t xml:space="preserve">Proportion of </w:t>
      </w:r>
      <w:r w:rsidR="0035279D">
        <w:rPr>
          <w:rFonts w:ascii="Arial" w:hAnsi="Arial" w:cs="Arial"/>
          <w:b/>
          <w:bCs/>
          <w:color w:val="000000"/>
          <w:sz w:val="24"/>
          <w:szCs w:val="24"/>
        </w:rPr>
        <w:t>prescriptions</w:t>
      </w:r>
      <w:r w:rsidR="00770E4B" w:rsidRPr="00427A36">
        <w:rPr>
          <w:rFonts w:ascii="Arial" w:hAnsi="Arial" w:cs="Arial"/>
          <w:b/>
          <w:bCs/>
          <w:color w:val="000000"/>
          <w:sz w:val="24"/>
          <w:szCs w:val="24"/>
        </w:rPr>
        <w:t xml:space="preserve"> and spending accounted for by brand drugs before and after imple</w:t>
      </w:r>
      <w:r w:rsidR="00770E4B">
        <w:rPr>
          <w:rFonts w:ascii="Arial" w:hAnsi="Arial" w:cs="Arial"/>
          <w:b/>
          <w:bCs/>
          <w:color w:val="000000"/>
          <w:sz w:val="24"/>
          <w:szCs w:val="24"/>
        </w:rPr>
        <w:t>mentation of brand cap policies</w:t>
      </w:r>
    </w:p>
    <w:p w:rsidR="00770E4B" w:rsidRPr="00427A36" w:rsidRDefault="00770E4B" w:rsidP="00770E4B">
      <w:pPr>
        <w:pStyle w:val="ListParagraph"/>
        <w:numPr>
          <w:ilvl w:val="0"/>
          <w:numId w:val="4"/>
        </w:numPr>
        <w:spacing w:after="0" w:line="240" w:lineRule="auto"/>
        <w:rPr>
          <w:rFonts w:ascii="Arial" w:hAnsi="Arial" w:cs="Arial"/>
          <w:bCs/>
          <w:color w:val="000000"/>
          <w:sz w:val="20"/>
          <w:szCs w:val="20"/>
        </w:rPr>
      </w:pPr>
      <w:r w:rsidRPr="00427A36">
        <w:rPr>
          <w:rFonts w:ascii="Arial" w:hAnsi="Arial" w:cs="Arial"/>
          <w:bCs/>
          <w:color w:val="000000"/>
          <w:sz w:val="20"/>
          <w:szCs w:val="20"/>
        </w:rPr>
        <w:t>Prescriptions</w:t>
      </w:r>
    </w:p>
    <w:p w:rsidR="00770E4B" w:rsidRDefault="001E4051" w:rsidP="00770E4B">
      <w:pPr>
        <w:pStyle w:val="ListParagraph"/>
        <w:spacing w:after="120" w:line="240" w:lineRule="auto"/>
        <w:ind w:left="0"/>
        <w:rPr>
          <w:rFonts w:ascii="Arial" w:hAnsi="Arial" w:cs="Arial"/>
          <w:b/>
          <w:bCs/>
          <w:color w:val="000000"/>
          <w:sz w:val="20"/>
          <w:szCs w:val="20"/>
        </w:rPr>
      </w:pPr>
      <w:r>
        <w:rPr>
          <w:noProof/>
        </w:rPr>
        <mc:AlternateContent>
          <mc:Choice Requires="wps">
            <w:drawing>
              <wp:anchor distT="0" distB="0" distL="114300" distR="114300" simplePos="0" relativeHeight="251660288" behindDoc="0" locked="0" layoutInCell="1" allowOverlap="1" wp14:anchorId="2EE40794" wp14:editId="7D037FDF">
                <wp:simplePos x="0" y="0"/>
                <wp:positionH relativeFrom="column">
                  <wp:posOffset>3199765</wp:posOffset>
                </wp:positionH>
                <wp:positionV relativeFrom="paragraph">
                  <wp:posOffset>2735844</wp:posOffset>
                </wp:positionV>
                <wp:extent cx="0" cy="102870"/>
                <wp:effectExtent l="0" t="0" r="19050" b="11430"/>
                <wp:wrapNone/>
                <wp:docPr id="20"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
                        </a:xfrm>
                        <a:prstGeom prst="line">
                          <a:avLst/>
                        </a:prstGeom>
                        <a:noFill/>
                        <a:ln w="190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95pt,215.4pt" to="251.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V8hMgIAAFoEAAAOAAAAZHJzL2Uyb0RvYy54bWysVMGO0zAQvSPxD1bu3SSl2+1GTVcoabks&#10;UKkLd9d2EgvHY9nephXi3xk7bdmFC0Kokju2Z968mXnO8uHYK3IQ1knQZZLfZAkRmgGXui2TL0+b&#10;ySIhzlPNqQItyuQkXPKwevtmOZhCTKEDxYUlCKJdMZgy6bw3RZo61omeuhswQuNlA7anHre2Tbml&#10;A6L3Kp1m2TwdwHJjgQnn8LQeL5NVxG8awfznpnHCE1UmyM3H1cZ1H9Z0taRFa6npJDvToP/AoqdS&#10;Y9IrVE09Jc9W/gHVS2bBQeNvGPQpNI1kItaA1eTZb9XsOmpErAWb48y1Te7/wbJPh60lkpfJFNuj&#10;aY8z2nlLZdt5UoHW2EGwZH4XOjUYV2BApbc21MqOemcegX1zREPVUd2KyPjpZBAlDxHpq5CwcQbz&#10;7YePwNGHPnuIbTs2tieNkuZrCAzg2BpyjHM6Xeckjp6w8ZDhaZ5NF3dxhCktAkKIM9b5DwJ6Eowy&#10;UVKHDtKCHh6dD4x+uYRjDRupVFSB0mRA0PvsNosRDpTk4Tb4OdvuK2XJgaKQFln4xfrw5qVbSFpT&#10;141+HK1RYRaeNY9ZOkH5+mx7KtVoIyulQx4sEXmerVFB3++z+/VivZhNZtP5ejLL6nryflPNJvNN&#10;fndbv6urqs5/BMr5rOgk50IH1hc157O/U8v5XY06vOr52p/0NXpsJJK9/EfScdphwKNU9sBPW3tR&#10;AQo4Op8fW3ghL/dov/wkrH4CAAD//wMAUEsDBBQABgAIAAAAIQCSkK5y3gAAAAsBAAAPAAAAZHJz&#10;L2Rvd25yZXYueG1sTI89T8MwEIZ3JP6DdUhs1C4pUEKcqqqEGJhIERWbGx9JRHyObLcJ/fUcYoDx&#10;3nv0fhSryfXiiCF2njTMZwoEUu1tR42G1+3j1RJETIas6T2hhi+MsCrPzwqTWz/SCx6r1Ag2oZgb&#10;DW1KQy5lrFt0Js78gMS/Dx+cSXyGRtpgRjZ3vbxW6lY60xEntGbATYv1Z3VwGt5Oo3/aqF1XLefZ&#10;uz3tnrfrGLS+vJjWDyASTukPhp/6XB1K7rT3B7JR9BpuVHbPqIZFpngDE7/KnpXFnQJZFvL/hvIb&#10;AAD//wMAUEsBAi0AFAAGAAgAAAAhALaDOJL+AAAA4QEAABMAAAAAAAAAAAAAAAAAAAAAAFtDb250&#10;ZW50X1R5cGVzXS54bWxQSwECLQAUAAYACAAAACEAOP0h/9YAAACUAQAACwAAAAAAAAAAAAAAAAAv&#10;AQAAX3JlbHMvLnJlbHNQSwECLQAUAAYACAAAACEAU91fITICAABaBAAADgAAAAAAAAAAAAAAAAAu&#10;AgAAZHJzL2Uyb0RvYy54bWxQSwECLQAUAAYACAAAACEAkpCuct4AAAALAQAADwAAAAAAAAAAAAAA&#10;AACMBAAAZHJzL2Rvd25yZXYueG1sUEsFBgAAAAAEAAQA8wAAAJcFAAAAAA==&#10;" strokecolor="gray" strokeweight="1.5pt">
                <v:stroke dashstyle="dash"/>
              </v:line>
            </w:pict>
          </mc:Fallback>
        </mc:AlternateContent>
      </w:r>
      <w:r>
        <w:rPr>
          <w:noProof/>
        </w:rPr>
        <mc:AlternateContent>
          <mc:Choice Requires="wps">
            <w:drawing>
              <wp:anchor distT="0" distB="0" distL="114300" distR="114300" simplePos="0" relativeHeight="251661312" behindDoc="0" locked="0" layoutInCell="1" allowOverlap="1" wp14:anchorId="29A01ACC" wp14:editId="7E30D76D">
                <wp:simplePos x="0" y="0"/>
                <wp:positionH relativeFrom="column">
                  <wp:posOffset>3200029</wp:posOffset>
                </wp:positionH>
                <wp:positionV relativeFrom="paragraph">
                  <wp:posOffset>182245</wp:posOffset>
                </wp:positionV>
                <wp:extent cx="0" cy="836295"/>
                <wp:effectExtent l="0" t="0" r="19050" b="20955"/>
                <wp:wrapNone/>
                <wp:docPr id="21"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36295"/>
                        </a:xfrm>
                        <a:prstGeom prst="line">
                          <a:avLst/>
                        </a:prstGeom>
                        <a:noFill/>
                        <a:ln w="190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95pt,14.35pt" to="251.9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77oMwIAAFoEAAAOAAAAZHJzL2Uyb0RvYy54bWysVMGO0zAQvSPxD1bubZJut6TRpiuUtFwW&#10;qLQLd9d2GgvHtmy3aYX4d2acbpeFC0Kokju2Z968eTPO3f2pV+QonJdGV0k+zRIiNDNc6n2VfHna&#10;TIqE+EA1p8poUSVn4ZP71ds3d4Mtxcx0RnHhCIBoXw62SroQbJmmnnWip35qrNBw2RrX0wBbt0+5&#10;owOg9yqdZdkiHYzj1hkmvIfTZrxMVhG/bQULn9vWi0BUlQC3EFcX1x2u6eqOlntHbSfZhQb9BxY9&#10;lRqSXqEaGig5OPkHVC+ZM960YcpMn5q2lUzEGqCaPPutmseOWhFrAXG8vcrk/x8s+3TcOiJ5lczy&#10;hGjaQ48eg6Ny3wVSG61BQePIokClButLCKj11mGt7KQf7YNh3zzRpu6o3ovI+OlsASXHiPRVCG68&#10;hXy74aPh4EMPwUTZTq3rSauk/YqBCA7SkFPs0/naJ3EKhI2HDE6Lm8VseRvT0BIRMM46Hz4I0xM0&#10;qkRJjQrSkh4ffEBGLy54rM1GKhWnQGkyQPZldpvFCG+U5HiLft7td7Vy5EhhkIoMf5fEr9wwaUN9&#10;N/pxsNCLls4cNI9WJyhfX+xApRptYKU0OkKJwPNijRP0fZkt18W6mE/ms8V6Ms+aZvJ+U88ni03+&#10;7ra5aeq6yX8g5XxedpJzoZH18zTn87+blsu7GufwOs9XfdLX6FFIIPv8H0nHbmODx1HZGX7eOtQc&#10;Gw8DHJ0vjw1fyK/76PXySVj9BAAA//8DAFBLAwQUAAYACAAAACEADgBjs98AAAAKAQAADwAAAGRy&#10;cy9kb3ducmV2LnhtbEyPwU7DMAyG70i8Q2QkbizZBlspTadpEuLAiQ4x7ZY1pq1onKrJ1rKnx2gH&#10;ONr+9Pv7s9XoWnHCPjSeNEwnCgRS6W1DlYb37fNdAiJEQ9a0nlDDNwZY5ddXmUmtH+gNT0WsBIdQ&#10;SI2GOsYulTKUNToTJr5D4tun752JPPaVtL0ZONy1cqbUQjrTEH+oTYebGsuv4ug0fJwH/7JRu6ZI&#10;pvO9Pe9et+vQa317M66fQEQc4x8Mv/qsDjk7HfyRbBCthgc1f2RUwyxZgmDgsjgwuVD3IPNM/q+Q&#10;/wAAAP//AwBQSwECLQAUAAYACAAAACEAtoM4kv4AAADhAQAAEwAAAAAAAAAAAAAAAAAAAAAAW0Nv&#10;bnRlbnRfVHlwZXNdLnhtbFBLAQItABQABgAIAAAAIQA4/SH/1gAAAJQBAAALAAAAAAAAAAAAAAAA&#10;AC8BAABfcmVscy8ucmVsc1BLAQItABQABgAIAAAAIQCzO77oMwIAAFoEAAAOAAAAAAAAAAAAAAAA&#10;AC4CAABkcnMvZTJvRG9jLnhtbFBLAQItABQABgAIAAAAIQAOAGOz3wAAAAoBAAAPAAAAAAAAAAAA&#10;AAAAAI0EAABkcnMvZG93bnJldi54bWxQSwUGAAAAAAQABADzAAAAmQUAAAAA&#10;" strokecolor="gray" strokeweight="1.5pt">
                <v:stroke dashstyle="dash"/>
              </v:line>
            </w:pict>
          </mc:Fallback>
        </mc:AlternateContent>
      </w:r>
      <w:r>
        <w:rPr>
          <w:noProof/>
        </w:rPr>
        <mc:AlternateContent>
          <mc:Choice Requires="wps">
            <w:drawing>
              <wp:anchor distT="0" distB="0" distL="114300" distR="114300" simplePos="0" relativeHeight="251659264" behindDoc="0" locked="0" layoutInCell="1" allowOverlap="1" wp14:anchorId="32C57034" wp14:editId="5B6E3B41">
                <wp:simplePos x="0" y="0"/>
                <wp:positionH relativeFrom="column">
                  <wp:posOffset>2989844</wp:posOffset>
                </wp:positionH>
                <wp:positionV relativeFrom="paragraph">
                  <wp:posOffset>1124585</wp:posOffset>
                </wp:positionV>
                <wp:extent cx="0" cy="1380490"/>
                <wp:effectExtent l="0" t="0" r="19050" b="10160"/>
                <wp:wrapNone/>
                <wp:docPr id="19"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80490"/>
                        </a:xfrm>
                        <a:prstGeom prst="line">
                          <a:avLst/>
                        </a:prstGeom>
                        <a:noFill/>
                        <a:ln w="190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88.55pt" to="235.4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lhWMgIAAFsEAAAOAAAAZHJzL2Uyb0RvYy54bWysVMGO0zAQvSPxD1bu3STdbGmjpiuUtFwW&#10;qLQLd9d2GgvHY9nephXi3xk7bdmFC0Kokju2Z968mXnO8v7YK3IQ1knQVZLfZAkRmgGXel8lX542&#10;k3lCnKeaUwVaVMlJuOR+9fbNcjClmEIHigtLEES7cjBV0nlvyjR1rBM9dTdghMbLFmxPPW7tPuWW&#10;Dojeq3SaZbN0AMuNBSacw9NmvExWEb9tBfOf29YJT1SVIDcfVxvXXVjT1ZKWe0tNJ9mZBv0HFj2V&#10;GpNeoRrqKXm28g+oXjILDlp/w6BPoW0lE7EGrCbPfqvmsaNGxFqwOc5c2+T+Hyz7dNhaIjnObpEQ&#10;TXuc0aO3VO47T2rQGjsIlsxmoVODcSUG1HprQ63sqB/NA7BvjmioO6r3IjJ+OhlEyUNE+iokbJzB&#10;fLvhI3D0oc8eYtuOre1Jq6T5GgIDOLaGHOOcTtc5iaMnbDxkeJrfzrNiEWeY0jJAhEBjnf8goCfB&#10;qBIldWghLenhwflA6ZdLONawkUpFGShNhtCH7C6LEQ6U5OE2+Dm739XKkgNFJc2z8IsF4s1Lt5C0&#10;oa4b/Thao8QsPGses3SC8vXZ9lSq0UZWSoc8WCPyPFujhL4vssV6vp4Xk2I6W0+KrGkm7zd1MZlt&#10;8nd3zW1T103+I1DOi7KTnAsdWF/knBd/J5fzwxqFeBX0tT/pa/TYSCR7+Y+k47jDhEet7ICftvYi&#10;A1RwdD6/tvBEXu7RfvlNWP0EAAD//wMAUEsDBBQABgAIAAAAIQBipmwe4AAAAAsBAAAPAAAAZHJz&#10;L2Rvd25yZXYueG1sTI/BTsMwEETvSPyDtUjcqB1aSAlxqqoS4sCJFFFxc+MliYjXUew2oV/Poh7g&#10;ODujmbf5anKdOOIQWk8akpkCgVR521Kt4W37dLMEEaIhazpPqOEbA6yKy4vcZNaP9IrHMtaCSyhk&#10;RkMTY59JGaoGnQkz3yOx9+kHZyLLoZZ2MCOXu07eKnUvnWmJFxrT46bB6qs8OA3vp9E/b9SuLZfJ&#10;/MOedi/bdRi0vr6a1o8gIk7xLwy/+IwOBTPt/YFsEJ2GRaoYPbKRpgkITpwvew3zh8UdyCKX/38o&#10;fgAAAP//AwBQSwECLQAUAAYACAAAACEAtoM4kv4AAADhAQAAEwAAAAAAAAAAAAAAAAAAAAAAW0Nv&#10;bnRlbnRfVHlwZXNdLnhtbFBLAQItABQABgAIAAAAIQA4/SH/1gAAAJQBAAALAAAAAAAAAAAAAAAA&#10;AC8BAABfcmVscy8ucmVsc1BLAQItABQABgAIAAAAIQBU2lhWMgIAAFsEAAAOAAAAAAAAAAAAAAAA&#10;AC4CAABkcnMvZTJvRG9jLnhtbFBLAQItABQABgAIAAAAIQBipmwe4AAAAAsBAAAPAAAAAAAAAAAA&#10;AAAAAIwEAABkcnMvZG93bnJldi54bWxQSwUGAAAAAAQABADzAAAAmQUAAAAA&#10;" strokecolor="gray" strokeweight="1.5pt">
                <v:stroke dashstyle="dash"/>
              </v:line>
            </w:pict>
          </mc:Fallback>
        </mc:AlternateContent>
      </w:r>
      <w:r w:rsidR="00770E4B" w:rsidRPr="001E4C2A">
        <w:rPr>
          <w:rFonts w:ascii="Arial" w:hAnsi="Arial" w:cs="Arial"/>
          <w:b/>
          <w:bCs/>
          <w:noProof/>
          <w:color w:val="000000"/>
          <w:sz w:val="20"/>
          <w:szCs w:val="20"/>
        </w:rPr>
        <mc:AlternateContent>
          <mc:Choice Requires="wps">
            <w:drawing>
              <wp:anchor distT="0" distB="0" distL="114300" distR="114300" simplePos="0" relativeHeight="251665408" behindDoc="0" locked="0" layoutInCell="1" allowOverlap="1" wp14:anchorId="5DD92673" wp14:editId="6EA4F6A5">
                <wp:simplePos x="0" y="0"/>
                <wp:positionH relativeFrom="column">
                  <wp:posOffset>3238500</wp:posOffset>
                </wp:positionH>
                <wp:positionV relativeFrom="paragraph">
                  <wp:posOffset>1262380</wp:posOffset>
                </wp:positionV>
                <wp:extent cx="1314450" cy="27432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74320"/>
                        </a:xfrm>
                        <a:prstGeom prst="rect">
                          <a:avLst/>
                        </a:prstGeom>
                        <a:solidFill>
                          <a:srgbClr val="FFFFFF">
                            <a:alpha val="0"/>
                          </a:srgbClr>
                        </a:solidFill>
                        <a:ln w="9525">
                          <a:noFill/>
                          <a:miter lim="800000"/>
                          <a:headEnd/>
                          <a:tailEnd/>
                        </a:ln>
                      </wps:spPr>
                      <wps:txbx>
                        <w:txbxContent>
                          <w:p w:rsidR="00D9148D" w:rsidRPr="00C32EC7" w:rsidRDefault="00D9148D" w:rsidP="00770E4B">
                            <w:pPr>
                              <w:rPr>
                                <w:rFonts w:ascii="Arial" w:hAnsi="Arial" w:cs="Arial"/>
                                <w:sz w:val="20"/>
                                <w:szCs w:val="20"/>
                              </w:rPr>
                            </w:pPr>
                            <w:r w:rsidRPr="00C32EC7">
                              <w:rPr>
                                <w:rFonts w:ascii="Arial" w:hAnsi="Arial" w:cs="Arial"/>
                                <w:sz w:val="20"/>
                                <w:szCs w:val="20"/>
                              </w:rPr>
                              <w:t>Start of cap policy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pt;margin-top:99.4pt;width:103.5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PIKgIAADoEAAAOAAAAZHJzL2Uyb0RvYy54bWysU81u2zAMvg/YOwi6L07cZG2MOEWXLsOA&#10;7gdo9wC0LMfCZFGTlNjd04+SkzTbbsN0EESR/Eh+JFe3Q6fZQTqv0JR8NplyJo3AWpldyb89bd/c&#10;cOYDmBo0GlnyZ+n57fr1q1VvC5lji7qWjhGI8UVvS96GYIss86KVHfgJWmlI2aDrIJDodlntoCf0&#10;Tmf5dPo269HV1qGQ3tPv/ajk64TfNFKEL03jZWC65JRbSLdLdxXvbL2CYufAtkoc04B/yKIDZSjo&#10;GeoeArC9U39BdUo49NiEicAuw6ZRQqYaqJrZ9I9qHluwMtVC5Hh7psn/P1jx+fDVMVWXPF/OODPQ&#10;UZOe5BDYOxxYHvnprS/I7NGSYRjom/qcavX2AcV3zwxuWjA7eecc9q2EmvKbRc/swnXE8RGk6j9h&#10;TWFgHzABDY3rInlEByN06tPzuTcxFRFDXs3m8wWpBOny6/lVnpqXQXHyts6HDxI7Fh8ld9T7hA6H&#10;Bx9iNlCcTGIwj1rVW6V1Etyu2mjHDkBzsk1n9NW2hfH3FM6PpgnvNwxtWF/y5SJfJFeDETzNV6cC&#10;DblWXclvpvGMYxepem/qZBJA6fFNaWpz5C7SNRIXhmogw0hohfUzsehwHGZaPnq06H5y1tMgl9z/&#10;2IOTnOmPhjqxJN7i5Cdhvrgm3pi71FSXGjCCoEoeOBufm5C2JZJk8I461qhE5ksmx1xpQBMnx2WK&#10;G3ApJ6uXlV//AgAA//8DAFBLAwQUAAYACAAAACEAa2zKZ+AAAAALAQAADwAAAGRycy9kb3ducmV2&#10;LnhtbEyPwU7DMBBE70j8g7VIXBC1EwENIU6FKjggUSTScnfiJUmJ11HstuHvWU5w3J3RzJtiNbtB&#10;HHEKvScNyUKBQGq87anVsNs+X2cgQjRkzeAJNXxjgFV5flaY3PoTveOxiq3gEAq50dDFOOZShqZD&#10;Z8LCj0isffrJmcjn1Eo7mROHu0GmSt1JZ3rihs6MuO6w+aoOjnuf5mz8qF/X+5fqqt6nb9RvMtL6&#10;8mJ+fAARcY5/ZvjFZ3Qoman2B7JBDBpuE8VbIgv3GW9gxzJZ8qfWkN6kCmRZyP8byh8AAAD//wMA&#10;UEsBAi0AFAAGAAgAAAAhALaDOJL+AAAA4QEAABMAAAAAAAAAAAAAAAAAAAAAAFtDb250ZW50X1R5&#10;cGVzXS54bWxQSwECLQAUAAYACAAAACEAOP0h/9YAAACUAQAACwAAAAAAAAAAAAAAAAAvAQAAX3Jl&#10;bHMvLnJlbHNQSwECLQAUAAYACAAAACEAyiEDyCoCAAA6BAAADgAAAAAAAAAAAAAAAAAuAgAAZHJz&#10;L2Uyb0RvYy54bWxQSwECLQAUAAYACAAAACEAa2zKZ+AAAAALAQAADwAAAAAAAAAAAAAAAACEBAAA&#10;ZHJzL2Rvd25yZXYueG1sUEsFBgAAAAAEAAQA8wAAAJEFAAAAAA==&#10;" stroked="f">
                <v:fill opacity="0"/>
                <v:textbox>
                  <w:txbxContent>
                    <w:p w:rsidR="00D9148D" w:rsidRPr="00C32EC7" w:rsidRDefault="00D9148D" w:rsidP="00770E4B">
                      <w:pPr>
                        <w:rPr>
                          <w:rFonts w:ascii="Arial" w:hAnsi="Arial" w:cs="Arial"/>
                          <w:sz w:val="20"/>
                          <w:szCs w:val="20"/>
                        </w:rPr>
                      </w:pPr>
                      <w:r w:rsidRPr="00C32EC7">
                        <w:rPr>
                          <w:rFonts w:ascii="Arial" w:hAnsi="Arial" w:cs="Arial"/>
                          <w:sz w:val="20"/>
                          <w:szCs w:val="20"/>
                        </w:rPr>
                        <w:t>Start of cap policy</w:t>
                      </w:r>
                    </w:p>
                  </w:txbxContent>
                </v:textbox>
              </v:shape>
            </w:pict>
          </mc:Fallback>
        </mc:AlternateContent>
      </w:r>
      <w:r w:rsidR="00770E4B" w:rsidRPr="001E4C2A">
        <w:rPr>
          <w:rFonts w:ascii="Arial" w:hAnsi="Arial" w:cs="Arial"/>
          <w:b/>
          <w:bCs/>
          <w:noProof/>
          <w:color w:val="000000"/>
          <w:sz w:val="20"/>
          <w:szCs w:val="20"/>
        </w:rPr>
        <mc:AlternateContent>
          <mc:Choice Requires="wps">
            <w:drawing>
              <wp:anchor distT="0" distB="0" distL="114300" distR="114300" simplePos="0" relativeHeight="251666432" behindDoc="0" locked="0" layoutInCell="1" allowOverlap="1" wp14:anchorId="49971539" wp14:editId="4415FA28">
                <wp:simplePos x="0" y="0"/>
                <wp:positionH relativeFrom="column">
                  <wp:posOffset>3030220</wp:posOffset>
                </wp:positionH>
                <wp:positionV relativeFrom="paragraph">
                  <wp:posOffset>1380490</wp:posOffset>
                </wp:positionV>
                <wp:extent cx="274320" cy="0"/>
                <wp:effectExtent l="38100" t="76200" r="0" b="95250"/>
                <wp:wrapNone/>
                <wp:docPr id="292"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9525">
                          <a:solidFill>
                            <a:srgbClr val="5A5A5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9" o:spid="_x0000_s1026" type="#_x0000_t32" style="position:absolute;margin-left:238.6pt;margin-top:108.7pt;width:21.6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G5RAIAAHgEAAAOAAAAZHJzL2Uyb0RvYy54bWysVMFu2zAMvQ/YPwi6p45dp22MOkVhJ9uh&#10;6wq0+wBFkmNhsihIapxg2L+PUtK03S7DMBiQKZN8eiSffH2zGzTZSucVmJrmZ1NKpOEglNnU9NvT&#10;anJFiQ/MCKbByJrupac3i48frkdbyQJ60EI6giDGV6OtaR+CrbLM814OzJ+BlQadHbiBBdy6TSYc&#10;GxF90FkxnV5kIzhhHXDpPX5tD066SPhdJ3n42nVeBqJritxCWl1a13HNFtes2jhme8WPNNg/sBiY&#10;MnjoCaplgZFnp/6AGhR34KELZxyGDLpOcZlqwGry6W/VPPbMylQLNsfbU5v8/4Pl99sHR5SoaTEv&#10;KDFswCE9BsfUpg/k1jkYSQPGYCPBkct5bNhofYV5jXlwsWS+M4/2Dvh3Tww0PTMbmYg/7S1i5TEj&#10;e5cSN97isevxCwiMYc8BUvd2nRtIp5X9HBMjOHaI7NK49qdxyV0gHD8Wl+V5gUPlL66MVREh5lnn&#10;wycJA4lGTf2xolMpB3S2vfMh8ntNiMkGVkrrJA1tyFjT+ayYJToetBLRGcO826wb7ciWobhmt/FJ&#10;xaLnbZiDZyMSWC+ZWB7twJRGm4TUpeAU9k1LGk8bpKBES7xP0TrQ0yaeiJUj4aN10NeP+XS+vFpe&#10;lZOyuFhOymnbTm5XTTm5WOWXs/a8bZo2/xnJ52XVKyGkifxftJ6Xf6el4607qPSk9lOjsvfoqaNI&#10;9uWdSCcRxLkfFLQGsX9wsbqoB5R3Cj5exXh/3u5T1OsPY/ELAAD//wMAUEsDBBQABgAIAAAAIQBM&#10;OuyC3AAAAAsBAAAPAAAAZHJzL2Rvd25yZXYueG1sTI9NT8MwDIbvSPyHyJO4sbTVRlFpOm1Iu3Hp&#10;2IGj15imWpNUTbqWf4+RkODmj0evH5e7xfbiRmPovFOQrhMQ5BqvO9cqOL8fH59BhIhOY+8dKfii&#10;ALvq/q7EQvvZ1XQ7xVZwiAsFKjAxDoWUoTFkMaz9QI53n360GLkdW6lHnDnc9jJLkidpsXN8weBA&#10;r4aa62myCqbOLAdjcd7W7dvexo/0cKx7pR5Wy/4FRKQl/sHwo8/qULHTxU9OB9Er2OR5xqiCLM03&#10;IJjYZgkXl9+JrEr5/4fqGwAA//8DAFBLAQItABQABgAIAAAAIQC2gziS/gAAAOEBAAATAAAAAAAA&#10;AAAAAAAAAAAAAABbQ29udGVudF9UeXBlc10ueG1sUEsBAi0AFAAGAAgAAAAhADj9If/WAAAAlAEA&#10;AAsAAAAAAAAAAAAAAAAALwEAAF9yZWxzLy5yZWxzUEsBAi0AFAAGAAgAAAAhABCp4blEAgAAeAQA&#10;AA4AAAAAAAAAAAAAAAAALgIAAGRycy9lMm9Eb2MueG1sUEsBAi0AFAAGAAgAAAAhAEw67ILcAAAA&#10;CwEAAA8AAAAAAAAAAAAAAAAAngQAAGRycy9kb3ducmV2LnhtbFBLBQYAAAAABAAEAPMAAACnBQAA&#10;AAA=&#10;" strokecolor="#5a5a5a">
                <v:stroke endarrow="block"/>
              </v:shape>
            </w:pict>
          </mc:Fallback>
        </mc:AlternateContent>
      </w:r>
      <w:r w:rsidR="0035279D">
        <w:rPr>
          <w:rFonts w:ascii="Arial" w:hAnsi="Arial" w:cs="Arial"/>
          <w:b/>
          <w:bCs/>
          <w:noProof/>
          <w:color w:val="000000"/>
          <w:sz w:val="20"/>
          <w:szCs w:val="20"/>
        </w:rPr>
        <w:drawing>
          <wp:inline distT="0" distB="0" distL="0" distR="0">
            <wp:extent cx="5917565" cy="349377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7565" cy="3493770"/>
                    </a:xfrm>
                    <a:prstGeom prst="rect">
                      <a:avLst/>
                    </a:prstGeom>
                    <a:noFill/>
                    <a:ln>
                      <a:noFill/>
                    </a:ln>
                  </pic:spPr>
                </pic:pic>
              </a:graphicData>
            </a:graphic>
          </wp:inline>
        </w:drawing>
      </w:r>
    </w:p>
    <w:p w:rsidR="00770E4B" w:rsidRPr="00427A36" w:rsidRDefault="00770E4B" w:rsidP="00770E4B">
      <w:pPr>
        <w:pStyle w:val="ListParagraph"/>
        <w:numPr>
          <w:ilvl w:val="0"/>
          <w:numId w:val="4"/>
        </w:numPr>
        <w:spacing w:after="0" w:line="240" w:lineRule="auto"/>
        <w:rPr>
          <w:rFonts w:ascii="Arial" w:hAnsi="Arial" w:cs="Arial"/>
          <w:bCs/>
          <w:color w:val="000000"/>
          <w:sz w:val="20"/>
          <w:szCs w:val="20"/>
        </w:rPr>
      </w:pPr>
      <w:r w:rsidRPr="00427A36">
        <w:rPr>
          <w:rFonts w:ascii="Arial" w:hAnsi="Arial" w:cs="Arial"/>
          <w:bCs/>
          <w:color w:val="000000"/>
          <w:sz w:val="20"/>
          <w:szCs w:val="20"/>
        </w:rPr>
        <w:t>Spending</w:t>
      </w:r>
    </w:p>
    <w:p w:rsidR="00770E4B" w:rsidRPr="009E034D" w:rsidRDefault="00770E4B" w:rsidP="009E034D">
      <w:pPr>
        <w:spacing w:after="120" w:line="240" w:lineRule="auto"/>
        <w:rPr>
          <w:rFonts w:ascii="Arial" w:hAnsi="Arial" w:cs="Arial"/>
          <w:b/>
          <w:bCs/>
          <w:color w:val="000000"/>
          <w:sz w:val="20"/>
          <w:szCs w:val="20"/>
        </w:rPr>
      </w:pPr>
      <w:r>
        <w:rPr>
          <w:noProof/>
        </w:rPr>
        <mc:AlternateContent>
          <mc:Choice Requires="wps">
            <w:drawing>
              <wp:anchor distT="0" distB="0" distL="114300" distR="114300" simplePos="0" relativeHeight="251663360" behindDoc="0" locked="0" layoutInCell="1" allowOverlap="1" wp14:anchorId="63186E21" wp14:editId="3B45D42F">
                <wp:simplePos x="0" y="0"/>
                <wp:positionH relativeFrom="column">
                  <wp:posOffset>3208020</wp:posOffset>
                </wp:positionH>
                <wp:positionV relativeFrom="paragraph">
                  <wp:posOffset>2729230</wp:posOffset>
                </wp:positionV>
                <wp:extent cx="0" cy="127635"/>
                <wp:effectExtent l="0" t="0" r="19050" b="24765"/>
                <wp:wrapNone/>
                <wp:docPr id="17"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635"/>
                        </a:xfrm>
                        <a:prstGeom prst="line">
                          <a:avLst/>
                        </a:prstGeom>
                        <a:noFill/>
                        <a:ln w="190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pt,214.9pt" to="252.6pt,2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7tMQIAAFoEAAAOAAAAZHJzL2Uyb0RvYy54bWysVE2P2yAQvVfqf0C+J7az+bTirCo76WXb&#10;jZRt7wSwjYoBAYkTVf3vHbA33bSXqqoikQFm3ryZeXj9eGkFOjNjuZJ5lI6TCDFJFOWyzqMvL7vR&#10;MkLWYUmxUJLl0ZXZ6HHz/t260xmbqEYJygwCEGmzTudR45zO4tiShrXYjpVmEi4rZVrsYGvqmBrc&#10;AXor4kmSzONOGaqNIsxaOC37y2gT8KuKEfdcVZY5JPIIuLmwmrAe/Rpv1jirDdYNJwMN/A8sWswl&#10;JL1BldhhdDL8D6iWE6OsqtyYqDZWVcUJCzVANWnyWzWHBmsWaoHmWH1rk/1/sOTzeW8QpzC7RYQk&#10;bmFGB2cwrxuHCiUldFAZtAid6rTNIKCQe+NrJRd50E+KfLNIqqLBsmaB8ctVA0rqexvfhfiN1ZDv&#10;2H1SFHzwyanQtktlWlQJrr/6QA8OrUGXMKfrbU7s4hDpDwmcppPF/GEW0uDMI/g4baz7yFSLvJFH&#10;gkvfQZzh85N1ntEvF38s1Y4LEVQgJOoAdJXMkhBhleDU33o/a+pjIQw6YxDSMvG/IfGdm09aYtv0&#10;fhSsXmFGnSQNWRqG6XawHeait4GVkD4PlAg8B6tX0PdVstout8vpaDqZb0fTpCxHH3bFdDTfpYtZ&#10;+VAWRZn+8JTTadZwSpn0rF/VnE7/Ti3Du+p1eNPzrT/xPXpoJJB9/Q+kw7T9gP3zs9lR0evevKoA&#10;BBych8fmX8jbPdhvPwmbnwAAAP//AwBQSwMEFAAGAAgAAAAhABM09jvfAAAACwEAAA8AAABkcnMv&#10;ZG93bnJldi54bWxMjz1PwzAQhnck/oN1SGzUbmhRE+JUVSXEwESKqNjc+Egi4nMUu03or+cQQxnv&#10;vUfvR76eXCdOOITWk4b5TIFAqrxtqdbwtnu6W4EI0ZA1nSfU8I0B1sX1VW4y60d6xVMZa8EmFDKj&#10;oYmxz6QMVYPOhJnvkfj36QdnIp9DLe1gRjZ3nUyUepDOtMQJjelx22D1VR6dhvfz6J+3at+Wq/n9&#10;hz3vX3abMGh9ezNtHkFEnOIFht/6XB0K7nTwR7JBdBqWapkwqmGRpLyBiT/lwMoiTUEWufy/ofgB&#10;AAD//wMAUEsBAi0AFAAGAAgAAAAhALaDOJL+AAAA4QEAABMAAAAAAAAAAAAAAAAAAAAAAFtDb250&#10;ZW50X1R5cGVzXS54bWxQSwECLQAUAAYACAAAACEAOP0h/9YAAACUAQAACwAAAAAAAAAAAAAAAAAv&#10;AQAAX3JlbHMvLnJlbHNQSwECLQAUAAYACAAAACEA5j7u7TECAABaBAAADgAAAAAAAAAAAAAAAAAu&#10;AgAAZHJzL2Uyb0RvYy54bWxQSwECLQAUAAYACAAAACEAEzT2O98AAAALAQAADwAAAAAAAAAAAAAA&#10;AACLBAAAZHJzL2Rvd25yZXYueG1sUEsFBgAAAAAEAAQA8wAAAJcFAAAAAA==&#10;" strokecolor="gray" strokeweight="1.5pt">
                <v:stroke dashstyle="dash"/>
              </v:line>
            </w:pict>
          </mc:Fallback>
        </mc:AlternateContent>
      </w:r>
      <w:r>
        <w:rPr>
          <w:noProof/>
        </w:rPr>
        <mc:AlternateContent>
          <mc:Choice Requires="wps">
            <w:drawing>
              <wp:anchor distT="0" distB="0" distL="114300" distR="114300" simplePos="0" relativeHeight="251662336" behindDoc="0" locked="0" layoutInCell="1" allowOverlap="1" wp14:anchorId="00E9F402" wp14:editId="2A42978B">
                <wp:simplePos x="0" y="0"/>
                <wp:positionH relativeFrom="column">
                  <wp:posOffset>2976880</wp:posOffset>
                </wp:positionH>
                <wp:positionV relativeFrom="paragraph">
                  <wp:posOffset>873760</wp:posOffset>
                </wp:positionV>
                <wp:extent cx="0" cy="1570990"/>
                <wp:effectExtent l="0" t="0" r="19050" b="10160"/>
                <wp:wrapNone/>
                <wp:docPr id="16"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70990"/>
                        </a:xfrm>
                        <a:prstGeom prst="line">
                          <a:avLst/>
                        </a:prstGeom>
                        <a:noFill/>
                        <a:ln w="190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4pt,68.8pt" to="234.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vtMgIAAFsEAAAOAAAAZHJzL2Uyb0RvYy54bWysVMGO2jAQvVfqP1i5QxIaWBIRVlUCvWxb&#10;JLa9G9tJrDq2ZXsJqOq/d+wAZdtLVVVIZmzPvHkz85zV46kX6MiM5UqWUTpNIsQkUZTLtoy+PG8n&#10;ywhZhyXFQklWRmdmo8f12zerQRdspjolKDMIQKQtBl1GnXO6iGNLOtZjO1WaSbhslOmxg61pY2rw&#10;AOi9iGdJsogHZag2ijBr4bQeL6N1wG8aRtznprHMIVFGwM2F1YT14Nd4vcJFa7DuOLnQwP/Aosdc&#10;QtIbVI0dRi+G/wHVc2KUVY2bEtXHqmk4YaEGqCZNfqtm32HNQi3QHKtvbbL/D5Z8Ou4M4hRmt4iQ&#10;xD3MaO8M5m3nUKWkhA4qgxa579SgbQEBldwZXys5yb1+UuSbRVJVHZYtC4yfzxpQUh8RvwrxG6sh&#10;32H4qCj44BenQttOjelRI7j+6gM9OLQGncKczrc5sZNDZDwkcJrOH5I8DzOMceEhfKA21n1gqkfe&#10;KCPBpW8hLvDxyTpP6ZeLP5Zqy4UIMhASDYCaJ/MkRFglOPW33s+a9lAJg44YlLRM/C8UCDf3bj5p&#10;jW03+lGwRokZ9SJpyNIxTDcX22EuRhtYCenzQI3A82KNEvqeJ/lmuVlmk2y22EyypK4n77dVNlls&#10;04d5/a6uqjr94SmnWdFxSpn0rK9yTrO/k8vlYY1CvAn61p/4NXpoJJC9/gfSYdx+wqNWDoqed+Yq&#10;A1BwcL68Nv9E7vdg338T1j8BAAD//wMAUEsDBBQABgAIAAAAIQDmTxtd3wAAAAsBAAAPAAAAZHJz&#10;L2Rvd25yZXYueG1sTI/BTsMwEETvSPyDtUjcqF0CIQpxqqoS4sCJFFFxc+MliYjXUew2oV/PIg7l&#10;ODujmbfFana9OOIYOk8algsFAqn2tqNGw9v26SYDEaIha3pPqOEbA6zKy4vC5NZP9IrHKjaCSyjk&#10;RkMb45BLGeoWnQkLPyCx9+lHZyLLsZF2NBOXu17eKpVKZzrihdYMuGmx/qoOTsP7afLPG7XrqmyZ&#10;fNjT7mW7DqPW11fz+hFExDmew/CLz+hQMtPeH8gG0Wu4SzNGj2wkDykITvxd9hqS7F6BLAv5/4fy&#10;BwAA//8DAFBLAQItABQABgAIAAAAIQC2gziS/gAAAOEBAAATAAAAAAAAAAAAAAAAAAAAAABbQ29u&#10;dGVudF9UeXBlc10ueG1sUEsBAi0AFAAGAAgAAAAhADj9If/WAAAAlAEAAAsAAAAAAAAAAAAAAAAA&#10;LwEAAF9yZWxzLy5yZWxzUEsBAi0AFAAGAAgAAAAhALklm+0yAgAAWwQAAA4AAAAAAAAAAAAAAAAA&#10;LgIAAGRycy9lMm9Eb2MueG1sUEsBAi0AFAAGAAgAAAAhAOZPG13fAAAACwEAAA8AAAAAAAAAAAAA&#10;AAAAjAQAAGRycy9kb3ducmV2LnhtbFBLBQYAAAAABAAEAPMAAACYBQAAAAA=&#10;" strokecolor="gray" strokeweight="1.5pt">
                <v:stroke dashstyle="dash"/>
              </v:line>
            </w:pict>
          </mc:Fallback>
        </mc:AlternateContent>
      </w:r>
      <w:r w:rsidRPr="001E4C2A">
        <w:rPr>
          <w:rFonts w:ascii="Arial" w:hAnsi="Arial" w:cs="Arial"/>
          <w:b/>
          <w:bCs/>
          <w:noProof/>
          <w:color w:val="000000"/>
          <w:sz w:val="20"/>
          <w:szCs w:val="20"/>
        </w:rPr>
        <mc:AlternateContent>
          <mc:Choice Requires="wps">
            <w:drawing>
              <wp:anchor distT="0" distB="0" distL="114300" distR="114300" simplePos="0" relativeHeight="251667456" behindDoc="0" locked="0" layoutInCell="1" allowOverlap="1" wp14:anchorId="57BC666B" wp14:editId="71B201AE">
                <wp:simplePos x="0" y="0"/>
                <wp:positionH relativeFrom="column">
                  <wp:posOffset>3238500</wp:posOffset>
                </wp:positionH>
                <wp:positionV relativeFrom="paragraph">
                  <wp:posOffset>2068195</wp:posOffset>
                </wp:positionV>
                <wp:extent cx="1314450" cy="27432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74320"/>
                        </a:xfrm>
                        <a:prstGeom prst="rect">
                          <a:avLst/>
                        </a:prstGeom>
                        <a:solidFill>
                          <a:srgbClr val="FFFFFF">
                            <a:alpha val="0"/>
                          </a:srgbClr>
                        </a:solidFill>
                        <a:ln w="9525">
                          <a:noFill/>
                          <a:miter lim="800000"/>
                          <a:headEnd/>
                          <a:tailEnd/>
                        </a:ln>
                      </wps:spPr>
                      <wps:txbx>
                        <w:txbxContent>
                          <w:p w:rsidR="00D9148D" w:rsidRPr="00C32EC7" w:rsidRDefault="00D9148D" w:rsidP="00770E4B">
                            <w:pPr>
                              <w:rPr>
                                <w:rFonts w:ascii="Arial" w:hAnsi="Arial" w:cs="Arial"/>
                                <w:sz w:val="20"/>
                                <w:szCs w:val="20"/>
                              </w:rPr>
                            </w:pPr>
                            <w:r w:rsidRPr="00C32EC7">
                              <w:rPr>
                                <w:rFonts w:ascii="Arial" w:hAnsi="Arial" w:cs="Arial"/>
                                <w:sz w:val="20"/>
                                <w:szCs w:val="20"/>
                              </w:rPr>
                              <w:t>Start of cap policy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55pt;margin-top:162.85pt;width:103.5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ZLQIAAEEEAAAOAAAAZHJzL2Uyb0RvYy54bWysU81u2zAMvg/YOwi6L07cZG2MOEWXLsOA&#10;7gdo9wC0LMfCZFGTlNjd04+SkzTbbsN0EESR/Eh+JFe3Q6fZQTqv0JR8NplyJo3AWpldyb89bd/c&#10;cOYDmBo0GlnyZ+n57fr1q1VvC5lji7qWjhGI8UVvS96GYIss86KVHfgJWmlI2aDrIJDodlntoCf0&#10;Tmf5dPo269HV1qGQ3tPv/ajk64TfNFKEL03jZWC65JRbSLdLdxXvbL2CYufAtkoc04B/yKIDZSjo&#10;GeoeArC9U39BdUo49NiEicAuw6ZRQqYaqJrZ9I9qHluwMtVC5Hh7psn/P1jx+fDVMVWXPF/OOTPQ&#10;UZOe5BDYOxxYHvnprS/I7NGSYRjom/qcavX2AcV3zwxuWjA7eecc9q2EmvKbRc/swnXE8RGk6j9h&#10;TWFgHzABDY3rInlEByN06tPzuTcxFRFDXs3m8wWpBOny6/lVnpqXQXHyts6HDxI7Fh8ld9T7hA6H&#10;Bx9iNlCcTGIwj1rVW6V1Etyu2mjHDkBzsk1n9NW2hfH3FM6PpgnvNwxtWF/y5SJfJFeDETzNV6cC&#10;DblWXclvpvGMYxepem/qZBJA6fFNaWpz5C7SNRIXhmpIbUrERl4rrJ+JTIfjTNMO0qNF95Oznua5&#10;5P7HHpzkTH801JAl0RcXIAnzxTXRx9ylprrUgBEEVfLA2fjchLQ0kSuDd9S4RiVOXzI5pkxzmqg5&#10;7lRchEs5Wb1s/voXAAAA//8DAFBLAwQUAAYACAAAACEAFGMF2+AAAAALAQAADwAAAGRycy9kb3du&#10;cmV2LnhtbEyPQU+DQBCF7yb+h82YeDF2AdOCyNKYRg8m1kRa7ws7ApWdJey2xX/veNLjvHl573vF&#10;eraDOOHke0cK4kUEAqlxpqdWwX73fJuB8EGT0YMjVPCNHtbl5UWhc+PO9I6nKrSCQ8jnWkEXwphL&#10;6ZsOrfYLNyLx79NNVgc+p1aaSZ853A4yiaKVtLonbuj0iJsOm6/qaLn3ac7Gj/p1c3ipbupD8kb9&#10;NiOlrq/mxwcQAefwZ4ZffEaHkplqdyTjxaBgGUe8JSi4S5YpCHakccpKzcoquwdZFvL/hvIHAAD/&#10;/wMAUEsBAi0AFAAGAAgAAAAhALaDOJL+AAAA4QEAABMAAAAAAAAAAAAAAAAAAAAAAFtDb250ZW50&#10;X1R5cGVzXS54bWxQSwECLQAUAAYACAAAACEAOP0h/9YAAACUAQAACwAAAAAAAAAAAAAAAAAvAQAA&#10;X3JlbHMvLnJlbHNQSwECLQAUAAYACAAAACEApv6lWS0CAABBBAAADgAAAAAAAAAAAAAAAAAuAgAA&#10;ZHJzL2Uyb0RvYy54bWxQSwECLQAUAAYACAAAACEAFGMF2+AAAAALAQAADwAAAAAAAAAAAAAAAACH&#10;BAAAZHJzL2Rvd25yZXYueG1sUEsFBgAAAAAEAAQA8wAAAJQFAAAAAA==&#10;" stroked="f">
                <v:fill opacity="0"/>
                <v:textbox>
                  <w:txbxContent>
                    <w:p w:rsidR="00D9148D" w:rsidRPr="00C32EC7" w:rsidRDefault="00D9148D" w:rsidP="00770E4B">
                      <w:pPr>
                        <w:rPr>
                          <w:rFonts w:ascii="Arial" w:hAnsi="Arial" w:cs="Arial"/>
                          <w:sz w:val="20"/>
                          <w:szCs w:val="20"/>
                        </w:rPr>
                      </w:pPr>
                      <w:r w:rsidRPr="00C32EC7">
                        <w:rPr>
                          <w:rFonts w:ascii="Arial" w:hAnsi="Arial" w:cs="Arial"/>
                          <w:sz w:val="20"/>
                          <w:szCs w:val="20"/>
                        </w:rPr>
                        <w:t>Start of cap policy</w:t>
                      </w:r>
                    </w:p>
                  </w:txbxContent>
                </v:textbox>
              </v:shape>
            </w:pict>
          </mc:Fallback>
        </mc:AlternateContent>
      </w:r>
      <w:r w:rsidRPr="001E4C2A">
        <w:rPr>
          <w:rFonts w:ascii="Arial" w:hAnsi="Arial" w:cs="Arial"/>
          <w:b/>
          <w:bCs/>
          <w:noProof/>
          <w:color w:val="000000"/>
          <w:sz w:val="20"/>
          <w:szCs w:val="20"/>
        </w:rPr>
        <mc:AlternateContent>
          <mc:Choice Requires="wps">
            <w:drawing>
              <wp:anchor distT="0" distB="0" distL="114300" distR="114300" simplePos="0" relativeHeight="251668480" behindDoc="0" locked="0" layoutInCell="1" allowOverlap="1" wp14:anchorId="54F75A89" wp14:editId="30590A05">
                <wp:simplePos x="0" y="0"/>
                <wp:positionH relativeFrom="column">
                  <wp:posOffset>3023235</wp:posOffset>
                </wp:positionH>
                <wp:positionV relativeFrom="paragraph">
                  <wp:posOffset>2189480</wp:posOffset>
                </wp:positionV>
                <wp:extent cx="274320" cy="0"/>
                <wp:effectExtent l="38100" t="76200" r="0" b="95250"/>
                <wp:wrapNone/>
                <wp:docPr id="295"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9525">
                          <a:solidFill>
                            <a:srgbClr val="5A5A5A"/>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9" o:spid="_x0000_s1026" type="#_x0000_t32" style="position:absolute;margin-left:238.05pt;margin-top:172.4pt;width:21.6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4DRQIAAHgEAAAOAAAAZHJzL2Uyb0RvYy54bWysVMFu2zAMvQ/YPwi6p45dp22MOkVhJ9uh&#10;6wq0+wBFkmNhsihIapxg2L+PUtK03S7DMBiQKZN8eiSffH2zGzTZSucVmJrmZ1NKpOEglNnU9NvT&#10;anJFiQ/MCKbByJrupac3i48frkdbyQJ60EI6giDGV6OtaR+CrbLM814OzJ+BlQadHbiBBdy6TSYc&#10;GxF90FkxnV5kIzhhHXDpPX5tD066SPhdJ3n42nVeBqJritxCWl1a13HNFtes2jhme8WPNNg/sBiY&#10;MnjoCaplgZFnp/6AGhR34KELZxyGDLpOcZlqwGry6W/VPPbMylQLNsfbU5v8/4Pl99sHR5SoaTGf&#10;UWLYgEN6DI6pTR/IrXMwkgaMwUaCI5fz2LDR+grzGvPgYsl8Zx7tHfDvnhhoemY2MhF/2lvEymNG&#10;9i4lbrzFY9fjFxAYw54DpO7tOjeQTiv7OSZGcOwQ2aVx7U/jkrtAOH4sLsvzAofKX1wZqyJCzLPO&#10;h08SBhKNmvpjRadSDuhse+dD5PeaEJMNrJTWSRrakLGm81kxS3Q8aCWiM4Z5t1k32pEtQ3HNbuOT&#10;ikXP2zAHz0YksF4ysTzagSmNNgmpS8Ep7JuWNJ42SEGJlnifonWgp008EStHwkfroK8f8+l8ebW8&#10;KidlcbGclNO2ndyumnJyscovZ+152zRt/jOSz8uqV0JIE/m/aD0v/05Lx1t3UOlJ7adGZe/RU0eR&#10;7Ms7kU4iiHM/KGgNYv/gYnVRDyjvFHy8ivH+vN2nqNcfxuIXAAAA//8DAFBLAwQUAAYACAAAACEA&#10;tKNSzN0AAAALAQAADwAAAGRycy9kb3ducmV2LnhtbEyPwU7DMAyG70i8Q2Qkbiwt68ZWmk4b0m5c&#10;OjhwzBrTVDRO1aRreXuMhMSOtj/9/v5iN7tOXHAIrScF6SIBgVR701Kj4P3t+LABEaImoztPqOAb&#10;A+zK25tC58ZPVOHlFBvBIRRyrcDG2OdShtqi02HheyS+ffrB6cjj0Egz6InDXScfk2QtnW6JP1jd&#10;44vF+us0OgVja+eDdXpaVc3r3sWP9HCsOqXu7+b9M4iIc/yH4Vef1aFkp7MfyQTRKcie1imjCpZZ&#10;xh2YWKXbJYjz30aWhbzuUP4AAAD//wMAUEsBAi0AFAAGAAgAAAAhALaDOJL+AAAA4QEAABMAAAAA&#10;AAAAAAAAAAAAAAAAAFtDb250ZW50X1R5cGVzXS54bWxQSwECLQAUAAYACAAAACEAOP0h/9YAAACU&#10;AQAACwAAAAAAAAAAAAAAAAAvAQAAX3JlbHMvLnJlbHNQSwECLQAUAAYACAAAACEAl60OA0UCAAB4&#10;BAAADgAAAAAAAAAAAAAAAAAuAgAAZHJzL2Uyb0RvYy54bWxQSwECLQAUAAYACAAAACEAtKNSzN0A&#10;AAALAQAADwAAAAAAAAAAAAAAAACfBAAAZHJzL2Rvd25yZXYueG1sUEsFBgAAAAAEAAQA8wAAAKkF&#10;AAAAAA==&#10;" strokecolor="#5a5a5a">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62E229E5" wp14:editId="196E2C5B">
                <wp:simplePos x="0" y="0"/>
                <wp:positionH relativeFrom="column">
                  <wp:posOffset>3208655</wp:posOffset>
                </wp:positionH>
                <wp:positionV relativeFrom="paragraph">
                  <wp:posOffset>178435</wp:posOffset>
                </wp:positionV>
                <wp:extent cx="0" cy="576072"/>
                <wp:effectExtent l="0" t="0" r="19050" b="14605"/>
                <wp:wrapNone/>
                <wp:docPr id="18"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6072"/>
                        </a:xfrm>
                        <a:prstGeom prst="line">
                          <a:avLst/>
                        </a:prstGeom>
                        <a:noFill/>
                        <a:ln w="190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5pt,14.05pt" to="252.6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bTMQIAAFoEAAAOAAAAZHJzL2Uyb0RvYy54bWysVE2P2jAQvVfqf7ByhyQ0fEWEVZVAL9su&#10;Etveje0kVh3bsg0BVf3vHTtAS3upqgrJjO2ZN29mnrN6OncCnZixXMkiSsdJhJgkinLZFNHn1+1o&#10;ESHrsKRYKMmK6MJs9LR++2bV65xNVKsEZQYBiLR5r4uodU7ncWxJyzpsx0ozCZe1Mh12sDVNTA3u&#10;Ab0T8SRJZnGvDNVGEWYtnFbDZbQO+HXNiHupa8scEkUE3FxYTVgPfo3XK5w3BuuWkysN/A8sOswl&#10;JL1DVdhhdDT8D6iOE6Osqt2YqC5Wdc0JCzVANWnyWzX7FmsWaoHmWH1vk/1/sOTTaWcQpzA7mJTE&#10;Hcxo7wzmTetQqaSEDiqD5qnvVK9tDgGl3BlfKznLvX5W5KtFUpUtlg0LjF8vGlBCRPwQ4jdWQ75D&#10;/1FR8MFHp0LbzrXpUC24/uIDPTi0Bp3DnC73ObGzQ2Q4JHA6nc+S+cQTi3HuEXycNtZ9YKpD3igi&#10;waXvIM7x6dm6wfXm4o+l2nIhggqERD1kXybTJERYJTj1t97PmuZQCoNOGIS0SPzvmvjBzUNX2LaD&#10;HwVrUJhRR0lDlpZhurnaDnMx2FCAkD4PlAg8r9agoG/LZLlZbBbZKJvMNqMsqarR+22ZjWbbdD6t&#10;3lVlWaXfPeU0y1tOKZOe9U3NafZ3arm+q0GHdz3f+xM/ooeeA9nbfyAdpu0HPEjloOhlZ3zP/eBB&#10;wMH5+tj8C/l1H7x+fhLWPwAAAP//AwBQSwMEFAAGAAgAAAAhAF2kjtfeAAAACgEAAA8AAABkcnMv&#10;ZG93bnJldi54bWxMj8FOwzAMhu9IvENkJG4s7aahqDSdpkmIAyc6xMQta0xb0ThVkq1lT48RBzja&#10;/vT7+8vN7AZxxhB7TxryRQYCqfG2p1bD6/7xToGIyZA1gyfU8IURNtX1VWkK6yd6wXOdWsEhFAuj&#10;oUtpLKSMTYfOxIUfkfj24YMzicfQShvMxOFukMssu5fO9MQfOjPirsPmsz45DW+XyT/tskNfq3z1&#10;bi+H5/02Bq1vb+btA4iEc/qD4Uef1aFip6M/kY1i0LDO1itGNSxVDoKB38WRyVwpkFUp/1eovgEA&#10;AP//AwBQSwECLQAUAAYACAAAACEAtoM4kv4AAADhAQAAEwAAAAAAAAAAAAAAAAAAAAAAW0NvbnRl&#10;bnRfVHlwZXNdLnhtbFBLAQItABQABgAIAAAAIQA4/SH/1gAAAJQBAAALAAAAAAAAAAAAAAAAAC8B&#10;AABfcmVscy8ucmVsc1BLAQItABQABgAIAAAAIQCNCYbTMQIAAFoEAAAOAAAAAAAAAAAAAAAAAC4C&#10;AABkcnMvZTJvRG9jLnhtbFBLAQItABQABgAIAAAAIQBdpI7X3gAAAAoBAAAPAAAAAAAAAAAAAAAA&#10;AIsEAABkcnMvZG93bnJldi54bWxQSwUGAAAAAAQABADzAAAAlgUAAAAA&#10;" strokecolor="gray" strokeweight="1.5pt">
                <v:stroke dashstyle="dash"/>
              </v:line>
            </w:pict>
          </mc:Fallback>
        </mc:AlternateContent>
      </w:r>
      <w:r w:rsidR="0035279D">
        <w:rPr>
          <w:rFonts w:ascii="Arial" w:hAnsi="Arial" w:cs="Arial"/>
          <w:bCs/>
          <w:noProof/>
          <w:color w:val="000000"/>
          <w:sz w:val="16"/>
          <w:szCs w:val="16"/>
        </w:rPr>
        <w:drawing>
          <wp:inline distT="0" distB="0" distL="0" distR="0">
            <wp:extent cx="5926455" cy="3476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6455" cy="3476625"/>
                    </a:xfrm>
                    <a:prstGeom prst="rect">
                      <a:avLst/>
                    </a:prstGeom>
                    <a:noFill/>
                    <a:ln>
                      <a:noFill/>
                    </a:ln>
                  </pic:spPr>
                </pic:pic>
              </a:graphicData>
            </a:graphic>
          </wp:inline>
        </w:drawing>
      </w:r>
      <w:r w:rsidRPr="00427A36">
        <w:rPr>
          <w:rFonts w:ascii="Arial" w:hAnsi="Arial" w:cs="Arial"/>
          <w:bCs/>
          <w:color w:val="000000"/>
          <w:sz w:val="16"/>
          <w:szCs w:val="16"/>
        </w:rPr>
        <w:t xml:space="preserve">Triangles </w:t>
      </w:r>
      <w:r w:rsidR="00E34AA2">
        <w:rPr>
          <w:rFonts w:ascii="Arial" w:hAnsi="Arial" w:cs="Arial"/>
          <w:bCs/>
          <w:color w:val="000000"/>
          <w:sz w:val="16"/>
          <w:szCs w:val="16"/>
        </w:rPr>
        <w:t xml:space="preserve">and squares </w:t>
      </w:r>
      <w:r w:rsidRPr="00427A36">
        <w:rPr>
          <w:rFonts w:ascii="Arial" w:hAnsi="Arial" w:cs="Arial"/>
          <w:bCs/>
          <w:color w:val="000000"/>
          <w:sz w:val="16"/>
          <w:szCs w:val="16"/>
        </w:rPr>
        <w:t>represent measured proportion of utilization. Solid lines represent predicted utilization based on models. The dotted line represents predicted utilization if brand cap policies had not been implemented (the counterfactual). Time is measured in calendar quarters relative to policy implementation. The weighted average of medication use in states without prescription caps throughout the study period was used as a control. The time frame for the control data was standardized relative to the quarter in which the cap policy was initiated in the intervention state.</w:t>
      </w:r>
    </w:p>
    <w:sectPr w:rsidR="00770E4B" w:rsidRPr="009E034D" w:rsidSect="00770E4B">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8A" w:rsidRDefault="00E5468A" w:rsidP="006D6DE7">
      <w:pPr>
        <w:spacing w:after="0" w:line="240" w:lineRule="auto"/>
      </w:pPr>
      <w:r>
        <w:separator/>
      </w:r>
    </w:p>
  </w:endnote>
  <w:endnote w:type="continuationSeparator" w:id="0">
    <w:p w:rsidR="00E5468A" w:rsidRDefault="00E5468A" w:rsidP="006D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534750"/>
      <w:docPartObj>
        <w:docPartGallery w:val="Page Numbers (Bottom of Page)"/>
        <w:docPartUnique/>
      </w:docPartObj>
    </w:sdtPr>
    <w:sdtEndPr>
      <w:rPr>
        <w:noProof/>
      </w:rPr>
    </w:sdtEndPr>
    <w:sdtContent>
      <w:p w:rsidR="00D9148D" w:rsidRDefault="00D9148D">
        <w:pPr>
          <w:pStyle w:val="Footer"/>
        </w:pPr>
        <w:r>
          <w:fldChar w:fldCharType="begin"/>
        </w:r>
        <w:r>
          <w:instrText xml:space="preserve"> PAGE   \* MERGEFORMAT </w:instrText>
        </w:r>
        <w:r>
          <w:fldChar w:fldCharType="separate"/>
        </w:r>
        <w:r w:rsidR="000F1239">
          <w:rPr>
            <w:noProof/>
          </w:rPr>
          <w:t>1</w:t>
        </w:r>
        <w:r>
          <w:rPr>
            <w:noProof/>
          </w:rPr>
          <w:fldChar w:fldCharType="end"/>
        </w:r>
      </w:p>
    </w:sdtContent>
  </w:sdt>
  <w:p w:rsidR="00D9148D" w:rsidRDefault="00D91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8A" w:rsidRDefault="00E5468A" w:rsidP="006D6DE7">
      <w:pPr>
        <w:spacing w:after="0" w:line="240" w:lineRule="auto"/>
      </w:pPr>
      <w:r>
        <w:separator/>
      </w:r>
    </w:p>
  </w:footnote>
  <w:footnote w:type="continuationSeparator" w:id="0">
    <w:p w:rsidR="00E5468A" w:rsidRDefault="00E5468A" w:rsidP="006D6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E532B"/>
    <w:multiLevelType w:val="hybridMultilevel"/>
    <w:tmpl w:val="1E5632AA"/>
    <w:lvl w:ilvl="0" w:tplc="FADC6DE4">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6E76CFB"/>
    <w:multiLevelType w:val="hybridMultilevel"/>
    <w:tmpl w:val="CA48CB2A"/>
    <w:lvl w:ilvl="0" w:tplc="0409000F">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2220CB"/>
    <w:multiLevelType w:val="hybridMultilevel"/>
    <w:tmpl w:val="327C17FA"/>
    <w:lvl w:ilvl="0" w:tplc="2FA665D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DDB0CCE"/>
    <w:multiLevelType w:val="hybridMultilevel"/>
    <w:tmpl w:val="9B7A10E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F4"/>
    <w:rsid w:val="000143DE"/>
    <w:rsid w:val="000206AB"/>
    <w:rsid w:val="00030578"/>
    <w:rsid w:val="00040A5E"/>
    <w:rsid w:val="00041556"/>
    <w:rsid w:val="00062298"/>
    <w:rsid w:val="000826E3"/>
    <w:rsid w:val="000B7FF4"/>
    <w:rsid w:val="000C3920"/>
    <w:rsid w:val="000F1239"/>
    <w:rsid w:val="000F6458"/>
    <w:rsid w:val="00137329"/>
    <w:rsid w:val="00144F13"/>
    <w:rsid w:val="00172B34"/>
    <w:rsid w:val="00183C90"/>
    <w:rsid w:val="0019477A"/>
    <w:rsid w:val="001C14C4"/>
    <w:rsid w:val="001D093F"/>
    <w:rsid w:val="001E4051"/>
    <w:rsid w:val="00200BD6"/>
    <w:rsid w:val="0020327F"/>
    <w:rsid w:val="00204CEA"/>
    <w:rsid w:val="00206135"/>
    <w:rsid w:val="002222A6"/>
    <w:rsid w:val="0022469E"/>
    <w:rsid w:val="00240BE0"/>
    <w:rsid w:val="00246823"/>
    <w:rsid w:val="00254D04"/>
    <w:rsid w:val="002720A4"/>
    <w:rsid w:val="00275247"/>
    <w:rsid w:val="00286315"/>
    <w:rsid w:val="00296758"/>
    <w:rsid w:val="002B0233"/>
    <w:rsid w:val="002C0151"/>
    <w:rsid w:val="002C12BE"/>
    <w:rsid w:val="002E3592"/>
    <w:rsid w:val="00330226"/>
    <w:rsid w:val="0035279D"/>
    <w:rsid w:val="00352920"/>
    <w:rsid w:val="00385FE2"/>
    <w:rsid w:val="003919EF"/>
    <w:rsid w:val="00394F21"/>
    <w:rsid w:val="003B3DE9"/>
    <w:rsid w:val="003D3499"/>
    <w:rsid w:val="003D3EE8"/>
    <w:rsid w:val="003E1ADD"/>
    <w:rsid w:val="0042136B"/>
    <w:rsid w:val="0043627F"/>
    <w:rsid w:val="00447712"/>
    <w:rsid w:val="004770BC"/>
    <w:rsid w:val="004A5EB5"/>
    <w:rsid w:val="004B0B0D"/>
    <w:rsid w:val="004B7808"/>
    <w:rsid w:val="004D79D8"/>
    <w:rsid w:val="004E79EB"/>
    <w:rsid w:val="004F1947"/>
    <w:rsid w:val="004F6416"/>
    <w:rsid w:val="005003E2"/>
    <w:rsid w:val="00516921"/>
    <w:rsid w:val="00522D3D"/>
    <w:rsid w:val="00524498"/>
    <w:rsid w:val="00544E79"/>
    <w:rsid w:val="00546749"/>
    <w:rsid w:val="005661BF"/>
    <w:rsid w:val="00574A93"/>
    <w:rsid w:val="00597DD7"/>
    <w:rsid w:val="005A56BA"/>
    <w:rsid w:val="005A6C1B"/>
    <w:rsid w:val="005B07E1"/>
    <w:rsid w:val="005C5634"/>
    <w:rsid w:val="006008D9"/>
    <w:rsid w:val="006058B8"/>
    <w:rsid w:val="00615A1D"/>
    <w:rsid w:val="00620031"/>
    <w:rsid w:val="006372DB"/>
    <w:rsid w:val="00660B65"/>
    <w:rsid w:val="00661835"/>
    <w:rsid w:val="006627C9"/>
    <w:rsid w:val="00663684"/>
    <w:rsid w:val="00672D1C"/>
    <w:rsid w:val="0067799E"/>
    <w:rsid w:val="00682ED8"/>
    <w:rsid w:val="006A4010"/>
    <w:rsid w:val="006B4D6C"/>
    <w:rsid w:val="006C117D"/>
    <w:rsid w:val="006D6DE7"/>
    <w:rsid w:val="006F21E7"/>
    <w:rsid w:val="00712090"/>
    <w:rsid w:val="0074295C"/>
    <w:rsid w:val="00745058"/>
    <w:rsid w:val="00747351"/>
    <w:rsid w:val="0075778B"/>
    <w:rsid w:val="00762AEC"/>
    <w:rsid w:val="00770E4B"/>
    <w:rsid w:val="00773C58"/>
    <w:rsid w:val="007911E7"/>
    <w:rsid w:val="007C43F8"/>
    <w:rsid w:val="007F65C3"/>
    <w:rsid w:val="007F73E4"/>
    <w:rsid w:val="008625BC"/>
    <w:rsid w:val="008674F9"/>
    <w:rsid w:val="008835E9"/>
    <w:rsid w:val="008A3FFE"/>
    <w:rsid w:val="008B6A1B"/>
    <w:rsid w:val="008C6549"/>
    <w:rsid w:val="008F2A9D"/>
    <w:rsid w:val="009135EE"/>
    <w:rsid w:val="00924877"/>
    <w:rsid w:val="00926D6D"/>
    <w:rsid w:val="00933CF3"/>
    <w:rsid w:val="00952F0C"/>
    <w:rsid w:val="00971685"/>
    <w:rsid w:val="009750AA"/>
    <w:rsid w:val="0097589F"/>
    <w:rsid w:val="009D2CD7"/>
    <w:rsid w:val="009E034D"/>
    <w:rsid w:val="009E21BC"/>
    <w:rsid w:val="00A42C5F"/>
    <w:rsid w:val="00A51C4D"/>
    <w:rsid w:val="00A619F9"/>
    <w:rsid w:val="00A643F0"/>
    <w:rsid w:val="00A95E55"/>
    <w:rsid w:val="00AB71A5"/>
    <w:rsid w:val="00AC3364"/>
    <w:rsid w:val="00AD5925"/>
    <w:rsid w:val="00AE7A4F"/>
    <w:rsid w:val="00AF4452"/>
    <w:rsid w:val="00B31EB5"/>
    <w:rsid w:val="00B367A0"/>
    <w:rsid w:val="00B436B6"/>
    <w:rsid w:val="00B716AB"/>
    <w:rsid w:val="00BA0FC1"/>
    <w:rsid w:val="00BA3378"/>
    <w:rsid w:val="00BC4107"/>
    <w:rsid w:val="00BE7D4A"/>
    <w:rsid w:val="00C07C20"/>
    <w:rsid w:val="00C64FF1"/>
    <w:rsid w:val="00C76D28"/>
    <w:rsid w:val="00C77932"/>
    <w:rsid w:val="00CA3263"/>
    <w:rsid w:val="00CD5F18"/>
    <w:rsid w:val="00CE6EB5"/>
    <w:rsid w:val="00CF0468"/>
    <w:rsid w:val="00CF74AB"/>
    <w:rsid w:val="00D123CB"/>
    <w:rsid w:val="00D12CED"/>
    <w:rsid w:val="00D1448F"/>
    <w:rsid w:val="00D218BF"/>
    <w:rsid w:val="00D44DB4"/>
    <w:rsid w:val="00D47718"/>
    <w:rsid w:val="00D65EF7"/>
    <w:rsid w:val="00D8204A"/>
    <w:rsid w:val="00D9148D"/>
    <w:rsid w:val="00DD14A1"/>
    <w:rsid w:val="00DF02B1"/>
    <w:rsid w:val="00E223C3"/>
    <w:rsid w:val="00E3239D"/>
    <w:rsid w:val="00E34AA2"/>
    <w:rsid w:val="00E45EA3"/>
    <w:rsid w:val="00E5468A"/>
    <w:rsid w:val="00E66EA8"/>
    <w:rsid w:val="00E725E5"/>
    <w:rsid w:val="00E76C34"/>
    <w:rsid w:val="00EB6F56"/>
    <w:rsid w:val="00ED3FDA"/>
    <w:rsid w:val="00EE2935"/>
    <w:rsid w:val="00EF512A"/>
    <w:rsid w:val="00F2269D"/>
    <w:rsid w:val="00F2596E"/>
    <w:rsid w:val="00F2667D"/>
    <w:rsid w:val="00F633E0"/>
    <w:rsid w:val="00F714C6"/>
    <w:rsid w:val="00F8405B"/>
    <w:rsid w:val="00FA4C71"/>
    <w:rsid w:val="00FB48AE"/>
    <w:rsid w:val="00FB4B13"/>
    <w:rsid w:val="00FE2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218BF"/>
    <w:pPr>
      <w:ind w:left="720"/>
      <w:contextualSpacing/>
    </w:pPr>
  </w:style>
  <w:style w:type="table" w:styleId="TableGrid">
    <w:name w:val="Table Grid"/>
    <w:basedOn w:val="TableNormal"/>
    <w:uiPriority w:val="59"/>
    <w:rsid w:val="00D21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622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298"/>
    <w:rPr>
      <w:rFonts w:ascii="Tahoma" w:hAnsi="Tahoma" w:cs="Tahoma"/>
      <w:sz w:val="16"/>
      <w:szCs w:val="16"/>
    </w:rPr>
  </w:style>
  <w:style w:type="character" w:styleId="CommentReference">
    <w:name w:val="annotation reference"/>
    <w:basedOn w:val="DefaultParagraphFont"/>
    <w:uiPriority w:val="99"/>
    <w:semiHidden/>
    <w:unhideWhenUsed/>
    <w:rsid w:val="00CA3263"/>
    <w:rPr>
      <w:sz w:val="16"/>
      <w:szCs w:val="16"/>
    </w:rPr>
  </w:style>
  <w:style w:type="paragraph" w:styleId="CommentText">
    <w:name w:val="annotation text"/>
    <w:basedOn w:val="Normal"/>
    <w:link w:val="CommentTextChar"/>
    <w:uiPriority w:val="99"/>
    <w:unhideWhenUsed/>
    <w:rsid w:val="00CA3263"/>
    <w:pPr>
      <w:spacing w:line="240" w:lineRule="auto"/>
    </w:pPr>
    <w:rPr>
      <w:sz w:val="20"/>
      <w:szCs w:val="20"/>
    </w:rPr>
  </w:style>
  <w:style w:type="character" w:customStyle="1" w:styleId="CommentTextChar">
    <w:name w:val="Comment Text Char"/>
    <w:basedOn w:val="DefaultParagraphFont"/>
    <w:link w:val="CommentText"/>
    <w:uiPriority w:val="99"/>
    <w:rsid w:val="00CA3263"/>
    <w:rPr>
      <w:sz w:val="20"/>
      <w:szCs w:val="20"/>
    </w:rPr>
  </w:style>
  <w:style w:type="paragraph" w:styleId="CommentSubject">
    <w:name w:val="annotation subject"/>
    <w:basedOn w:val="CommentText"/>
    <w:next w:val="CommentText"/>
    <w:link w:val="CommentSubjectChar"/>
    <w:uiPriority w:val="99"/>
    <w:semiHidden/>
    <w:unhideWhenUsed/>
    <w:rsid w:val="00CA3263"/>
    <w:rPr>
      <w:b/>
      <w:bCs/>
    </w:rPr>
  </w:style>
  <w:style w:type="character" w:customStyle="1" w:styleId="CommentSubjectChar">
    <w:name w:val="Comment Subject Char"/>
    <w:basedOn w:val="CommentTextChar"/>
    <w:link w:val="CommentSubject"/>
    <w:uiPriority w:val="99"/>
    <w:semiHidden/>
    <w:rsid w:val="00CA3263"/>
    <w:rPr>
      <w:b/>
      <w:bCs/>
      <w:sz w:val="20"/>
      <w:szCs w:val="20"/>
    </w:rPr>
  </w:style>
  <w:style w:type="character" w:styleId="Hyperlink">
    <w:name w:val="Hyperlink"/>
    <w:basedOn w:val="DefaultParagraphFont"/>
    <w:uiPriority w:val="99"/>
    <w:unhideWhenUsed/>
    <w:rsid w:val="00FA4C71"/>
    <w:rPr>
      <w:color w:val="0000FF"/>
      <w:u w:val="single"/>
    </w:rPr>
  </w:style>
  <w:style w:type="paragraph" w:styleId="Header">
    <w:name w:val="header"/>
    <w:basedOn w:val="Normal"/>
    <w:link w:val="HeaderChar"/>
    <w:uiPriority w:val="99"/>
    <w:unhideWhenUsed/>
    <w:rsid w:val="006D6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DE7"/>
  </w:style>
  <w:style w:type="paragraph" w:styleId="Footer">
    <w:name w:val="footer"/>
    <w:basedOn w:val="Normal"/>
    <w:link w:val="FooterChar"/>
    <w:uiPriority w:val="99"/>
    <w:unhideWhenUsed/>
    <w:rsid w:val="006D6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D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218BF"/>
    <w:pPr>
      <w:ind w:left="720"/>
      <w:contextualSpacing/>
    </w:pPr>
  </w:style>
  <w:style w:type="table" w:styleId="TableGrid">
    <w:name w:val="Table Grid"/>
    <w:basedOn w:val="TableNormal"/>
    <w:uiPriority w:val="59"/>
    <w:rsid w:val="00D21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622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298"/>
    <w:rPr>
      <w:rFonts w:ascii="Tahoma" w:hAnsi="Tahoma" w:cs="Tahoma"/>
      <w:sz w:val="16"/>
      <w:szCs w:val="16"/>
    </w:rPr>
  </w:style>
  <w:style w:type="character" w:styleId="CommentReference">
    <w:name w:val="annotation reference"/>
    <w:basedOn w:val="DefaultParagraphFont"/>
    <w:uiPriority w:val="99"/>
    <w:semiHidden/>
    <w:unhideWhenUsed/>
    <w:rsid w:val="00CA3263"/>
    <w:rPr>
      <w:sz w:val="16"/>
      <w:szCs w:val="16"/>
    </w:rPr>
  </w:style>
  <w:style w:type="paragraph" w:styleId="CommentText">
    <w:name w:val="annotation text"/>
    <w:basedOn w:val="Normal"/>
    <w:link w:val="CommentTextChar"/>
    <w:uiPriority w:val="99"/>
    <w:unhideWhenUsed/>
    <w:rsid w:val="00CA3263"/>
    <w:pPr>
      <w:spacing w:line="240" w:lineRule="auto"/>
    </w:pPr>
    <w:rPr>
      <w:sz w:val="20"/>
      <w:szCs w:val="20"/>
    </w:rPr>
  </w:style>
  <w:style w:type="character" w:customStyle="1" w:styleId="CommentTextChar">
    <w:name w:val="Comment Text Char"/>
    <w:basedOn w:val="DefaultParagraphFont"/>
    <w:link w:val="CommentText"/>
    <w:uiPriority w:val="99"/>
    <w:rsid w:val="00CA3263"/>
    <w:rPr>
      <w:sz w:val="20"/>
      <w:szCs w:val="20"/>
    </w:rPr>
  </w:style>
  <w:style w:type="paragraph" w:styleId="CommentSubject">
    <w:name w:val="annotation subject"/>
    <w:basedOn w:val="CommentText"/>
    <w:next w:val="CommentText"/>
    <w:link w:val="CommentSubjectChar"/>
    <w:uiPriority w:val="99"/>
    <w:semiHidden/>
    <w:unhideWhenUsed/>
    <w:rsid w:val="00CA3263"/>
    <w:rPr>
      <w:b/>
      <w:bCs/>
    </w:rPr>
  </w:style>
  <w:style w:type="character" w:customStyle="1" w:styleId="CommentSubjectChar">
    <w:name w:val="Comment Subject Char"/>
    <w:basedOn w:val="CommentTextChar"/>
    <w:link w:val="CommentSubject"/>
    <w:uiPriority w:val="99"/>
    <w:semiHidden/>
    <w:rsid w:val="00CA3263"/>
    <w:rPr>
      <w:b/>
      <w:bCs/>
      <w:sz w:val="20"/>
      <w:szCs w:val="20"/>
    </w:rPr>
  </w:style>
  <w:style w:type="character" w:styleId="Hyperlink">
    <w:name w:val="Hyperlink"/>
    <w:basedOn w:val="DefaultParagraphFont"/>
    <w:uiPriority w:val="99"/>
    <w:unhideWhenUsed/>
    <w:rsid w:val="00FA4C71"/>
    <w:rPr>
      <w:color w:val="0000FF"/>
      <w:u w:val="single"/>
    </w:rPr>
  </w:style>
  <w:style w:type="paragraph" w:styleId="Header">
    <w:name w:val="header"/>
    <w:basedOn w:val="Normal"/>
    <w:link w:val="HeaderChar"/>
    <w:uiPriority w:val="99"/>
    <w:unhideWhenUsed/>
    <w:rsid w:val="006D6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DE7"/>
  </w:style>
  <w:style w:type="paragraph" w:styleId="Footer">
    <w:name w:val="footer"/>
    <w:basedOn w:val="Normal"/>
    <w:link w:val="FooterChar"/>
    <w:uiPriority w:val="99"/>
    <w:unhideWhenUsed/>
    <w:rsid w:val="006D6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062">
      <w:bodyDiv w:val="1"/>
      <w:marLeft w:val="0"/>
      <w:marRight w:val="0"/>
      <w:marTop w:val="0"/>
      <w:marBottom w:val="0"/>
      <w:divBdr>
        <w:top w:val="none" w:sz="0" w:space="0" w:color="auto"/>
        <w:left w:val="none" w:sz="0" w:space="0" w:color="auto"/>
        <w:bottom w:val="none" w:sz="0" w:space="0" w:color="auto"/>
        <w:right w:val="none" w:sz="0" w:space="0" w:color="auto"/>
      </w:divBdr>
    </w:div>
    <w:div w:id="66616959">
      <w:bodyDiv w:val="1"/>
      <w:marLeft w:val="0"/>
      <w:marRight w:val="0"/>
      <w:marTop w:val="0"/>
      <w:marBottom w:val="0"/>
      <w:divBdr>
        <w:top w:val="none" w:sz="0" w:space="0" w:color="auto"/>
        <w:left w:val="none" w:sz="0" w:space="0" w:color="auto"/>
        <w:bottom w:val="none" w:sz="0" w:space="0" w:color="auto"/>
        <w:right w:val="none" w:sz="0" w:space="0" w:color="auto"/>
      </w:divBdr>
    </w:div>
    <w:div w:id="142889071">
      <w:bodyDiv w:val="1"/>
      <w:marLeft w:val="0"/>
      <w:marRight w:val="0"/>
      <w:marTop w:val="0"/>
      <w:marBottom w:val="0"/>
      <w:divBdr>
        <w:top w:val="none" w:sz="0" w:space="0" w:color="auto"/>
        <w:left w:val="none" w:sz="0" w:space="0" w:color="auto"/>
        <w:bottom w:val="none" w:sz="0" w:space="0" w:color="auto"/>
        <w:right w:val="none" w:sz="0" w:space="0" w:color="auto"/>
      </w:divBdr>
    </w:div>
    <w:div w:id="155001701">
      <w:bodyDiv w:val="1"/>
      <w:marLeft w:val="0"/>
      <w:marRight w:val="0"/>
      <w:marTop w:val="0"/>
      <w:marBottom w:val="0"/>
      <w:divBdr>
        <w:top w:val="none" w:sz="0" w:space="0" w:color="auto"/>
        <w:left w:val="none" w:sz="0" w:space="0" w:color="auto"/>
        <w:bottom w:val="none" w:sz="0" w:space="0" w:color="auto"/>
        <w:right w:val="none" w:sz="0" w:space="0" w:color="auto"/>
      </w:divBdr>
    </w:div>
    <w:div w:id="186725625">
      <w:bodyDiv w:val="1"/>
      <w:marLeft w:val="0"/>
      <w:marRight w:val="0"/>
      <w:marTop w:val="0"/>
      <w:marBottom w:val="0"/>
      <w:divBdr>
        <w:top w:val="none" w:sz="0" w:space="0" w:color="auto"/>
        <w:left w:val="none" w:sz="0" w:space="0" w:color="auto"/>
        <w:bottom w:val="none" w:sz="0" w:space="0" w:color="auto"/>
        <w:right w:val="none" w:sz="0" w:space="0" w:color="auto"/>
      </w:divBdr>
    </w:div>
    <w:div w:id="219480936">
      <w:bodyDiv w:val="1"/>
      <w:marLeft w:val="0"/>
      <w:marRight w:val="0"/>
      <w:marTop w:val="0"/>
      <w:marBottom w:val="0"/>
      <w:divBdr>
        <w:top w:val="none" w:sz="0" w:space="0" w:color="auto"/>
        <w:left w:val="none" w:sz="0" w:space="0" w:color="auto"/>
        <w:bottom w:val="none" w:sz="0" w:space="0" w:color="auto"/>
        <w:right w:val="none" w:sz="0" w:space="0" w:color="auto"/>
      </w:divBdr>
    </w:div>
    <w:div w:id="252907002">
      <w:bodyDiv w:val="1"/>
      <w:marLeft w:val="0"/>
      <w:marRight w:val="0"/>
      <w:marTop w:val="0"/>
      <w:marBottom w:val="0"/>
      <w:divBdr>
        <w:top w:val="none" w:sz="0" w:space="0" w:color="auto"/>
        <w:left w:val="none" w:sz="0" w:space="0" w:color="auto"/>
        <w:bottom w:val="none" w:sz="0" w:space="0" w:color="auto"/>
        <w:right w:val="none" w:sz="0" w:space="0" w:color="auto"/>
      </w:divBdr>
    </w:div>
    <w:div w:id="257837946">
      <w:bodyDiv w:val="1"/>
      <w:marLeft w:val="0"/>
      <w:marRight w:val="0"/>
      <w:marTop w:val="0"/>
      <w:marBottom w:val="0"/>
      <w:divBdr>
        <w:top w:val="none" w:sz="0" w:space="0" w:color="auto"/>
        <w:left w:val="none" w:sz="0" w:space="0" w:color="auto"/>
        <w:bottom w:val="none" w:sz="0" w:space="0" w:color="auto"/>
        <w:right w:val="none" w:sz="0" w:space="0" w:color="auto"/>
      </w:divBdr>
    </w:div>
    <w:div w:id="278488767">
      <w:bodyDiv w:val="1"/>
      <w:marLeft w:val="0"/>
      <w:marRight w:val="0"/>
      <w:marTop w:val="0"/>
      <w:marBottom w:val="0"/>
      <w:divBdr>
        <w:top w:val="none" w:sz="0" w:space="0" w:color="auto"/>
        <w:left w:val="none" w:sz="0" w:space="0" w:color="auto"/>
        <w:bottom w:val="none" w:sz="0" w:space="0" w:color="auto"/>
        <w:right w:val="none" w:sz="0" w:space="0" w:color="auto"/>
      </w:divBdr>
    </w:div>
    <w:div w:id="365566580">
      <w:bodyDiv w:val="1"/>
      <w:marLeft w:val="0"/>
      <w:marRight w:val="0"/>
      <w:marTop w:val="0"/>
      <w:marBottom w:val="0"/>
      <w:divBdr>
        <w:top w:val="none" w:sz="0" w:space="0" w:color="auto"/>
        <w:left w:val="none" w:sz="0" w:space="0" w:color="auto"/>
        <w:bottom w:val="none" w:sz="0" w:space="0" w:color="auto"/>
        <w:right w:val="none" w:sz="0" w:space="0" w:color="auto"/>
      </w:divBdr>
    </w:div>
    <w:div w:id="482895778">
      <w:bodyDiv w:val="1"/>
      <w:marLeft w:val="0"/>
      <w:marRight w:val="0"/>
      <w:marTop w:val="0"/>
      <w:marBottom w:val="0"/>
      <w:divBdr>
        <w:top w:val="none" w:sz="0" w:space="0" w:color="auto"/>
        <w:left w:val="none" w:sz="0" w:space="0" w:color="auto"/>
        <w:bottom w:val="none" w:sz="0" w:space="0" w:color="auto"/>
        <w:right w:val="none" w:sz="0" w:space="0" w:color="auto"/>
      </w:divBdr>
    </w:div>
    <w:div w:id="485172389">
      <w:bodyDiv w:val="1"/>
      <w:marLeft w:val="0"/>
      <w:marRight w:val="0"/>
      <w:marTop w:val="0"/>
      <w:marBottom w:val="0"/>
      <w:divBdr>
        <w:top w:val="none" w:sz="0" w:space="0" w:color="auto"/>
        <w:left w:val="none" w:sz="0" w:space="0" w:color="auto"/>
        <w:bottom w:val="none" w:sz="0" w:space="0" w:color="auto"/>
        <w:right w:val="none" w:sz="0" w:space="0" w:color="auto"/>
      </w:divBdr>
    </w:div>
    <w:div w:id="519973175">
      <w:bodyDiv w:val="1"/>
      <w:marLeft w:val="0"/>
      <w:marRight w:val="0"/>
      <w:marTop w:val="0"/>
      <w:marBottom w:val="0"/>
      <w:divBdr>
        <w:top w:val="none" w:sz="0" w:space="0" w:color="auto"/>
        <w:left w:val="none" w:sz="0" w:space="0" w:color="auto"/>
        <w:bottom w:val="none" w:sz="0" w:space="0" w:color="auto"/>
        <w:right w:val="none" w:sz="0" w:space="0" w:color="auto"/>
      </w:divBdr>
    </w:div>
    <w:div w:id="567301968">
      <w:bodyDiv w:val="1"/>
      <w:marLeft w:val="0"/>
      <w:marRight w:val="0"/>
      <w:marTop w:val="0"/>
      <w:marBottom w:val="0"/>
      <w:divBdr>
        <w:top w:val="none" w:sz="0" w:space="0" w:color="auto"/>
        <w:left w:val="none" w:sz="0" w:space="0" w:color="auto"/>
        <w:bottom w:val="none" w:sz="0" w:space="0" w:color="auto"/>
        <w:right w:val="none" w:sz="0" w:space="0" w:color="auto"/>
      </w:divBdr>
    </w:div>
    <w:div w:id="675763324">
      <w:bodyDiv w:val="1"/>
      <w:marLeft w:val="0"/>
      <w:marRight w:val="0"/>
      <w:marTop w:val="0"/>
      <w:marBottom w:val="0"/>
      <w:divBdr>
        <w:top w:val="none" w:sz="0" w:space="0" w:color="auto"/>
        <w:left w:val="none" w:sz="0" w:space="0" w:color="auto"/>
        <w:bottom w:val="none" w:sz="0" w:space="0" w:color="auto"/>
        <w:right w:val="none" w:sz="0" w:space="0" w:color="auto"/>
      </w:divBdr>
    </w:div>
    <w:div w:id="700667944">
      <w:bodyDiv w:val="1"/>
      <w:marLeft w:val="0"/>
      <w:marRight w:val="0"/>
      <w:marTop w:val="0"/>
      <w:marBottom w:val="0"/>
      <w:divBdr>
        <w:top w:val="none" w:sz="0" w:space="0" w:color="auto"/>
        <w:left w:val="none" w:sz="0" w:space="0" w:color="auto"/>
        <w:bottom w:val="none" w:sz="0" w:space="0" w:color="auto"/>
        <w:right w:val="none" w:sz="0" w:space="0" w:color="auto"/>
      </w:divBdr>
    </w:div>
    <w:div w:id="808279824">
      <w:bodyDiv w:val="1"/>
      <w:marLeft w:val="0"/>
      <w:marRight w:val="0"/>
      <w:marTop w:val="0"/>
      <w:marBottom w:val="0"/>
      <w:divBdr>
        <w:top w:val="none" w:sz="0" w:space="0" w:color="auto"/>
        <w:left w:val="none" w:sz="0" w:space="0" w:color="auto"/>
        <w:bottom w:val="none" w:sz="0" w:space="0" w:color="auto"/>
        <w:right w:val="none" w:sz="0" w:space="0" w:color="auto"/>
      </w:divBdr>
    </w:div>
    <w:div w:id="1006054344">
      <w:bodyDiv w:val="1"/>
      <w:marLeft w:val="0"/>
      <w:marRight w:val="0"/>
      <w:marTop w:val="0"/>
      <w:marBottom w:val="0"/>
      <w:divBdr>
        <w:top w:val="none" w:sz="0" w:space="0" w:color="auto"/>
        <w:left w:val="none" w:sz="0" w:space="0" w:color="auto"/>
        <w:bottom w:val="none" w:sz="0" w:space="0" w:color="auto"/>
        <w:right w:val="none" w:sz="0" w:space="0" w:color="auto"/>
      </w:divBdr>
    </w:div>
    <w:div w:id="1034427266">
      <w:bodyDiv w:val="1"/>
      <w:marLeft w:val="0"/>
      <w:marRight w:val="0"/>
      <w:marTop w:val="0"/>
      <w:marBottom w:val="0"/>
      <w:divBdr>
        <w:top w:val="none" w:sz="0" w:space="0" w:color="auto"/>
        <w:left w:val="none" w:sz="0" w:space="0" w:color="auto"/>
        <w:bottom w:val="none" w:sz="0" w:space="0" w:color="auto"/>
        <w:right w:val="none" w:sz="0" w:space="0" w:color="auto"/>
      </w:divBdr>
    </w:div>
    <w:div w:id="1140536137">
      <w:bodyDiv w:val="1"/>
      <w:marLeft w:val="0"/>
      <w:marRight w:val="0"/>
      <w:marTop w:val="0"/>
      <w:marBottom w:val="0"/>
      <w:divBdr>
        <w:top w:val="none" w:sz="0" w:space="0" w:color="auto"/>
        <w:left w:val="none" w:sz="0" w:space="0" w:color="auto"/>
        <w:bottom w:val="none" w:sz="0" w:space="0" w:color="auto"/>
        <w:right w:val="none" w:sz="0" w:space="0" w:color="auto"/>
      </w:divBdr>
    </w:div>
    <w:div w:id="1147162163">
      <w:bodyDiv w:val="1"/>
      <w:marLeft w:val="0"/>
      <w:marRight w:val="0"/>
      <w:marTop w:val="0"/>
      <w:marBottom w:val="0"/>
      <w:divBdr>
        <w:top w:val="none" w:sz="0" w:space="0" w:color="auto"/>
        <w:left w:val="none" w:sz="0" w:space="0" w:color="auto"/>
        <w:bottom w:val="none" w:sz="0" w:space="0" w:color="auto"/>
        <w:right w:val="none" w:sz="0" w:space="0" w:color="auto"/>
      </w:divBdr>
    </w:div>
    <w:div w:id="1207445224">
      <w:bodyDiv w:val="1"/>
      <w:marLeft w:val="0"/>
      <w:marRight w:val="0"/>
      <w:marTop w:val="0"/>
      <w:marBottom w:val="0"/>
      <w:divBdr>
        <w:top w:val="none" w:sz="0" w:space="0" w:color="auto"/>
        <w:left w:val="none" w:sz="0" w:space="0" w:color="auto"/>
        <w:bottom w:val="none" w:sz="0" w:space="0" w:color="auto"/>
        <w:right w:val="none" w:sz="0" w:space="0" w:color="auto"/>
      </w:divBdr>
    </w:div>
    <w:div w:id="1296445620">
      <w:bodyDiv w:val="1"/>
      <w:marLeft w:val="0"/>
      <w:marRight w:val="0"/>
      <w:marTop w:val="0"/>
      <w:marBottom w:val="0"/>
      <w:divBdr>
        <w:top w:val="none" w:sz="0" w:space="0" w:color="auto"/>
        <w:left w:val="none" w:sz="0" w:space="0" w:color="auto"/>
        <w:bottom w:val="none" w:sz="0" w:space="0" w:color="auto"/>
        <w:right w:val="none" w:sz="0" w:space="0" w:color="auto"/>
      </w:divBdr>
    </w:div>
    <w:div w:id="1357458989">
      <w:bodyDiv w:val="1"/>
      <w:marLeft w:val="0"/>
      <w:marRight w:val="0"/>
      <w:marTop w:val="0"/>
      <w:marBottom w:val="0"/>
      <w:divBdr>
        <w:top w:val="none" w:sz="0" w:space="0" w:color="auto"/>
        <w:left w:val="none" w:sz="0" w:space="0" w:color="auto"/>
        <w:bottom w:val="none" w:sz="0" w:space="0" w:color="auto"/>
        <w:right w:val="none" w:sz="0" w:space="0" w:color="auto"/>
      </w:divBdr>
    </w:div>
    <w:div w:id="1472670916">
      <w:bodyDiv w:val="1"/>
      <w:marLeft w:val="0"/>
      <w:marRight w:val="0"/>
      <w:marTop w:val="0"/>
      <w:marBottom w:val="0"/>
      <w:divBdr>
        <w:top w:val="none" w:sz="0" w:space="0" w:color="auto"/>
        <w:left w:val="none" w:sz="0" w:space="0" w:color="auto"/>
        <w:bottom w:val="none" w:sz="0" w:space="0" w:color="auto"/>
        <w:right w:val="none" w:sz="0" w:space="0" w:color="auto"/>
      </w:divBdr>
    </w:div>
    <w:div w:id="1481776324">
      <w:bodyDiv w:val="1"/>
      <w:marLeft w:val="0"/>
      <w:marRight w:val="0"/>
      <w:marTop w:val="0"/>
      <w:marBottom w:val="0"/>
      <w:divBdr>
        <w:top w:val="none" w:sz="0" w:space="0" w:color="auto"/>
        <w:left w:val="none" w:sz="0" w:space="0" w:color="auto"/>
        <w:bottom w:val="none" w:sz="0" w:space="0" w:color="auto"/>
        <w:right w:val="none" w:sz="0" w:space="0" w:color="auto"/>
      </w:divBdr>
    </w:div>
    <w:div w:id="1546988164">
      <w:bodyDiv w:val="1"/>
      <w:marLeft w:val="0"/>
      <w:marRight w:val="0"/>
      <w:marTop w:val="0"/>
      <w:marBottom w:val="0"/>
      <w:divBdr>
        <w:top w:val="none" w:sz="0" w:space="0" w:color="auto"/>
        <w:left w:val="none" w:sz="0" w:space="0" w:color="auto"/>
        <w:bottom w:val="none" w:sz="0" w:space="0" w:color="auto"/>
        <w:right w:val="none" w:sz="0" w:space="0" w:color="auto"/>
      </w:divBdr>
    </w:div>
    <w:div w:id="1559244724">
      <w:bodyDiv w:val="1"/>
      <w:marLeft w:val="0"/>
      <w:marRight w:val="0"/>
      <w:marTop w:val="0"/>
      <w:marBottom w:val="0"/>
      <w:divBdr>
        <w:top w:val="none" w:sz="0" w:space="0" w:color="auto"/>
        <w:left w:val="none" w:sz="0" w:space="0" w:color="auto"/>
        <w:bottom w:val="none" w:sz="0" w:space="0" w:color="auto"/>
        <w:right w:val="none" w:sz="0" w:space="0" w:color="auto"/>
      </w:divBdr>
    </w:div>
    <w:div w:id="1586839491">
      <w:bodyDiv w:val="1"/>
      <w:marLeft w:val="0"/>
      <w:marRight w:val="0"/>
      <w:marTop w:val="0"/>
      <w:marBottom w:val="0"/>
      <w:divBdr>
        <w:top w:val="none" w:sz="0" w:space="0" w:color="auto"/>
        <w:left w:val="none" w:sz="0" w:space="0" w:color="auto"/>
        <w:bottom w:val="none" w:sz="0" w:space="0" w:color="auto"/>
        <w:right w:val="none" w:sz="0" w:space="0" w:color="auto"/>
      </w:divBdr>
    </w:div>
    <w:div w:id="1803693108">
      <w:bodyDiv w:val="1"/>
      <w:marLeft w:val="0"/>
      <w:marRight w:val="0"/>
      <w:marTop w:val="0"/>
      <w:marBottom w:val="0"/>
      <w:divBdr>
        <w:top w:val="none" w:sz="0" w:space="0" w:color="auto"/>
        <w:left w:val="none" w:sz="0" w:space="0" w:color="auto"/>
        <w:bottom w:val="none" w:sz="0" w:space="0" w:color="auto"/>
        <w:right w:val="none" w:sz="0" w:space="0" w:color="auto"/>
      </w:divBdr>
    </w:div>
    <w:div w:id="1827821361">
      <w:bodyDiv w:val="1"/>
      <w:marLeft w:val="0"/>
      <w:marRight w:val="0"/>
      <w:marTop w:val="0"/>
      <w:marBottom w:val="0"/>
      <w:divBdr>
        <w:top w:val="none" w:sz="0" w:space="0" w:color="auto"/>
        <w:left w:val="none" w:sz="0" w:space="0" w:color="auto"/>
        <w:bottom w:val="none" w:sz="0" w:space="0" w:color="auto"/>
        <w:right w:val="none" w:sz="0" w:space="0" w:color="auto"/>
      </w:divBdr>
    </w:div>
    <w:div w:id="1833716941">
      <w:bodyDiv w:val="1"/>
      <w:marLeft w:val="0"/>
      <w:marRight w:val="0"/>
      <w:marTop w:val="0"/>
      <w:marBottom w:val="0"/>
      <w:divBdr>
        <w:top w:val="none" w:sz="0" w:space="0" w:color="auto"/>
        <w:left w:val="none" w:sz="0" w:space="0" w:color="auto"/>
        <w:bottom w:val="none" w:sz="0" w:space="0" w:color="auto"/>
        <w:right w:val="none" w:sz="0" w:space="0" w:color="auto"/>
      </w:divBdr>
    </w:div>
    <w:div w:id="1840074669">
      <w:bodyDiv w:val="1"/>
      <w:marLeft w:val="0"/>
      <w:marRight w:val="0"/>
      <w:marTop w:val="0"/>
      <w:marBottom w:val="0"/>
      <w:divBdr>
        <w:top w:val="none" w:sz="0" w:space="0" w:color="auto"/>
        <w:left w:val="none" w:sz="0" w:space="0" w:color="auto"/>
        <w:bottom w:val="none" w:sz="0" w:space="0" w:color="auto"/>
        <w:right w:val="none" w:sz="0" w:space="0" w:color="auto"/>
      </w:divBdr>
    </w:div>
    <w:div w:id="1873836244">
      <w:bodyDiv w:val="1"/>
      <w:marLeft w:val="0"/>
      <w:marRight w:val="0"/>
      <w:marTop w:val="0"/>
      <w:marBottom w:val="0"/>
      <w:divBdr>
        <w:top w:val="none" w:sz="0" w:space="0" w:color="auto"/>
        <w:left w:val="none" w:sz="0" w:space="0" w:color="auto"/>
        <w:bottom w:val="none" w:sz="0" w:space="0" w:color="auto"/>
        <w:right w:val="none" w:sz="0" w:space="0" w:color="auto"/>
      </w:divBdr>
    </w:div>
    <w:div w:id="1879010338">
      <w:bodyDiv w:val="1"/>
      <w:marLeft w:val="0"/>
      <w:marRight w:val="0"/>
      <w:marTop w:val="0"/>
      <w:marBottom w:val="0"/>
      <w:divBdr>
        <w:top w:val="none" w:sz="0" w:space="0" w:color="auto"/>
        <w:left w:val="none" w:sz="0" w:space="0" w:color="auto"/>
        <w:bottom w:val="none" w:sz="0" w:space="0" w:color="auto"/>
        <w:right w:val="none" w:sz="0" w:space="0" w:color="auto"/>
      </w:divBdr>
    </w:div>
    <w:div w:id="1882984080">
      <w:bodyDiv w:val="1"/>
      <w:marLeft w:val="0"/>
      <w:marRight w:val="0"/>
      <w:marTop w:val="0"/>
      <w:marBottom w:val="0"/>
      <w:divBdr>
        <w:top w:val="none" w:sz="0" w:space="0" w:color="auto"/>
        <w:left w:val="none" w:sz="0" w:space="0" w:color="auto"/>
        <w:bottom w:val="none" w:sz="0" w:space="0" w:color="auto"/>
        <w:right w:val="none" w:sz="0" w:space="0" w:color="auto"/>
      </w:divBdr>
    </w:div>
    <w:div w:id="2005013817">
      <w:bodyDiv w:val="1"/>
      <w:marLeft w:val="0"/>
      <w:marRight w:val="0"/>
      <w:marTop w:val="0"/>
      <w:marBottom w:val="0"/>
      <w:divBdr>
        <w:top w:val="none" w:sz="0" w:space="0" w:color="auto"/>
        <w:left w:val="none" w:sz="0" w:space="0" w:color="auto"/>
        <w:bottom w:val="none" w:sz="0" w:space="0" w:color="auto"/>
        <w:right w:val="none" w:sz="0" w:space="0" w:color="auto"/>
      </w:divBdr>
    </w:div>
    <w:div w:id="2019458180">
      <w:bodyDiv w:val="1"/>
      <w:marLeft w:val="0"/>
      <w:marRight w:val="0"/>
      <w:marTop w:val="0"/>
      <w:marBottom w:val="0"/>
      <w:divBdr>
        <w:top w:val="none" w:sz="0" w:space="0" w:color="auto"/>
        <w:left w:val="none" w:sz="0" w:space="0" w:color="auto"/>
        <w:bottom w:val="none" w:sz="0" w:space="0" w:color="auto"/>
        <w:right w:val="none" w:sz="0" w:space="0" w:color="auto"/>
      </w:divBdr>
    </w:div>
    <w:div w:id="2044406540">
      <w:bodyDiv w:val="1"/>
      <w:marLeft w:val="0"/>
      <w:marRight w:val="0"/>
      <w:marTop w:val="0"/>
      <w:marBottom w:val="0"/>
      <w:divBdr>
        <w:top w:val="none" w:sz="0" w:space="0" w:color="auto"/>
        <w:left w:val="none" w:sz="0" w:space="0" w:color="auto"/>
        <w:bottom w:val="none" w:sz="0" w:space="0" w:color="auto"/>
        <w:right w:val="none" w:sz="0" w:space="0" w:color="auto"/>
      </w:divBdr>
    </w:div>
    <w:div w:id="2045710663">
      <w:bodyDiv w:val="1"/>
      <w:marLeft w:val="0"/>
      <w:marRight w:val="0"/>
      <w:marTop w:val="0"/>
      <w:marBottom w:val="0"/>
      <w:divBdr>
        <w:top w:val="none" w:sz="0" w:space="0" w:color="auto"/>
        <w:left w:val="none" w:sz="0" w:space="0" w:color="auto"/>
        <w:bottom w:val="none" w:sz="0" w:space="0" w:color="auto"/>
        <w:right w:val="none" w:sz="0" w:space="0" w:color="auto"/>
      </w:divBdr>
    </w:div>
    <w:div w:id="2080126044">
      <w:bodyDiv w:val="1"/>
      <w:marLeft w:val="0"/>
      <w:marRight w:val="0"/>
      <w:marTop w:val="0"/>
      <w:marBottom w:val="0"/>
      <w:divBdr>
        <w:top w:val="none" w:sz="0" w:space="0" w:color="auto"/>
        <w:left w:val="none" w:sz="0" w:space="0" w:color="auto"/>
        <w:bottom w:val="none" w:sz="0" w:space="0" w:color="auto"/>
        <w:right w:val="none" w:sz="0" w:space="0" w:color="auto"/>
      </w:divBdr>
    </w:div>
    <w:div w:id="213486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jmmis.com/documentDownload.aspx?fileType=076B9D7D-96DC-4C8A-B9CE-BA46F47DDE1F"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dhs.state.mn.us/main/idcplg?IdcService=GET_DYNAMIC_CONVERSION&amp;RevisionSelectionMethod=LatestReleased&amp;dDocName=dhs16_157386" TargetMode="External"/><Relationship Id="rId17" Type="http://schemas.openxmlformats.org/officeDocument/2006/relationships/hyperlink" Target="https://www.forwardhealth.wi.gov/WIPortal/Tab/42/icscontent/Provider/Updates/Index.htm.spage" TargetMode="External"/><Relationship Id="rId2" Type="http://schemas.openxmlformats.org/officeDocument/2006/relationships/numbering" Target="numbering.xml"/><Relationship Id="rId16" Type="http://schemas.openxmlformats.org/officeDocument/2006/relationships/hyperlink" Target="http://www.tmhp.com/Pages/Medicaid/medicaid_pubs_bulletin.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hs.state.mn.us/main/idcplg?IdcService=GET_DYNAMIC_CONVERSION&amp;RevisionSelectionMethod=LatestReleased&amp;dDocName=dhs16_157386" TargetMode="External"/><Relationship Id="rId5" Type="http://schemas.openxmlformats.org/officeDocument/2006/relationships/settings" Target="settings.xml"/><Relationship Id="rId15" Type="http://schemas.openxmlformats.org/officeDocument/2006/relationships/hyperlink" Target="http://www.tmhp.com/Pages/Medicaid/Medicaid_Publications_Provider_manual.aspx" TargetMode="External"/><Relationship Id="rId10" Type="http://schemas.openxmlformats.org/officeDocument/2006/relationships/footer" Target="footer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www.tn.gov/tenncare/pro-pharmacy.html" TargetMode="External"/><Relationship Id="rId14" Type="http://schemas.openxmlformats.org/officeDocument/2006/relationships/hyperlink" Target="http://emanuals.odjfs.state.oh.us/emanuals/GetTocDescendants.do?nodeId=%23node-id(693)&amp;maxChildrenInLevel=100&amp;version=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53E9E-3010-40FF-B617-A9DE9390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21</Pages>
  <Words>6324</Words>
  <Characters>36047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42287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Partners Information Systems</dc:creator>
  <cp:lastModifiedBy>Dan</cp:lastModifiedBy>
  <cp:revision>26</cp:revision>
  <dcterms:created xsi:type="dcterms:W3CDTF">2012-09-08T01:54:00Z</dcterms:created>
  <dcterms:modified xsi:type="dcterms:W3CDTF">2013-10-20T22:44:00Z</dcterms:modified>
</cp:coreProperties>
</file>