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5C70" w:rsidRPr="00415C70" w:rsidRDefault="00415C70" w:rsidP="00415C70">
      <w:pPr>
        <w:tabs>
          <w:tab w:val="left" w:pos="4110"/>
        </w:tabs>
        <w:jc w:val="center"/>
        <w:rPr>
          <w:b/>
          <w:sz w:val="32"/>
        </w:rPr>
      </w:pPr>
      <w:r w:rsidRPr="00415C70">
        <w:rPr>
          <w:b/>
          <w:sz w:val="32"/>
        </w:rPr>
        <w:t>Questionnaire</w:t>
      </w:r>
    </w:p>
    <w:p w:rsidR="00415C70" w:rsidRPr="00415C70" w:rsidRDefault="00415C70" w:rsidP="00415C70">
      <w:pPr>
        <w:autoSpaceDE w:val="0"/>
        <w:autoSpaceDN w:val="0"/>
        <w:adjustRightInd w:val="0"/>
        <w:spacing w:line="360" w:lineRule="auto"/>
        <w:jc w:val="center"/>
        <w:rPr>
          <w:b/>
          <w:bCs/>
          <w:sz w:val="28"/>
          <w:szCs w:val="28"/>
        </w:rPr>
      </w:pPr>
      <w:r w:rsidRPr="00415C70">
        <w:rPr>
          <w:sz w:val="32"/>
        </w:rPr>
        <w:t xml:space="preserve"> </w:t>
      </w:r>
      <w:r w:rsidRPr="00415C70">
        <w:rPr>
          <w:b/>
          <w:bCs/>
          <w:sz w:val="28"/>
          <w:szCs w:val="28"/>
        </w:rPr>
        <w:t>Jimma University</w:t>
      </w:r>
    </w:p>
    <w:p w:rsidR="00415C70" w:rsidRPr="00415C70" w:rsidRDefault="00415C70" w:rsidP="00415C70">
      <w:pPr>
        <w:autoSpaceDE w:val="0"/>
        <w:autoSpaceDN w:val="0"/>
        <w:adjustRightInd w:val="0"/>
        <w:spacing w:line="360" w:lineRule="auto"/>
        <w:jc w:val="center"/>
        <w:rPr>
          <w:b/>
          <w:bCs/>
          <w:sz w:val="28"/>
          <w:szCs w:val="28"/>
        </w:rPr>
      </w:pPr>
      <w:r w:rsidRPr="00415C70">
        <w:rPr>
          <w:b/>
          <w:bCs/>
          <w:sz w:val="28"/>
          <w:szCs w:val="28"/>
        </w:rPr>
        <w:t>College of public health and medical sciences</w:t>
      </w:r>
    </w:p>
    <w:p w:rsidR="00415C70" w:rsidRPr="00415C70" w:rsidRDefault="00415C70" w:rsidP="00415C70">
      <w:pPr>
        <w:autoSpaceDE w:val="0"/>
        <w:autoSpaceDN w:val="0"/>
        <w:adjustRightInd w:val="0"/>
        <w:spacing w:line="360" w:lineRule="auto"/>
        <w:jc w:val="both"/>
        <w:rPr>
          <w:b/>
          <w:bCs/>
          <w:sz w:val="28"/>
          <w:szCs w:val="28"/>
        </w:rPr>
      </w:pPr>
      <w:r w:rsidRPr="00415C70">
        <w:rPr>
          <w:b/>
          <w:bCs/>
          <w:sz w:val="28"/>
          <w:szCs w:val="28"/>
        </w:rPr>
        <w:t>Questionnaire to determine the availability and utilization of medical equipments in the hospitals of Jimma Zone, Southwest Ethiopia</w:t>
      </w:r>
    </w:p>
    <w:p w:rsidR="00415C70" w:rsidRPr="00415C70" w:rsidRDefault="00415C70" w:rsidP="00415C70">
      <w:pPr>
        <w:autoSpaceDE w:val="0"/>
        <w:autoSpaceDN w:val="0"/>
        <w:adjustRightInd w:val="0"/>
        <w:spacing w:line="360" w:lineRule="auto"/>
        <w:jc w:val="center"/>
        <w:rPr>
          <w:b/>
          <w:bCs/>
          <w:sz w:val="28"/>
          <w:szCs w:val="28"/>
        </w:rPr>
      </w:pPr>
      <w:r w:rsidRPr="00415C70">
        <w:rPr>
          <w:b/>
          <w:bCs/>
          <w:sz w:val="28"/>
          <w:szCs w:val="28"/>
        </w:rPr>
        <w:t>Verbal Consent form</w:t>
      </w:r>
    </w:p>
    <w:p w:rsidR="00415C70" w:rsidRPr="00415C70" w:rsidRDefault="00415C70" w:rsidP="00415C70">
      <w:pPr>
        <w:tabs>
          <w:tab w:val="left" w:pos="4730"/>
        </w:tabs>
        <w:autoSpaceDE w:val="0"/>
        <w:autoSpaceDN w:val="0"/>
        <w:adjustRightInd w:val="0"/>
        <w:spacing w:line="360" w:lineRule="auto"/>
        <w:jc w:val="both"/>
        <w:rPr>
          <w:b/>
        </w:rPr>
      </w:pPr>
      <w:r w:rsidRPr="00415C70">
        <w:rPr>
          <w:b/>
        </w:rPr>
        <w:t xml:space="preserve">To be read by the interviewer </w:t>
      </w:r>
    </w:p>
    <w:p w:rsidR="00415C70" w:rsidRPr="00415C70" w:rsidRDefault="00415C70" w:rsidP="00415C70">
      <w:pPr>
        <w:tabs>
          <w:tab w:val="left" w:pos="4730"/>
        </w:tabs>
        <w:autoSpaceDE w:val="0"/>
        <w:autoSpaceDN w:val="0"/>
        <w:adjustRightInd w:val="0"/>
        <w:spacing w:line="360" w:lineRule="auto"/>
        <w:jc w:val="both"/>
      </w:pPr>
      <w:r w:rsidRPr="00415C70">
        <w:t xml:space="preserve">Dear respondent, this is a questionnaire is prepared to assess </w:t>
      </w:r>
      <w:r w:rsidRPr="00415C70">
        <w:rPr>
          <w:bCs/>
          <w:szCs w:val="28"/>
        </w:rPr>
        <w:t>the availability and utilization of medical equipments in the hospitals.</w:t>
      </w:r>
      <w:r w:rsidRPr="00415C70">
        <w:rPr>
          <w:b/>
          <w:bCs/>
          <w:szCs w:val="28"/>
        </w:rPr>
        <w:t xml:space="preserve"> </w:t>
      </w:r>
      <w:r w:rsidRPr="00415C70">
        <w:t xml:space="preserve">So you are kindly requested to respond to the questionnaire honestly so that you are doing great contribution for the better health care provision in Jimma zone and the country at large.  </w:t>
      </w:r>
    </w:p>
    <w:p w:rsidR="00415C70" w:rsidRPr="00415C70" w:rsidRDefault="00415C70" w:rsidP="00415C70">
      <w:pPr>
        <w:tabs>
          <w:tab w:val="left" w:pos="4730"/>
        </w:tabs>
        <w:autoSpaceDE w:val="0"/>
        <w:autoSpaceDN w:val="0"/>
        <w:adjustRightInd w:val="0"/>
        <w:spacing w:line="360" w:lineRule="auto"/>
        <w:jc w:val="both"/>
      </w:pPr>
      <w:r w:rsidRPr="00415C70">
        <w:t xml:space="preserve">Your cooperation and willingness for the interview is helpful in identifying level of utilization and factors those will affect the utilization of medical devices and related to the subject matter. You have been chosen to participate in the study. Your name and other personal identifications will not be written on the sheet. All information that you gave will be kept strictly confidential. </w:t>
      </w:r>
    </w:p>
    <w:p w:rsidR="00415C70" w:rsidRPr="00415C70" w:rsidRDefault="00415C70" w:rsidP="00415C70">
      <w:pPr>
        <w:tabs>
          <w:tab w:val="left" w:pos="4730"/>
        </w:tabs>
        <w:autoSpaceDE w:val="0"/>
        <w:autoSpaceDN w:val="0"/>
        <w:adjustRightInd w:val="0"/>
        <w:spacing w:line="360" w:lineRule="auto"/>
        <w:jc w:val="both"/>
      </w:pPr>
      <w:r w:rsidRPr="00415C70">
        <w:t>Are you willing to participate?</w:t>
      </w:r>
    </w:p>
    <w:p w:rsidR="00415C70" w:rsidRPr="00415C70" w:rsidRDefault="00415C70" w:rsidP="00415C70">
      <w:pPr>
        <w:tabs>
          <w:tab w:val="left" w:pos="4730"/>
        </w:tabs>
        <w:autoSpaceDE w:val="0"/>
        <w:autoSpaceDN w:val="0"/>
        <w:adjustRightInd w:val="0"/>
        <w:spacing w:line="360" w:lineRule="auto"/>
        <w:jc w:val="both"/>
      </w:pPr>
      <w:r>
        <w:rPr>
          <w:noProof/>
        </w:rPr>
        <mc:AlternateContent>
          <mc:Choice Requires="wps">
            <w:drawing>
              <wp:anchor distT="0" distB="0" distL="114300" distR="114300" simplePos="0" relativeHeight="251659264" behindDoc="0" locked="0" layoutInCell="1" allowOverlap="1">
                <wp:simplePos x="0" y="0"/>
                <wp:positionH relativeFrom="column">
                  <wp:posOffset>328295</wp:posOffset>
                </wp:positionH>
                <wp:positionV relativeFrom="paragraph">
                  <wp:posOffset>48260</wp:posOffset>
                </wp:positionV>
                <wp:extent cx="387350" cy="180340"/>
                <wp:effectExtent l="13970" t="5080" r="825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5.85pt;margin-top:3.8pt;width:30.5pt;height:1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szIAIAADs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"/>
            </w:pict>
          </mc:Fallback>
        </mc:AlternateContent>
      </w:r>
      <w:r w:rsidRPr="00415C70">
        <w:t xml:space="preserve">Yes </w:t>
      </w:r>
    </w:p>
    <w:p w:rsidR="00415C70" w:rsidRPr="00415C70" w:rsidRDefault="00415C70" w:rsidP="00415C70">
      <w:pPr>
        <w:tabs>
          <w:tab w:val="left" w:pos="4730"/>
        </w:tabs>
        <w:autoSpaceDE w:val="0"/>
        <w:autoSpaceDN w:val="0"/>
        <w:adjustRightInd w:val="0"/>
        <w:spacing w:line="360" w:lineRule="auto"/>
        <w:jc w:val="both"/>
        <w:rPr>
          <w:b/>
          <w:sz w:val="28"/>
          <w:szCs w:val="28"/>
          <w:u w:val="single"/>
        </w:rPr>
      </w:pPr>
      <w:r>
        <w:rPr>
          <w:noProof/>
        </w:rPr>
        <mc:AlternateContent>
          <mc:Choice Requires="wps">
            <w:drawing>
              <wp:anchor distT="0" distB="0" distL="114300" distR="114300" simplePos="0" relativeHeight="251660288" behindDoc="0" locked="0" layoutInCell="1" allowOverlap="1">
                <wp:simplePos x="0" y="0"/>
                <wp:positionH relativeFrom="column">
                  <wp:posOffset>272415</wp:posOffset>
                </wp:positionH>
                <wp:positionV relativeFrom="paragraph">
                  <wp:posOffset>27305</wp:posOffset>
                </wp:positionV>
                <wp:extent cx="387350" cy="180340"/>
                <wp:effectExtent l="5715" t="8890" r="698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1803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21.45pt;margin-top:2.15pt;width:30.5pt;height:1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"/>
            </w:pict>
          </mc:Fallback>
        </mc:AlternateContent>
      </w:r>
      <w:r w:rsidRPr="00415C70">
        <w:t xml:space="preserve">No </w:t>
      </w:r>
    </w:p>
    <w:p w:rsidR="00415C70" w:rsidRPr="00415C70" w:rsidRDefault="00415C70" w:rsidP="00415C70">
      <w:pPr>
        <w:spacing w:line="360" w:lineRule="auto"/>
        <w:rPr>
          <w:b/>
          <w:sz w:val="28"/>
          <w:szCs w:val="28"/>
          <w:u w:val="single"/>
        </w:rPr>
        <w:sectPr w:rsidR="00415C70" w:rsidRPr="00415C70" w:rsidSect="00415C70">
          <w:pgSz w:w="12240" w:h="15840"/>
          <w:pgMar w:top="1440" w:right="1620" w:bottom="1440" w:left="1440" w:header="720" w:footer="720" w:gutter="0"/>
          <w:pgNumType w:start="1"/>
          <w:cols w:space="720"/>
          <w:docGrid w:linePitch="360"/>
        </w:sectPr>
      </w:pPr>
      <w:bookmarkStart w:id="0" w:name="_GoBack"/>
      <w:bookmarkEnd w:id="0"/>
    </w:p>
    <w:p w:rsidR="00415C70" w:rsidRPr="00415C70" w:rsidRDefault="00415C70" w:rsidP="00415C70">
      <w:pPr>
        <w:spacing w:line="360" w:lineRule="auto"/>
        <w:rPr>
          <w:b/>
          <w:sz w:val="28"/>
          <w:szCs w:val="28"/>
          <w:u w:val="single"/>
        </w:rPr>
      </w:pPr>
    </w:p>
    <w:p w:rsidR="00415C70" w:rsidRPr="00415C70" w:rsidRDefault="00415C70" w:rsidP="00415C70">
      <w:pPr>
        <w:autoSpaceDE w:val="0"/>
        <w:autoSpaceDN w:val="0"/>
        <w:adjustRightInd w:val="0"/>
        <w:spacing w:line="360" w:lineRule="auto"/>
        <w:jc w:val="both"/>
      </w:pPr>
      <w:r w:rsidRPr="00415C70">
        <w:t xml:space="preserve">Checklist for availability and utilization of medical equipments at </w:t>
      </w:r>
      <w:r w:rsidRPr="00415C70">
        <w:rPr>
          <w:b/>
        </w:rPr>
        <w:t xml:space="preserve">Referral Hospitals </w:t>
      </w:r>
      <w:r w:rsidRPr="00415C70">
        <w:t xml:space="preserve">(Radiology, lab, Dental, OR, ICU, Medical, surgical, </w:t>
      </w:r>
      <w:proofErr w:type="spellStart"/>
      <w:r w:rsidRPr="00415C70">
        <w:t>Gyn</w:t>
      </w:r>
      <w:proofErr w:type="spellEnd"/>
      <w:r w:rsidRPr="00415C70">
        <w:t>/</w:t>
      </w:r>
      <w:proofErr w:type="spellStart"/>
      <w:r w:rsidRPr="00415C70">
        <w:t>Obs</w:t>
      </w:r>
      <w:proofErr w:type="spellEnd"/>
      <w:r w:rsidRPr="00415C70">
        <w:t xml:space="preserve">, ophthalmic </w:t>
      </w:r>
      <w:proofErr w:type="spellStart"/>
      <w:r w:rsidRPr="00415C70">
        <w:t>dept</w:t>
      </w:r>
      <w:proofErr w:type="spellEnd"/>
      <w:r w:rsidRPr="00415C70">
        <w:t>)</w:t>
      </w:r>
    </w:p>
    <w:tbl>
      <w:tblPr>
        <w:tblW w:w="1163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874"/>
        <w:gridCol w:w="2109"/>
        <w:gridCol w:w="773"/>
        <w:gridCol w:w="800"/>
        <w:gridCol w:w="840"/>
        <w:gridCol w:w="787"/>
        <w:gridCol w:w="778"/>
        <w:gridCol w:w="1167"/>
        <w:gridCol w:w="740"/>
        <w:gridCol w:w="756"/>
        <w:gridCol w:w="1028"/>
        <w:gridCol w:w="986"/>
      </w:tblGrid>
      <w:tr w:rsidR="00415C70" w:rsidRPr="00415C70" w:rsidTr="00BA50C3">
        <w:trPr>
          <w:tblCellSpacing w:w="20" w:type="dxa"/>
        </w:trPr>
        <w:tc>
          <w:tcPr>
            <w:tcW w:w="814" w:type="dxa"/>
            <w:vMerge w:val="restart"/>
            <w:shd w:val="clear" w:color="auto" w:fill="auto"/>
          </w:tcPr>
          <w:p w:rsidR="00415C70" w:rsidRPr="00415C70" w:rsidRDefault="00415C70" w:rsidP="00415C70">
            <w:pPr>
              <w:autoSpaceDE w:val="0"/>
              <w:autoSpaceDN w:val="0"/>
              <w:adjustRightInd w:val="0"/>
              <w:jc w:val="both"/>
              <w:rPr>
                <w:sz w:val="16"/>
                <w:szCs w:val="16"/>
              </w:rPr>
            </w:pPr>
            <w:proofErr w:type="spellStart"/>
            <w:r w:rsidRPr="00415C70">
              <w:rPr>
                <w:sz w:val="16"/>
                <w:szCs w:val="16"/>
              </w:rPr>
              <w:t>S.No</w:t>
            </w:r>
            <w:proofErr w:type="spellEnd"/>
          </w:p>
        </w:tc>
        <w:tc>
          <w:tcPr>
            <w:tcW w:w="2069" w:type="dxa"/>
            <w:vMerge w:val="restart"/>
            <w:shd w:val="clear" w:color="auto" w:fill="auto"/>
          </w:tcPr>
          <w:p w:rsidR="00415C70" w:rsidRPr="00415C70" w:rsidRDefault="00415C70" w:rsidP="00415C70">
            <w:pPr>
              <w:autoSpaceDE w:val="0"/>
              <w:autoSpaceDN w:val="0"/>
              <w:adjustRightInd w:val="0"/>
              <w:rPr>
                <w:sz w:val="16"/>
                <w:szCs w:val="16"/>
              </w:rPr>
            </w:pPr>
            <w:r w:rsidRPr="00415C70">
              <w:rPr>
                <w:sz w:val="16"/>
                <w:szCs w:val="16"/>
              </w:rPr>
              <w:t xml:space="preserve">Equipment name </w:t>
            </w:r>
          </w:p>
        </w:tc>
        <w:tc>
          <w:tcPr>
            <w:tcW w:w="1533" w:type="dxa"/>
            <w:gridSpan w:val="2"/>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Availability</w:t>
            </w:r>
          </w:p>
        </w:tc>
        <w:tc>
          <w:tcPr>
            <w:tcW w:w="800" w:type="dxa"/>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 xml:space="preserve">Number </w:t>
            </w:r>
          </w:p>
        </w:tc>
        <w:tc>
          <w:tcPr>
            <w:tcW w:w="2692" w:type="dxa"/>
            <w:gridSpan w:val="3"/>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Functioning status  And Number</w:t>
            </w:r>
          </w:p>
        </w:tc>
        <w:tc>
          <w:tcPr>
            <w:tcW w:w="1456" w:type="dxa"/>
            <w:gridSpan w:val="2"/>
            <w:vMerge w:val="restart"/>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 xml:space="preserve">Utilization </w:t>
            </w:r>
          </w:p>
        </w:tc>
        <w:tc>
          <w:tcPr>
            <w:tcW w:w="988" w:type="dxa"/>
            <w:tcBorders>
              <w:right w:val="outset" w:sz="6" w:space="0" w:color="auto"/>
            </w:tcBorders>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 xml:space="preserve">Monitoring </w:t>
            </w:r>
          </w:p>
        </w:tc>
        <w:tc>
          <w:tcPr>
            <w:tcW w:w="926"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jc w:val="both"/>
              <w:rPr>
                <w:sz w:val="16"/>
                <w:szCs w:val="16"/>
              </w:rPr>
            </w:pPr>
          </w:p>
        </w:tc>
      </w:tr>
      <w:tr w:rsidR="00415C70" w:rsidRPr="00415C70" w:rsidTr="00BA50C3">
        <w:trPr>
          <w:trHeight w:val="184"/>
          <w:tblCellSpacing w:w="20" w:type="dxa"/>
        </w:trPr>
        <w:tc>
          <w:tcPr>
            <w:tcW w:w="814" w:type="dxa"/>
            <w:vMerge/>
            <w:shd w:val="clear" w:color="auto" w:fill="auto"/>
          </w:tcPr>
          <w:p w:rsidR="00415C70" w:rsidRPr="00415C70" w:rsidRDefault="00415C70" w:rsidP="00415C70">
            <w:pPr>
              <w:autoSpaceDE w:val="0"/>
              <w:autoSpaceDN w:val="0"/>
              <w:adjustRightInd w:val="0"/>
              <w:jc w:val="both"/>
              <w:rPr>
                <w:sz w:val="16"/>
                <w:szCs w:val="16"/>
              </w:rPr>
            </w:pPr>
          </w:p>
        </w:tc>
        <w:tc>
          <w:tcPr>
            <w:tcW w:w="2069" w:type="dxa"/>
            <w:vMerge/>
            <w:shd w:val="clear" w:color="auto" w:fill="auto"/>
          </w:tcPr>
          <w:p w:rsidR="00415C70" w:rsidRPr="00415C70" w:rsidRDefault="00415C70" w:rsidP="00415C70">
            <w:pPr>
              <w:autoSpaceDE w:val="0"/>
              <w:autoSpaceDN w:val="0"/>
              <w:adjustRightInd w:val="0"/>
              <w:rPr>
                <w:sz w:val="16"/>
                <w:szCs w:val="16"/>
              </w:rPr>
            </w:pPr>
          </w:p>
        </w:tc>
        <w:tc>
          <w:tcPr>
            <w:tcW w:w="733" w:type="dxa"/>
            <w:vMerge w:val="restart"/>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Yes</w:t>
            </w:r>
          </w:p>
        </w:tc>
        <w:tc>
          <w:tcPr>
            <w:tcW w:w="760" w:type="dxa"/>
            <w:vMerge w:val="restart"/>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No</w:t>
            </w:r>
          </w:p>
        </w:tc>
        <w:tc>
          <w:tcPr>
            <w:tcW w:w="800" w:type="dxa"/>
            <w:vMerge w:val="restart"/>
            <w:shd w:val="clear" w:color="auto" w:fill="FFFFFF"/>
          </w:tcPr>
          <w:p w:rsidR="00415C70" w:rsidRPr="00415C70" w:rsidRDefault="00415C70" w:rsidP="00415C70">
            <w:pPr>
              <w:autoSpaceDE w:val="0"/>
              <w:autoSpaceDN w:val="0"/>
              <w:adjustRightInd w:val="0"/>
              <w:jc w:val="both"/>
              <w:rPr>
                <w:sz w:val="16"/>
                <w:szCs w:val="16"/>
              </w:rPr>
            </w:pPr>
          </w:p>
        </w:tc>
        <w:tc>
          <w:tcPr>
            <w:tcW w:w="747" w:type="dxa"/>
            <w:vMerge w:val="restart"/>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Functional</w:t>
            </w:r>
          </w:p>
        </w:tc>
        <w:tc>
          <w:tcPr>
            <w:tcW w:w="738" w:type="dxa"/>
            <w:vMerge w:val="restart"/>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Not Functional</w:t>
            </w:r>
          </w:p>
        </w:tc>
        <w:tc>
          <w:tcPr>
            <w:tcW w:w="1127" w:type="dxa"/>
            <w:vMerge w:val="restart"/>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Not in use</w:t>
            </w:r>
          </w:p>
        </w:tc>
        <w:tc>
          <w:tcPr>
            <w:tcW w:w="1456" w:type="dxa"/>
            <w:gridSpan w:val="2"/>
            <w:vMerge/>
            <w:tcBorders>
              <w:bottom w:val="outset" w:sz="6" w:space="0" w:color="auto"/>
            </w:tcBorders>
            <w:shd w:val="clear" w:color="auto" w:fill="FFFFFF"/>
          </w:tcPr>
          <w:p w:rsidR="00415C70" w:rsidRPr="00415C70" w:rsidRDefault="00415C70" w:rsidP="00415C70">
            <w:pPr>
              <w:autoSpaceDE w:val="0"/>
              <w:autoSpaceDN w:val="0"/>
              <w:adjustRightInd w:val="0"/>
              <w:jc w:val="both"/>
              <w:rPr>
                <w:sz w:val="14"/>
                <w:szCs w:val="16"/>
              </w:rPr>
            </w:pPr>
          </w:p>
        </w:tc>
        <w:tc>
          <w:tcPr>
            <w:tcW w:w="988" w:type="dxa"/>
            <w:vMerge w:val="restart"/>
            <w:tcBorders>
              <w:right w:val="nil"/>
            </w:tcBorders>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 xml:space="preserve">Frequency </w:t>
            </w:r>
          </w:p>
        </w:tc>
        <w:tc>
          <w:tcPr>
            <w:tcW w:w="926" w:type="dxa"/>
            <w:vMerge w:val="restart"/>
            <w:shd w:val="clear" w:color="auto" w:fill="F2F2F2"/>
          </w:tcPr>
          <w:p w:rsidR="00415C70" w:rsidRPr="00415C70" w:rsidRDefault="00415C70" w:rsidP="00415C70">
            <w:pPr>
              <w:autoSpaceDE w:val="0"/>
              <w:autoSpaceDN w:val="0"/>
              <w:adjustRightInd w:val="0"/>
              <w:jc w:val="both"/>
              <w:rPr>
                <w:sz w:val="16"/>
                <w:szCs w:val="16"/>
              </w:rPr>
            </w:pPr>
            <w:r w:rsidRPr="00415C70">
              <w:rPr>
                <w:sz w:val="16"/>
                <w:szCs w:val="16"/>
              </w:rPr>
              <w:t xml:space="preserve">Agency </w:t>
            </w:r>
          </w:p>
        </w:tc>
      </w:tr>
      <w:tr w:rsidR="00415C70" w:rsidRPr="00415C70" w:rsidTr="00BA50C3">
        <w:trPr>
          <w:trHeight w:val="390"/>
          <w:tblCellSpacing w:w="20" w:type="dxa"/>
        </w:trPr>
        <w:tc>
          <w:tcPr>
            <w:tcW w:w="814" w:type="dxa"/>
            <w:vMerge/>
            <w:shd w:val="clear" w:color="auto" w:fill="auto"/>
          </w:tcPr>
          <w:p w:rsidR="00415C70" w:rsidRPr="00415C70" w:rsidRDefault="00415C70" w:rsidP="00415C70">
            <w:pPr>
              <w:autoSpaceDE w:val="0"/>
              <w:autoSpaceDN w:val="0"/>
              <w:adjustRightInd w:val="0"/>
              <w:jc w:val="both"/>
              <w:rPr>
                <w:sz w:val="16"/>
                <w:szCs w:val="16"/>
              </w:rPr>
            </w:pPr>
          </w:p>
        </w:tc>
        <w:tc>
          <w:tcPr>
            <w:tcW w:w="2069" w:type="dxa"/>
            <w:vMerge/>
            <w:shd w:val="clear" w:color="auto" w:fill="auto"/>
          </w:tcPr>
          <w:p w:rsidR="00415C70" w:rsidRPr="00415C70" w:rsidRDefault="00415C70" w:rsidP="00415C70">
            <w:pPr>
              <w:autoSpaceDE w:val="0"/>
              <w:autoSpaceDN w:val="0"/>
              <w:adjustRightInd w:val="0"/>
              <w:rPr>
                <w:sz w:val="16"/>
                <w:szCs w:val="16"/>
              </w:rPr>
            </w:pPr>
          </w:p>
        </w:tc>
        <w:tc>
          <w:tcPr>
            <w:tcW w:w="733" w:type="dxa"/>
            <w:vMerge/>
            <w:shd w:val="clear" w:color="auto" w:fill="FFFFFF"/>
          </w:tcPr>
          <w:p w:rsidR="00415C70" w:rsidRPr="00415C70" w:rsidRDefault="00415C70" w:rsidP="00415C70">
            <w:pPr>
              <w:autoSpaceDE w:val="0"/>
              <w:autoSpaceDN w:val="0"/>
              <w:adjustRightInd w:val="0"/>
              <w:jc w:val="both"/>
              <w:rPr>
                <w:sz w:val="16"/>
                <w:szCs w:val="16"/>
              </w:rPr>
            </w:pPr>
          </w:p>
        </w:tc>
        <w:tc>
          <w:tcPr>
            <w:tcW w:w="760" w:type="dxa"/>
            <w:vMerge/>
            <w:shd w:val="clear" w:color="auto" w:fill="FFFFFF"/>
          </w:tcPr>
          <w:p w:rsidR="00415C70" w:rsidRPr="00415C70" w:rsidRDefault="00415C70" w:rsidP="00415C70">
            <w:pPr>
              <w:autoSpaceDE w:val="0"/>
              <w:autoSpaceDN w:val="0"/>
              <w:adjustRightInd w:val="0"/>
              <w:jc w:val="both"/>
              <w:rPr>
                <w:sz w:val="16"/>
                <w:szCs w:val="16"/>
              </w:rPr>
            </w:pPr>
          </w:p>
        </w:tc>
        <w:tc>
          <w:tcPr>
            <w:tcW w:w="800" w:type="dxa"/>
            <w:vMerge/>
            <w:shd w:val="clear" w:color="auto" w:fill="FFFFFF"/>
          </w:tcPr>
          <w:p w:rsidR="00415C70" w:rsidRPr="00415C70" w:rsidRDefault="00415C70" w:rsidP="00415C70">
            <w:pPr>
              <w:autoSpaceDE w:val="0"/>
              <w:autoSpaceDN w:val="0"/>
              <w:adjustRightInd w:val="0"/>
              <w:jc w:val="both"/>
              <w:rPr>
                <w:sz w:val="16"/>
                <w:szCs w:val="16"/>
              </w:rPr>
            </w:pPr>
          </w:p>
        </w:tc>
        <w:tc>
          <w:tcPr>
            <w:tcW w:w="747" w:type="dxa"/>
            <w:vMerge/>
            <w:shd w:val="clear" w:color="auto" w:fill="FFFFFF"/>
          </w:tcPr>
          <w:p w:rsidR="00415C70" w:rsidRPr="00415C70" w:rsidRDefault="00415C70" w:rsidP="00415C70">
            <w:pPr>
              <w:autoSpaceDE w:val="0"/>
              <w:autoSpaceDN w:val="0"/>
              <w:adjustRightInd w:val="0"/>
              <w:jc w:val="both"/>
              <w:rPr>
                <w:sz w:val="14"/>
                <w:szCs w:val="16"/>
              </w:rPr>
            </w:pPr>
          </w:p>
        </w:tc>
        <w:tc>
          <w:tcPr>
            <w:tcW w:w="738" w:type="dxa"/>
            <w:vMerge/>
            <w:shd w:val="clear" w:color="auto" w:fill="FFFFFF"/>
          </w:tcPr>
          <w:p w:rsidR="00415C70" w:rsidRPr="00415C70" w:rsidRDefault="00415C70" w:rsidP="00415C70">
            <w:pPr>
              <w:autoSpaceDE w:val="0"/>
              <w:autoSpaceDN w:val="0"/>
              <w:adjustRightInd w:val="0"/>
              <w:jc w:val="both"/>
              <w:rPr>
                <w:sz w:val="14"/>
                <w:szCs w:val="16"/>
              </w:rPr>
            </w:pPr>
          </w:p>
        </w:tc>
        <w:tc>
          <w:tcPr>
            <w:tcW w:w="1127" w:type="dxa"/>
            <w:vMerge/>
            <w:shd w:val="clear" w:color="auto" w:fill="FFFFFF"/>
          </w:tcPr>
          <w:p w:rsidR="00415C70" w:rsidRPr="00415C70" w:rsidRDefault="00415C70" w:rsidP="00415C70">
            <w:pPr>
              <w:autoSpaceDE w:val="0"/>
              <w:autoSpaceDN w:val="0"/>
              <w:adjustRightInd w:val="0"/>
              <w:jc w:val="both"/>
              <w:rPr>
                <w:sz w:val="14"/>
                <w:szCs w:val="16"/>
              </w:rPr>
            </w:pPr>
          </w:p>
        </w:tc>
        <w:tc>
          <w:tcPr>
            <w:tcW w:w="700" w:type="dxa"/>
            <w:tcBorders>
              <w:top w:val="outset" w:sz="6" w:space="0" w:color="auto"/>
              <w:right w:val="outset" w:sz="6" w:space="0" w:color="auto"/>
            </w:tcBorders>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 xml:space="preserve">Yes </w:t>
            </w:r>
          </w:p>
        </w:tc>
        <w:tc>
          <w:tcPr>
            <w:tcW w:w="716" w:type="dxa"/>
            <w:tcBorders>
              <w:top w:val="outset" w:sz="6" w:space="0" w:color="auto"/>
              <w:left w:val="outset" w:sz="6" w:space="0" w:color="auto"/>
            </w:tcBorders>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 xml:space="preserve">No </w:t>
            </w:r>
          </w:p>
        </w:tc>
        <w:tc>
          <w:tcPr>
            <w:tcW w:w="988" w:type="dxa"/>
            <w:vMerge/>
            <w:tcBorders>
              <w:right w:val="nil"/>
            </w:tcBorders>
            <w:shd w:val="clear" w:color="auto" w:fill="FFFFFF"/>
          </w:tcPr>
          <w:p w:rsidR="00415C70" w:rsidRPr="00415C70" w:rsidRDefault="00415C70" w:rsidP="00415C70">
            <w:pPr>
              <w:autoSpaceDE w:val="0"/>
              <w:autoSpaceDN w:val="0"/>
              <w:adjustRightInd w:val="0"/>
              <w:jc w:val="both"/>
              <w:rPr>
                <w:sz w:val="14"/>
                <w:szCs w:val="16"/>
              </w:rPr>
            </w:pPr>
          </w:p>
        </w:tc>
        <w:tc>
          <w:tcPr>
            <w:tcW w:w="926" w:type="dxa"/>
            <w:vMerge/>
            <w:shd w:val="clear" w:color="auto" w:fill="F2F2F2"/>
          </w:tcPr>
          <w:p w:rsidR="00415C70" w:rsidRPr="00415C70" w:rsidRDefault="00415C70" w:rsidP="00415C70">
            <w:pPr>
              <w:autoSpaceDE w:val="0"/>
              <w:autoSpaceDN w:val="0"/>
              <w:adjustRightInd w:val="0"/>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X-Ray</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00"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16"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CT Scanner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00"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16"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MRI Scanner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Mammography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proofErr w:type="spellStart"/>
            <w:r w:rsidRPr="00415C70">
              <w:rPr>
                <w:sz w:val="16"/>
                <w:szCs w:val="16"/>
              </w:rPr>
              <w:t>Cath</w:t>
            </w:r>
            <w:proofErr w:type="spellEnd"/>
            <w:r w:rsidRPr="00415C70">
              <w:rPr>
                <w:sz w:val="16"/>
                <w:szCs w:val="16"/>
              </w:rPr>
              <w:t xml:space="preserve"> Lab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C-Arm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Heart &amp; Lung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Arterial Blood Gas analyzer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Electrosurgical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Autoclave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Ultrasonic Washer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Dental X-Ray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Ultrasound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IABP (</w:t>
            </w:r>
            <w:proofErr w:type="spellStart"/>
            <w:r w:rsidRPr="00415C70">
              <w:rPr>
                <w:sz w:val="16"/>
                <w:szCs w:val="16"/>
              </w:rPr>
              <w:t>Intra aortic</w:t>
            </w:r>
            <w:proofErr w:type="spellEnd"/>
            <w:r w:rsidRPr="00415C70">
              <w:rPr>
                <w:sz w:val="16"/>
                <w:szCs w:val="16"/>
              </w:rPr>
              <w:t xml:space="preserve"> balloon pump)</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Echocardiography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TMT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PFT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Patient Monitor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Cardiac Monitor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ECG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Defibrillator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Anesthesia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 xml:space="preserve"> Ventilator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OT Table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OT Light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Suction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Insufflators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Endoscope/Laparoscope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Syringe &amp; Infusion Pump</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Infant Warmer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Phototherapy Unit</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Fetal Doppler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Patient Bed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Pulse </w:t>
            </w:r>
            <w:proofErr w:type="spellStart"/>
            <w:r w:rsidRPr="00415C70">
              <w:rPr>
                <w:sz w:val="16"/>
                <w:szCs w:val="16"/>
              </w:rPr>
              <w:t>Oximeter</w:t>
            </w:r>
            <w:proofErr w:type="spellEnd"/>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ACT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Tourniquet System</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Blood and Fluid Warmer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rHeight w:val="305"/>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Electromyogram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Electroencephalogram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bottom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Bi-Pap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Humidifier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proofErr w:type="spellStart"/>
            <w:r w:rsidRPr="00415C70">
              <w:rPr>
                <w:sz w:val="16"/>
                <w:szCs w:val="16"/>
              </w:rPr>
              <w:t>Holter</w:t>
            </w:r>
            <w:proofErr w:type="spellEnd"/>
            <w:r w:rsidRPr="00415C70">
              <w:rPr>
                <w:sz w:val="16"/>
                <w:szCs w:val="16"/>
              </w:rPr>
              <w:t xml:space="preserve"> System</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Pace Maker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Bubble CPAP (Continuous positive airway pressure) System</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Infant Resuscitator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Microwave Diathermy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Hot Pack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bottom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bottom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Traction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Continuous Passive Motion System</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Cold Pack unit</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Ultrasonic Tens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Hemodialysis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Continuous renal replacement therapy </w:t>
            </w:r>
            <w:r w:rsidRPr="00415C70">
              <w:rPr>
                <w:sz w:val="16"/>
                <w:szCs w:val="16"/>
              </w:rPr>
              <w:lastRenderedPageBreak/>
              <w:t>(CRRT)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Donor Couches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Microscopes</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Centrifuge/</w:t>
            </w:r>
            <w:proofErr w:type="spellStart"/>
            <w:r w:rsidRPr="00415C70">
              <w:rPr>
                <w:sz w:val="16"/>
                <w:szCs w:val="16"/>
              </w:rPr>
              <w:t>Cryofuge</w:t>
            </w:r>
            <w:proofErr w:type="spellEnd"/>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Hot Plate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Cell Counter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Cell Separator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PH 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Refrigerator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Deep Freezer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Bio-safety Cabinet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Water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Laminar Flow</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Incubator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Urine Analyzer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Micropipettes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Weighing Balance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Plasma Thawing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Platelet Agitator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Tube Sealer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ELISA Reader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Immuno</w:t>
            </w:r>
            <w:proofErr w:type="spellEnd"/>
            <w:r w:rsidRPr="00415C70">
              <w:rPr>
                <w:sz w:val="16"/>
                <w:szCs w:val="16"/>
              </w:rPr>
              <w:t xml:space="preserve"> Assay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Microtome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Refractometer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Ophthalmoscope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Slit Lamp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Keratometer</w:t>
            </w:r>
            <w:proofErr w:type="spellEnd"/>
            <w:r w:rsidRPr="00415C70">
              <w:rPr>
                <w:sz w:val="16"/>
                <w:szCs w:val="16"/>
              </w:rPr>
              <w:t xml:space="preserv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Auto Perimeter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Image Capturing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Dental Chair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Dental Sterilizer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Lithotripsy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Lithotripsy Table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Uroflowmeter</w:t>
            </w:r>
            <w:proofErr w:type="spellEnd"/>
            <w:r w:rsidRPr="00415C70">
              <w:rPr>
                <w:sz w:val="16"/>
                <w:szCs w:val="16"/>
              </w:rPr>
              <w:t xml:space="preserv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ENT Examination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Harmonic Scalpel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Chest Vibrator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Fibrillator</w:t>
            </w:r>
            <w:proofErr w:type="spellEnd"/>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VDRL Rotator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Hormone Analyzer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Air Sampler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Wax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rHeight w:val="703"/>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rPr>
                <w:sz w:val="16"/>
                <w:szCs w:val="16"/>
              </w:rPr>
            </w:pPr>
            <w:r w:rsidRPr="00415C70">
              <w:rPr>
                <w:sz w:val="16"/>
                <w:szCs w:val="16"/>
              </w:rPr>
              <w:t xml:space="preserve">Surgical/Operating Microscope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Phaco</w:t>
            </w:r>
            <w:proofErr w:type="spellEnd"/>
            <w:r w:rsidRPr="00415C70">
              <w:rPr>
                <w:sz w:val="16"/>
                <w:szCs w:val="16"/>
              </w:rPr>
              <w:t xml:space="preserve">-emulsification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Tissue Flotation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Vortex Mixer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Transport Incubator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Refractometer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rHeight w:val="370"/>
          <w:tblCellSpacing w:w="20" w:type="dxa"/>
        </w:trPr>
        <w:tc>
          <w:tcPr>
            <w:tcW w:w="814" w:type="dxa"/>
            <w:shd w:val="clear" w:color="auto" w:fill="auto"/>
          </w:tcPr>
          <w:p w:rsidR="00415C70" w:rsidRPr="00415C70" w:rsidRDefault="00415C70" w:rsidP="00415C70">
            <w:pPr>
              <w:numPr>
                <w:ilvl w:val="0"/>
                <w:numId w:val="1"/>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Ophthalmoscope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bl>
    <w:p w:rsidR="00415C70" w:rsidRPr="00415C70" w:rsidRDefault="00415C70" w:rsidP="00415C70">
      <w:pPr>
        <w:rPr>
          <w:sz w:val="20"/>
          <w:szCs w:val="20"/>
        </w:rPr>
      </w:pPr>
    </w:p>
    <w:p w:rsidR="00415C70" w:rsidRPr="00415C70" w:rsidRDefault="00415C70" w:rsidP="00415C70">
      <w:pPr>
        <w:autoSpaceDE w:val="0"/>
        <w:autoSpaceDN w:val="0"/>
        <w:adjustRightInd w:val="0"/>
        <w:spacing w:line="360" w:lineRule="auto"/>
        <w:jc w:val="both"/>
      </w:pPr>
      <w:r w:rsidRPr="00415C70">
        <w:br w:type="page"/>
      </w:r>
      <w:r w:rsidRPr="00415C70">
        <w:lastRenderedPageBreak/>
        <w:t xml:space="preserve">Checklist for availability and utilization of medical equipments at </w:t>
      </w:r>
      <w:r w:rsidRPr="00415C70">
        <w:rPr>
          <w:b/>
        </w:rPr>
        <w:t xml:space="preserve">District Hospitals </w:t>
      </w:r>
      <w:r w:rsidRPr="00415C70">
        <w:t>(Radiology, lab, Dental, OR</w:t>
      </w:r>
      <w:proofErr w:type="gramStart"/>
      <w:r w:rsidRPr="00415C70">
        <w:t>,,</w:t>
      </w:r>
      <w:proofErr w:type="gramEnd"/>
      <w:r w:rsidRPr="00415C70">
        <w:t xml:space="preserve"> Medical, surgical, </w:t>
      </w:r>
      <w:proofErr w:type="spellStart"/>
      <w:r w:rsidRPr="00415C70">
        <w:t>Gyn</w:t>
      </w:r>
      <w:proofErr w:type="spellEnd"/>
      <w:r w:rsidRPr="00415C70">
        <w:t>/</w:t>
      </w:r>
      <w:proofErr w:type="spellStart"/>
      <w:r w:rsidRPr="00415C70">
        <w:t>Obs</w:t>
      </w:r>
      <w:proofErr w:type="spellEnd"/>
      <w:r w:rsidRPr="00415C70">
        <w:t>, ophthalmic dept.)</w:t>
      </w:r>
    </w:p>
    <w:tbl>
      <w:tblPr>
        <w:tblW w:w="11638" w:type="dxa"/>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4A0" w:firstRow="1" w:lastRow="0" w:firstColumn="1" w:lastColumn="0" w:noHBand="0" w:noVBand="1"/>
      </w:tblPr>
      <w:tblGrid>
        <w:gridCol w:w="874"/>
        <w:gridCol w:w="2109"/>
        <w:gridCol w:w="773"/>
        <w:gridCol w:w="800"/>
        <w:gridCol w:w="840"/>
        <w:gridCol w:w="787"/>
        <w:gridCol w:w="778"/>
        <w:gridCol w:w="1167"/>
        <w:gridCol w:w="740"/>
        <w:gridCol w:w="756"/>
        <w:gridCol w:w="1028"/>
        <w:gridCol w:w="986"/>
      </w:tblGrid>
      <w:tr w:rsidR="00415C70" w:rsidRPr="00415C70" w:rsidTr="00BA50C3">
        <w:trPr>
          <w:tblCellSpacing w:w="20" w:type="dxa"/>
        </w:trPr>
        <w:tc>
          <w:tcPr>
            <w:tcW w:w="814" w:type="dxa"/>
            <w:vMerge w:val="restart"/>
            <w:shd w:val="clear" w:color="auto" w:fill="auto"/>
          </w:tcPr>
          <w:p w:rsidR="00415C70" w:rsidRPr="00415C70" w:rsidRDefault="00415C70" w:rsidP="00415C70">
            <w:pPr>
              <w:autoSpaceDE w:val="0"/>
              <w:autoSpaceDN w:val="0"/>
              <w:adjustRightInd w:val="0"/>
              <w:jc w:val="both"/>
              <w:rPr>
                <w:sz w:val="16"/>
                <w:szCs w:val="16"/>
              </w:rPr>
            </w:pPr>
            <w:proofErr w:type="spellStart"/>
            <w:r w:rsidRPr="00415C70">
              <w:rPr>
                <w:sz w:val="16"/>
                <w:szCs w:val="16"/>
              </w:rPr>
              <w:t>S.No</w:t>
            </w:r>
            <w:proofErr w:type="spellEnd"/>
          </w:p>
        </w:tc>
        <w:tc>
          <w:tcPr>
            <w:tcW w:w="2069" w:type="dxa"/>
            <w:vMerge w:val="restart"/>
            <w:shd w:val="clear" w:color="auto" w:fill="auto"/>
          </w:tcPr>
          <w:p w:rsidR="00415C70" w:rsidRPr="00415C70" w:rsidRDefault="00415C70" w:rsidP="00415C70">
            <w:pPr>
              <w:autoSpaceDE w:val="0"/>
              <w:autoSpaceDN w:val="0"/>
              <w:adjustRightInd w:val="0"/>
              <w:rPr>
                <w:sz w:val="16"/>
                <w:szCs w:val="16"/>
              </w:rPr>
            </w:pPr>
            <w:r w:rsidRPr="00415C70">
              <w:rPr>
                <w:sz w:val="16"/>
                <w:szCs w:val="16"/>
              </w:rPr>
              <w:t xml:space="preserve">Equipment name </w:t>
            </w:r>
          </w:p>
        </w:tc>
        <w:tc>
          <w:tcPr>
            <w:tcW w:w="1533" w:type="dxa"/>
            <w:gridSpan w:val="2"/>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Availability</w:t>
            </w:r>
          </w:p>
        </w:tc>
        <w:tc>
          <w:tcPr>
            <w:tcW w:w="800" w:type="dxa"/>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 xml:space="preserve">Number </w:t>
            </w:r>
          </w:p>
        </w:tc>
        <w:tc>
          <w:tcPr>
            <w:tcW w:w="2692" w:type="dxa"/>
            <w:gridSpan w:val="3"/>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Functioning status  And Number</w:t>
            </w:r>
          </w:p>
        </w:tc>
        <w:tc>
          <w:tcPr>
            <w:tcW w:w="1456" w:type="dxa"/>
            <w:gridSpan w:val="2"/>
            <w:vMerge w:val="restart"/>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 xml:space="preserve">Utilization </w:t>
            </w:r>
          </w:p>
        </w:tc>
        <w:tc>
          <w:tcPr>
            <w:tcW w:w="988" w:type="dxa"/>
            <w:tcBorders>
              <w:right w:val="outset" w:sz="6" w:space="0" w:color="auto"/>
            </w:tcBorders>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 xml:space="preserve">Monitoring </w:t>
            </w:r>
          </w:p>
        </w:tc>
        <w:tc>
          <w:tcPr>
            <w:tcW w:w="926"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jc w:val="both"/>
              <w:rPr>
                <w:sz w:val="16"/>
                <w:szCs w:val="16"/>
              </w:rPr>
            </w:pPr>
          </w:p>
        </w:tc>
      </w:tr>
      <w:tr w:rsidR="00415C70" w:rsidRPr="00415C70" w:rsidTr="00BA50C3">
        <w:trPr>
          <w:trHeight w:val="184"/>
          <w:tblCellSpacing w:w="20" w:type="dxa"/>
        </w:trPr>
        <w:tc>
          <w:tcPr>
            <w:tcW w:w="814" w:type="dxa"/>
            <w:vMerge/>
            <w:shd w:val="clear" w:color="auto" w:fill="auto"/>
          </w:tcPr>
          <w:p w:rsidR="00415C70" w:rsidRPr="00415C70" w:rsidRDefault="00415C70" w:rsidP="00415C70">
            <w:pPr>
              <w:autoSpaceDE w:val="0"/>
              <w:autoSpaceDN w:val="0"/>
              <w:adjustRightInd w:val="0"/>
              <w:jc w:val="both"/>
              <w:rPr>
                <w:sz w:val="16"/>
                <w:szCs w:val="16"/>
              </w:rPr>
            </w:pPr>
          </w:p>
        </w:tc>
        <w:tc>
          <w:tcPr>
            <w:tcW w:w="2069" w:type="dxa"/>
            <w:vMerge/>
            <w:shd w:val="clear" w:color="auto" w:fill="auto"/>
          </w:tcPr>
          <w:p w:rsidR="00415C70" w:rsidRPr="00415C70" w:rsidRDefault="00415C70" w:rsidP="00415C70">
            <w:pPr>
              <w:autoSpaceDE w:val="0"/>
              <w:autoSpaceDN w:val="0"/>
              <w:adjustRightInd w:val="0"/>
              <w:rPr>
                <w:sz w:val="16"/>
                <w:szCs w:val="16"/>
              </w:rPr>
            </w:pPr>
          </w:p>
        </w:tc>
        <w:tc>
          <w:tcPr>
            <w:tcW w:w="733" w:type="dxa"/>
            <w:vMerge w:val="restart"/>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Yes</w:t>
            </w:r>
          </w:p>
        </w:tc>
        <w:tc>
          <w:tcPr>
            <w:tcW w:w="760" w:type="dxa"/>
            <w:vMerge w:val="restart"/>
            <w:shd w:val="clear" w:color="auto" w:fill="FFFFFF"/>
          </w:tcPr>
          <w:p w:rsidR="00415C70" w:rsidRPr="00415C70" w:rsidRDefault="00415C70" w:rsidP="00415C70">
            <w:pPr>
              <w:autoSpaceDE w:val="0"/>
              <w:autoSpaceDN w:val="0"/>
              <w:adjustRightInd w:val="0"/>
              <w:jc w:val="both"/>
              <w:rPr>
                <w:sz w:val="16"/>
                <w:szCs w:val="16"/>
              </w:rPr>
            </w:pPr>
            <w:r w:rsidRPr="00415C70">
              <w:rPr>
                <w:sz w:val="16"/>
                <w:szCs w:val="16"/>
              </w:rPr>
              <w:t>No</w:t>
            </w:r>
          </w:p>
        </w:tc>
        <w:tc>
          <w:tcPr>
            <w:tcW w:w="800" w:type="dxa"/>
            <w:vMerge w:val="restart"/>
            <w:shd w:val="clear" w:color="auto" w:fill="FFFFFF"/>
          </w:tcPr>
          <w:p w:rsidR="00415C70" w:rsidRPr="00415C70" w:rsidRDefault="00415C70" w:rsidP="00415C70">
            <w:pPr>
              <w:autoSpaceDE w:val="0"/>
              <w:autoSpaceDN w:val="0"/>
              <w:adjustRightInd w:val="0"/>
              <w:jc w:val="both"/>
              <w:rPr>
                <w:sz w:val="16"/>
                <w:szCs w:val="16"/>
              </w:rPr>
            </w:pPr>
          </w:p>
        </w:tc>
        <w:tc>
          <w:tcPr>
            <w:tcW w:w="747" w:type="dxa"/>
            <w:vMerge w:val="restart"/>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Functional</w:t>
            </w:r>
          </w:p>
        </w:tc>
        <w:tc>
          <w:tcPr>
            <w:tcW w:w="738" w:type="dxa"/>
            <w:vMerge w:val="restart"/>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Not Functional</w:t>
            </w:r>
          </w:p>
        </w:tc>
        <w:tc>
          <w:tcPr>
            <w:tcW w:w="1127" w:type="dxa"/>
            <w:vMerge w:val="restart"/>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Not in use</w:t>
            </w:r>
          </w:p>
        </w:tc>
        <w:tc>
          <w:tcPr>
            <w:tcW w:w="1456" w:type="dxa"/>
            <w:gridSpan w:val="2"/>
            <w:vMerge/>
            <w:tcBorders>
              <w:bottom w:val="outset" w:sz="6" w:space="0" w:color="auto"/>
            </w:tcBorders>
            <w:shd w:val="clear" w:color="auto" w:fill="FFFFFF"/>
          </w:tcPr>
          <w:p w:rsidR="00415C70" w:rsidRPr="00415C70" w:rsidRDefault="00415C70" w:rsidP="00415C70">
            <w:pPr>
              <w:autoSpaceDE w:val="0"/>
              <w:autoSpaceDN w:val="0"/>
              <w:adjustRightInd w:val="0"/>
              <w:jc w:val="both"/>
              <w:rPr>
                <w:sz w:val="14"/>
                <w:szCs w:val="16"/>
              </w:rPr>
            </w:pPr>
          </w:p>
        </w:tc>
        <w:tc>
          <w:tcPr>
            <w:tcW w:w="988" w:type="dxa"/>
            <w:vMerge w:val="restart"/>
            <w:tcBorders>
              <w:right w:val="nil"/>
            </w:tcBorders>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 xml:space="preserve">Frequency </w:t>
            </w:r>
          </w:p>
        </w:tc>
        <w:tc>
          <w:tcPr>
            <w:tcW w:w="926" w:type="dxa"/>
            <w:vMerge w:val="restart"/>
            <w:shd w:val="clear" w:color="auto" w:fill="F2F2F2"/>
          </w:tcPr>
          <w:p w:rsidR="00415C70" w:rsidRPr="00415C70" w:rsidRDefault="00415C70" w:rsidP="00415C70">
            <w:pPr>
              <w:autoSpaceDE w:val="0"/>
              <w:autoSpaceDN w:val="0"/>
              <w:adjustRightInd w:val="0"/>
              <w:jc w:val="both"/>
              <w:rPr>
                <w:sz w:val="16"/>
                <w:szCs w:val="16"/>
              </w:rPr>
            </w:pPr>
            <w:r w:rsidRPr="00415C70">
              <w:rPr>
                <w:sz w:val="16"/>
                <w:szCs w:val="16"/>
              </w:rPr>
              <w:t xml:space="preserve">Agency </w:t>
            </w:r>
          </w:p>
        </w:tc>
      </w:tr>
      <w:tr w:rsidR="00415C70" w:rsidRPr="00415C70" w:rsidTr="00BA50C3">
        <w:trPr>
          <w:trHeight w:val="390"/>
          <w:tblCellSpacing w:w="20" w:type="dxa"/>
        </w:trPr>
        <w:tc>
          <w:tcPr>
            <w:tcW w:w="814" w:type="dxa"/>
            <w:vMerge/>
            <w:shd w:val="clear" w:color="auto" w:fill="auto"/>
          </w:tcPr>
          <w:p w:rsidR="00415C70" w:rsidRPr="00415C70" w:rsidRDefault="00415C70" w:rsidP="00415C70">
            <w:pPr>
              <w:autoSpaceDE w:val="0"/>
              <w:autoSpaceDN w:val="0"/>
              <w:adjustRightInd w:val="0"/>
              <w:jc w:val="both"/>
              <w:rPr>
                <w:sz w:val="16"/>
                <w:szCs w:val="16"/>
              </w:rPr>
            </w:pPr>
          </w:p>
        </w:tc>
        <w:tc>
          <w:tcPr>
            <w:tcW w:w="2069" w:type="dxa"/>
            <w:vMerge/>
            <w:shd w:val="clear" w:color="auto" w:fill="auto"/>
          </w:tcPr>
          <w:p w:rsidR="00415C70" w:rsidRPr="00415C70" w:rsidRDefault="00415C70" w:rsidP="00415C70">
            <w:pPr>
              <w:autoSpaceDE w:val="0"/>
              <w:autoSpaceDN w:val="0"/>
              <w:adjustRightInd w:val="0"/>
              <w:rPr>
                <w:sz w:val="16"/>
                <w:szCs w:val="16"/>
              </w:rPr>
            </w:pPr>
          </w:p>
        </w:tc>
        <w:tc>
          <w:tcPr>
            <w:tcW w:w="733" w:type="dxa"/>
            <w:vMerge/>
            <w:shd w:val="clear" w:color="auto" w:fill="FFFFFF"/>
          </w:tcPr>
          <w:p w:rsidR="00415C70" w:rsidRPr="00415C70" w:rsidRDefault="00415C70" w:rsidP="00415C70">
            <w:pPr>
              <w:autoSpaceDE w:val="0"/>
              <w:autoSpaceDN w:val="0"/>
              <w:adjustRightInd w:val="0"/>
              <w:jc w:val="both"/>
              <w:rPr>
                <w:sz w:val="16"/>
                <w:szCs w:val="16"/>
              </w:rPr>
            </w:pPr>
          </w:p>
        </w:tc>
        <w:tc>
          <w:tcPr>
            <w:tcW w:w="760" w:type="dxa"/>
            <w:vMerge/>
            <w:shd w:val="clear" w:color="auto" w:fill="FFFFFF"/>
          </w:tcPr>
          <w:p w:rsidR="00415C70" w:rsidRPr="00415C70" w:rsidRDefault="00415C70" w:rsidP="00415C70">
            <w:pPr>
              <w:autoSpaceDE w:val="0"/>
              <w:autoSpaceDN w:val="0"/>
              <w:adjustRightInd w:val="0"/>
              <w:jc w:val="both"/>
              <w:rPr>
                <w:sz w:val="16"/>
                <w:szCs w:val="16"/>
              </w:rPr>
            </w:pPr>
          </w:p>
        </w:tc>
        <w:tc>
          <w:tcPr>
            <w:tcW w:w="800" w:type="dxa"/>
            <w:vMerge/>
            <w:shd w:val="clear" w:color="auto" w:fill="FFFFFF"/>
          </w:tcPr>
          <w:p w:rsidR="00415C70" w:rsidRPr="00415C70" w:rsidRDefault="00415C70" w:rsidP="00415C70">
            <w:pPr>
              <w:autoSpaceDE w:val="0"/>
              <w:autoSpaceDN w:val="0"/>
              <w:adjustRightInd w:val="0"/>
              <w:jc w:val="both"/>
              <w:rPr>
                <w:sz w:val="16"/>
                <w:szCs w:val="16"/>
              </w:rPr>
            </w:pPr>
          </w:p>
        </w:tc>
        <w:tc>
          <w:tcPr>
            <w:tcW w:w="747" w:type="dxa"/>
            <w:vMerge/>
            <w:shd w:val="clear" w:color="auto" w:fill="FFFFFF"/>
          </w:tcPr>
          <w:p w:rsidR="00415C70" w:rsidRPr="00415C70" w:rsidRDefault="00415C70" w:rsidP="00415C70">
            <w:pPr>
              <w:autoSpaceDE w:val="0"/>
              <w:autoSpaceDN w:val="0"/>
              <w:adjustRightInd w:val="0"/>
              <w:jc w:val="both"/>
              <w:rPr>
                <w:sz w:val="14"/>
                <w:szCs w:val="16"/>
              </w:rPr>
            </w:pPr>
          </w:p>
        </w:tc>
        <w:tc>
          <w:tcPr>
            <w:tcW w:w="738" w:type="dxa"/>
            <w:vMerge/>
            <w:shd w:val="clear" w:color="auto" w:fill="FFFFFF"/>
          </w:tcPr>
          <w:p w:rsidR="00415C70" w:rsidRPr="00415C70" w:rsidRDefault="00415C70" w:rsidP="00415C70">
            <w:pPr>
              <w:autoSpaceDE w:val="0"/>
              <w:autoSpaceDN w:val="0"/>
              <w:adjustRightInd w:val="0"/>
              <w:jc w:val="both"/>
              <w:rPr>
                <w:sz w:val="14"/>
                <w:szCs w:val="16"/>
              </w:rPr>
            </w:pPr>
          </w:p>
        </w:tc>
        <w:tc>
          <w:tcPr>
            <w:tcW w:w="1127" w:type="dxa"/>
            <w:vMerge/>
            <w:shd w:val="clear" w:color="auto" w:fill="FFFFFF"/>
          </w:tcPr>
          <w:p w:rsidR="00415C70" w:rsidRPr="00415C70" w:rsidRDefault="00415C70" w:rsidP="00415C70">
            <w:pPr>
              <w:autoSpaceDE w:val="0"/>
              <w:autoSpaceDN w:val="0"/>
              <w:adjustRightInd w:val="0"/>
              <w:jc w:val="both"/>
              <w:rPr>
                <w:sz w:val="14"/>
                <w:szCs w:val="16"/>
              </w:rPr>
            </w:pPr>
          </w:p>
        </w:tc>
        <w:tc>
          <w:tcPr>
            <w:tcW w:w="700" w:type="dxa"/>
            <w:tcBorders>
              <w:top w:val="outset" w:sz="6" w:space="0" w:color="auto"/>
              <w:right w:val="outset" w:sz="6" w:space="0" w:color="auto"/>
            </w:tcBorders>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 xml:space="preserve">Yes </w:t>
            </w:r>
          </w:p>
        </w:tc>
        <w:tc>
          <w:tcPr>
            <w:tcW w:w="716" w:type="dxa"/>
            <w:tcBorders>
              <w:top w:val="outset" w:sz="6" w:space="0" w:color="auto"/>
              <w:left w:val="outset" w:sz="6" w:space="0" w:color="auto"/>
            </w:tcBorders>
            <w:shd w:val="clear" w:color="auto" w:fill="FFFFFF"/>
          </w:tcPr>
          <w:p w:rsidR="00415C70" w:rsidRPr="00415C70" w:rsidRDefault="00415C70" w:rsidP="00415C70">
            <w:pPr>
              <w:autoSpaceDE w:val="0"/>
              <w:autoSpaceDN w:val="0"/>
              <w:adjustRightInd w:val="0"/>
              <w:jc w:val="both"/>
              <w:rPr>
                <w:sz w:val="14"/>
                <w:szCs w:val="16"/>
              </w:rPr>
            </w:pPr>
            <w:r w:rsidRPr="00415C70">
              <w:rPr>
                <w:sz w:val="14"/>
                <w:szCs w:val="16"/>
              </w:rPr>
              <w:t xml:space="preserve">No </w:t>
            </w:r>
          </w:p>
        </w:tc>
        <w:tc>
          <w:tcPr>
            <w:tcW w:w="988" w:type="dxa"/>
            <w:vMerge/>
            <w:tcBorders>
              <w:right w:val="nil"/>
            </w:tcBorders>
            <w:shd w:val="clear" w:color="auto" w:fill="FFFFFF"/>
          </w:tcPr>
          <w:p w:rsidR="00415C70" w:rsidRPr="00415C70" w:rsidRDefault="00415C70" w:rsidP="00415C70">
            <w:pPr>
              <w:autoSpaceDE w:val="0"/>
              <w:autoSpaceDN w:val="0"/>
              <w:adjustRightInd w:val="0"/>
              <w:jc w:val="both"/>
              <w:rPr>
                <w:sz w:val="14"/>
                <w:szCs w:val="16"/>
              </w:rPr>
            </w:pPr>
          </w:p>
        </w:tc>
        <w:tc>
          <w:tcPr>
            <w:tcW w:w="926" w:type="dxa"/>
            <w:vMerge/>
            <w:shd w:val="clear" w:color="auto" w:fill="F2F2F2"/>
          </w:tcPr>
          <w:p w:rsidR="00415C70" w:rsidRPr="00415C70" w:rsidRDefault="00415C70" w:rsidP="00415C70">
            <w:pPr>
              <w:autoSpaceDE w:val="0"/>
              <w:autoSpaceDN w:val="0"/>
              <w:adjustRightInd w:val="0"/>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X-Ray</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00"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16"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Arterial Blood Gas analyzer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Electrosurgical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Autoclave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Ultrasonic Washer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Dental X-Ray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Ultrasound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Echocardiography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Patient Monitor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Cardiac Monitor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ECG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Defibrillator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Anesthesia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 xml:space="preserve"> Ventilator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OT Table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OT Light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Suction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Syringe &amp; Infusion Pump</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Infant Warmer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Phototherapy Unit</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Fetal Doppler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Pulse </w:t>
            </w:r>
            <w:proofErr w:type="spellStart"/>
            <w:r w:rsidRPr="00415C70">
              <w:rPr>
                <w:sz w:val="16"/>
                <w:szCs w:val="16"/>
              </w:rPr>
              <w:t>Oximeter</w:t>
            </w:r>
            <w:proofErr w:type="spellEnd"/>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ACT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Blood and Fluid Warmer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rHeight w:val="305"/>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Electromyogram Machine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Electroencephalogram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bottom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Humidifier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Pace Maker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Infant Resuscitator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Hot Pack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bottom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bottom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Traction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Continuous Passive Motion System</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Cold Pack unit</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Ultrasonic Tens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Microscopes</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Centrifuge/</w:t>
            </w:r>
            <w:proofErr w:type="spellStart"/>
            <w:r w:rsidRPr="00415C70">
              <w:rPr>
                <w:sz w:val="16"/>
                <w:szCs w:val="16"/>
              </w:rPr>
              <w:t>Cryofuge</w:t>
            </w:r>
            <w:proofErr w:type="spellEnd"/>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Hot Plate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Cell Counter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Cell Separator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PH 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Refrigerator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Deep Freezer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Bio-safety Cabinet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Water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Laminar Flow</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Incubator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Urine Analyzer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Micropipettes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Weighing Balance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Plasma Thawing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Platelet Agitator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Tube Sealer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ELISA Reader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Immuno</w:t>
            </w:r>
            <w:proofErr w:type="spellEnd"/>
            <w:r w:rsidRPr="00415C70">
              <w:rPr>
                <w:sz w:val="16"/>
                <w:szCs w:val="16"/>
              </w:rPr>
              <w:t xml:space="preserve"> Assay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Microtome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Refractometer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Ophthalmoscope</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Slit Lamp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Keratometer</w:t>
            </w:r>
            <w:proofErr w:type="spellEnd"/>
            <w:r w:rsidRPr="00415C70">
              <w:rPr>
                <w:sz w:val="16"/>
                <w:szCs w:val="16"/>
              </w:rPr>
              <w:t xml:space="preserv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Auto Perimeter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Image Capturing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Dental Chair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Dental Sterilizer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Uroflowmeter</w:t>
            </w:r>
            <w:proofErr w:type="spellEnd"/>
            <w:r w:rsidRPr="00415C70">
              <w:rPr>
                <w:sz w:val="16"/>
                <w:szCs w:val="16"/>
              </w:rPr>
              <w:t xml:space="preserv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ENT Examination Unit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Harmonic Scalpel System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Chest Vibrator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Fibrillator</w:t>
            </w:r>
            <w:proofErr w:type="spellEnd"/>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VDRL Rotator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Hormone Analyzer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Air Sampler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Wax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rHeight w:val="703"/>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rPr>
                <w:sz w:val="16"/>
                <w:szCs w:val="16"/>
              </w:rPr>
            </w:pPr>
            <w:r w:rsidRPr="00415C70">
              <w:rPr>
                <w:sz w:val="16"/>
                <w:szCs w:val="16"/>
              </w:rPr>
              <w:t xml:space="preserve">Surgical/Operating Microscope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w:t>
            </w:r>
            <w:proofErr w:type="spellStart"/>
            <w:r w:rsidRPr="00415C70">
              <w:rPr>
                <w:sz w:val="16"/>
                <w:szCs w:val="16"/>
              </w:rPr>
              <w:t>Phaco</w:t>
            </w:r>
            <w:proofErr w:type="spellEnd"/>
            <w:r w:rsidRPr="00415C70">
              <w:rPr>
                <w:sz w:val="16"/>
                <w:szCs w:val="16"/>
              </w:rPr>
              <w:t xml:space="preserve">-emulsification Machine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Tissue Flotation Bath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 Vortex Mixer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spacing w:line="720" w:lineRule="auto"/>
              <w:rPr>
                <w:sz w:val="16"/>
                <w:szCs w:val="16"/>
              </w:rPr>
            </w:pPr>
            <w:r w:rsidRPr="00415C70">
              <w:rPr>
                <w:sz w:val="16"/>
                <w:szCs w:val="16"/>
              </w:rPr>
              <w:t>Transport Incubator</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Refractometer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r w:rsidR="00415C70" w:rsidRPr="00415C70" w:rsidTr="00BA50C3">
        <w:trPr>
          <w:trHeight w:val="370"/>
          <w:tblCellSpacing w:w="20" w:type="dxa"/>
        </w:trPr>
        <w:tc>
          <w:tcPr>
            <w:tcW w:w="814" w:type="dxa"/>
            <w:shd w:val="clear" w:color="auto" w:fill="auto"/>
          </w:tcPr>
          <w:p w:rsidR="00415C70" w:rsidRPr="00415C70" w:rsidRDefault="00415C70" w:rsidP="00415C70">
            <w:pPr>
              <w:numPr>
                <w:ilvl w:val="0"/>
                <w:numId w:val="26"/>
              </w:numPr>
              <w:autoSpaceDE w:val="0"/>
              <w:autoSpaceDN w:val="0"/>
              <w:adjustRightInd w:val="0"/>
              <w:spacing w:line="720" w:lineRule="auto"/>
              <w:jc w:val="both"/>
              <w:rPr>
                <w:sz w:val="16"/>
                <w:szCs w:val="16"/>
              </w:rPr>
            </w:pPr>
          </w:p>
        </w:tc>
        <w:tc>
          <w:tcPr>
            <w:tcW w:w="2069" w:type="dxa"/>
            <w:shd w:val="clear" w:color="auto" w:fill="auto"/>
          </w:tcPr>
          <w:p w:rsidR="00415C70" w:rsidRPr="00415C70" w:rsidRDefault="00415C70" w:rsidP="00415C70">
            <w:pPr>
              <w:autoSpaceDE w:val="0"/>
              <w:autoSpaceDN w:val="0"/>
              <w:adjustRightInd w:val="0"/>
              <w:spacing w:line="720" w:lineRule="auto"/>
              <w:rPr>
                <w:sz w:val="16"/>
                <w:szCs w:val="16"/>
              </w:rPr>
            </w:pPr>
            <w:r w:rsidRPr="00415C70">
              <w:rPr>
                <w:sz w:val="16"/>
                <w:szCs w:val="16"/>
              </w:rPr>
              <w:t xml:space="preserve">Ophthalmoscope </w:t>
            </w:r>
          </w:p>
        </w:tc>
        <w:tc>
          <w:tcPr>
            <w:tcW w:w="733"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6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800" w:type="dxa"/>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47" w:type="dxa"/>
            <w:tcBorders>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738"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127" w:type="dxa"/>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1456" w:type="dxa"/>
            <w:gridSpan w:val="2"/>
            <w:tcBorders>
              <w:left w:val="outset" w:sz="6" w:space="0" w:color="auto"/>
              <w:righ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88" w:type="dxa"/>
            <w:tcBorders>
              <w:left w:val="outset" w:sz="6" w:space="0" w:color="auto"/>
            </w:tcBorders>
            <w:shd w:val="clear" w:color="auto" w:fill="FFFFFF"/>
          </w:tcPr>
          <w:p w:rsidR="00415C70" w:rsidRPr="00415C70" w:rsidRDefault="00415C70" w:rsidP="00415C70">
            <w:pPr>
              <w:autoSpaceDE w:val="0"/>
              <w:autoSpaceDN w:val="0"/>
              <w:adjustRightInd w:val="0"/>
              <w:spacing w:line="720" w:lineRule="auto"/>
              <w:jc w:val="both"/>
              <w:rPr>
                <w:sz w:val="16"/>
                <w:szCs w:val="16"/>
              </w:rPr>
            </w:pPr>
          </w:p>
        </w:tc>
        <w:tc>
          <w:tcPr>
            <w:tcW w:w="926" w:type="dxa"/>
            <w:shd w:val="clear" w:color="auto" w:fill="F2F2F2"/>
          </w:tcPr>
          <w:p w:rsidR="00415C70" w:rsidRPr="00415C70" w:rsidRDefault="00415C70" w:rsidP="00415C70">
            <w:pPr>
              <w:autoSpaceDE w:val="0"/>
              <w:autoSpaceDN w:val="0"/>
              <w:adjustRightInd w:val="0"/>
              <w:spacing w:line="720" w:lineRule="auto"/>
              <w:jc w:val="both"/>
              <w:rPr>
                <w:sz w:val="16"/>
                <w:szCs w:val="16"/>
              </w:rPr>
            </w:pPr>
          </w:p>
        </w:tc>
      </w:tr>
    </w:tbl>
    <w:p w:rsidR="00415C70" w:rsidRPr="00415C70" w:rsidRDefault="00415C70" w:rsidP="00415C70">
      <w:pPr>
        <w:rPr>
          <w:sz w:val="20"/>
          <w:szCs w:val="20"/>
        </w:rPr>
      </w:pPr>
    </w:p>
    <w:p w:rsidR="00415C70" w:rsidRPr="00415C70" w:rsidRDefault="00415C70" w:rsidP="00415C70">
      <w:pPr>
        <w:rPr>
          <w:sz w:val="20"/>
          <w:szCs w:val="20"/>
        </w:rPr>
      </w:pPr>
    </w:p>
    <w:p w:rsidR="00415C70" w:rsidRPr="00415C70" w:rsidRDefault="00415C70" w:rsidP="00415C70">
      <w:pPr>
        <w:rPr>
          <w:b/>
          <w:szCs w:val="20"/>
        </w:rPr>
      </w:pPr>
      <w:r w:rsidRPr="00415C70">
        <w:rPr>
          <w:b/>
          <w:szCs w:val="20"/>
        </w:rPr>
        <w:br w:type="page"/>
      </w:r>
      <w:r w:rsidRPr="00415C70">
        <w:rPr>
          <w:b/>
          <w:szCs w:val="20"/>
        </w:rPr>
        <w:lastRenderedPageBreak/>
        <w:t xml:space="preserve">In-depth interview guide </w:t>
      </w:r>
    </w:p>
    <w:p w:rsidR="00415C70" w:rsidRPr="00415C70" w:rsidRDefault="00415C70" w:rsidP="00415C70">
      <w:pPr>
        <w:rPr>
          <w:sz w:val="20"/>
          <w:szCs w:val="20"/>
        </w:rPr>
      </w:pPr>
    </w:p>
    <w:p w:rsidR="00415C70" w:rsidRPr="00415C70" w:rsidRDefault="00415C70" w:rsidP="00415C70">
      <w:pPr>
        <w:rPr>
          <w:szCs w:val="20"/>
        </w:rPr>
      </w:pPr>
      <w:r w:rsidRPr="00415C70">
        <w:rPr>
          <w:szCs w:val="20"/>
        </w:rPr>
        <w:t>Name of the hospital ________________</w:t>
      </w:r>
    </w:p>
    <w:p w:rsidR="00415C70" w:rsidRPr="00415C70" w:rsidRDefault="00415C70" w:rsidP="00415C70">
      <w:pPr>
        <w:rPr>
          <w:szCs w:val="20"/>
        </w:rPr>
      </w:pPr>
      <w:r w:rsidRPr="00415C70">
        <w:rPr>
          <w:szCs w:val="20"/>
        </w:rPr>
        <w:t>Age of the interviewee_________</w:t>
      </w:r>
    </w:p>
    <w:p w:rsidR="00415C70" w:rsidRPr="00415C70" w:rsidRDefault="00415C70" w:rsidP="00415C70">
      <w:pPr>
        <w:rPr>
          <w:szCs w:val="20"/>
        </w:rPr>
      </w:pPr>
      <w:r w:rsidRPr="00415C70">
        <w:rPr>
          <w:szCs w:val="20"/>
        </w:rPr>
        <w:t>Sex ______________</w:t>
      </w:r>
    </w:p>
    <w:p w:rsidR="00415C70" w:rsidRPr="00415C70" w:rsidRDefault="00415C70" w:rsidP="00415C70">
      <w:pPr>
        <w:rPr>
          <w:szCs w:val="20"/>
        </w:rPr>
      </w:pPr>
      <w:r w:rsidRPr="00415C70">
        <w:rPr>
          <w:szCs w:val="20"/>
        </w:rPr>
        <w:t>Educational status _______</w:t>
      </w:r>
    </w:p>
    <w:p w:rsidR="00415C70" w:rsidRPr="00415C70" w:rsidRDefault="00415C70" w:rsidP="00415C70">
      <w:pPr>
        <w:rPr>
          <w:szCs w:val="20"/>
        </w:rPr>
      </w:pPr>
      <w:r w:rsidRPr="00415C70">
        <w:rPr>
          <w:szCs w:val="20"/>
        </w:rPr>
        <w:t>Role in the hospital ________________</w:t>
      </w:r>
    </w:p>
    <w:p w:rsidR="00415C70" w:rsidRPr="00415C70" w:rsidRDefault="00415C70" w:rsidP="00415C70">
      <w:pPr>
        <w:jc w:val="center"/>
      </w:pPr>
    </w:p>
    <w:p w:rsidR="00415C70" w:rsidRPr="00415C70" w:rsidRDefault="00415C70" w:rsidP="00415C70">
      <w:pPr>
        <w:numPr>
          <w:ilvl w:val="0"/>
          <w:numId w:val="5"/>
        </w:numPr>
        <w:spacing w:line="360" w:lineRule="auto"/>
        <w:contextualSpacing/>
      </w:pPr>
      <w:r w:rsidRPr="00415C70">
        <w:t>What are the major sources of medical equipments of the hospital?</w:t>
      </w:r>
    </w:p>
    <w:p w:rsidR="00415C70" w:rsidRPr="00415C70" w:rsidRDefault="00415C70" w:rsidP="00415C70">
      <w:pPr>
        <w:spacing w:line="360" w:lineRule="auto"/>
        <w:ind w:left="720"/>
        <w:contextualSpacing/>
      </w:pPr>
      <w:r w:rsidRPr="00415C70">
        <w:t xml:space="preserve">Probe – how are they obtained? </w:t>
      </w:r>
    </w:p>
    <w:p w:rsidR="00415C70" w:rsidRPr="00415C70" w:rsidRDefault="00415C70" w:rsidP="00415C70">
      <w:pPr>
        <w:numPr>
          <w:ilvl w:val="0"/>
          <w:numId w:val="5"/>
        </w:numPr>
        <w:spacing w:line="360" w:lineRule="auto"/>
        <w:contextualSpacing/>
      </w:pPr>
      <w:r w:rsidRPr="00415C70">
        <w:t>Are the products and technologies utilized and functioning appropriately?</w:t>
      </w:r>
    </w:p>
    <w:p w:rsidR="00415C70" w:rsidRPr="00415C70" w:rsidRDefault="00415C70" w:rsidP="00415C70">
      <w:pPr>
        <w:spacing w:line="360" w:lineRule="auto"/>
        <w:ind w:left="720"/>
        <w:contextualSpacing/>
      </w:pPr>
      <w:r w:rsidRPr="00415C70">
        <w:t>Probe- per day/per patient or how</w:t>
      </w:r>
    </w:p>
    <w:p w:rsidR="00415C70" w:rsidRPr="00415C70" w:rsidRDefault="00415C70" w:rsidP="00415C70">
      <w:pPr>
        <w:spacing w:line="360" w:lineRule="auto"/>
        <w:ind w:left="720"/>
        <w:contextualSpacing/>
      </w:pPr>
      <w:r w:rsidRPr="00415C70">
        <w:t>Probe- significance if equipment failure (frequency)</w:t>
      </w:r>
    </w:p>
    <w:p w:rsidR="00415C70" w:rsidRPr="00415C70" w:rsidRDefault="00415C70" w:rsidP="00415C70">
      <w:pPr>
        <w:spacing w:line="360" w:lineRule="auto"/>
        <w:ind w:left="720"/>
        <w:contextualSpacing/>
      </w:pPr>
      <w:r w:rsidRPr="00415C70">
        <w:t>Probe- reason for high utilization (E.g. motivating factors, maintenance issue)</w:t>
      </w:r>
    </w:p>
    <w:p w:rsidR="00415C70" w:rsidRPr="00415C70" w:rsidRDefault="00415C70" w:rsidP="00415C70">
      <w:pPr>
        <w:spacing w:line="360" w:lineRule="auto"/>
        <w:ind w:left="720"/>
        <w:contextualSpacing/>
      </w:pPr>
      <w:r w:rsidRPr="00415C70">
        <w:t>Probe – reason for less/no utilization</w:t>
      </w:r>
    </w:p>
    <w:p w:rsidR="00415C70" w:rsidRPr="00415C70" w:rsidRDefault="00415C70" w:rsidP="00415C70">
      <w:pPr>
        <w:numPr>
          <w:ilvl w:val="0"/>
          <w:numId w:val="5"/>
        </w:numPr>
        <w:spacing w:line="360" w:lineRule="auto"/>
        <w:contextualSpacing/>
      </w:pPr>
      <w:r w:rsidRPr="00415C70">
        <w:t>Does the hospital have sufficient human power to utilize/functionalize the existing medical devices?</w:t>
      </w:r>
    </w:p>
    <w:p w:rsidR="00415C70" w:rsidRPr="00415C70" w:rsidRDefault="00415C70" w:rsidP="00415C70">
      <w:pPr>
        <w:spacing w:line="360" w:lineRule="auto"/>
        <w:ind w:left="720"/>
        <w:contextualSpacing/>
      </w:pPr>
      <w:r w:rsidRPr="00415C70">
        <w:t xml:space="preserve">Probe – to maintain and to monitor </w:t>
      </w:r>
    </w:p>
    <w:p w:rsidR="00415C70" w:rsidRPr="00415C70" w:rsidRDefault="00415C70" w:rsidP="00415C70">
      <w:pPr>
        <w:spacing w:line="360" w:lineRule="auto"/>
        <w:ind w:left="720"/>
        <w:contextualSpacing/>
      </w:pPr>
      <w:r w:rsidRPr="00415C70">
        <w:t>Probe- timing for ordering equipment</w:t>
      </w:r>
    </w:p>
    <w:p w:rsidR="00415C70" w:rsidRPr="00415C70" w:rsidRDefault="00415C70" w:rsidP="00415C70">
      <w:pPr>
        <w:spacing w:line="360" w:lineRule="auto"/>
        <w:ind w:left="720"/>
        <w:contextualSpacing/>
      </w:pPr>
      <w:r w:rsidRPr="00415C70">
        <w:t xml:space="preserve">Probe – any type of motivation </w:t>
      </w:r>
    </w:p>
    <w:p w:rsidR="00415C70" w:rsidRPr="00415C70" w:rsidRDefault="00415C70" w:rsidP="00415C70">
      <w:pPr>
        <w:numPr>
          <w:ilvl w:val="0"/>
          <w:numId w:val="5"/>
        </w:numPr>
        <w:spacing w:line="360" w:lineRule="auto"/>
        <w:contextualSpacing/>
      </w:pPr>
      <w:r w:rsidRPr="00415C70">
        <w:t xml:space="preserve">The involvements of appropriate professionals in the order, purchase, procure and utilize the products and technologies. </w:t>
      </w:r>
    </w:p>
    <w:p w:rsidR="00415C70" w:rsidRPr="00415C70" w:rsidRDefault="00415C70" w:rsidP="00415C70">
      <w:pPr>
        <w:numPr>
          <w:ilvl w:val="0"/>
          <w:numId w:val="5"/>
        </w:numPr>
        <w:spacing w:line="360" w:lineRule="auto"/>
        <w:contextualSpacing/>
      </w:pPr>
      <w:r w:rsidRPr="00415C70">
        <w:t>What quality assurance methods of medical device done?</w:t>
      </w:r>
    </w:p>
    <w:p w:rsidR="00415C70" w:rsidRPr="00415C70" w:rsidRDefault="00415C70" w:rsidP="00415C70">
      <w:pPr>
        <w:spacing w:line="360" w:lineRule="auto"/>
        <w:ind w:left="720"/>
        <w:contextualSpacing/>
      </w:pPr>
      <w:r w:rsidRPr="00415C70">
        <w:t xml:space="preserve">Probe- frequency </w:t>
      </w:r>
    </w:p>
    <w:p w:rsidR="00415C70" w:rsidRPr="00415C70" w:rsidRDefault="00415C70" w:rsidP="00415C70">
      <w:pPr>
        <w:spacing w:line="360" w:lineRule="auto"/>
        <w:ind w:left="720"/>
        <w:contextualSpacing/>
      </w:pPr>
      <w:r w:rsidRPr="00415C70">
        <w:t>Probe – by whom</w:t>
      </w:r>
    </w:p>
    <w:p w:rsidR="00415C70" w:rsidRPr="00415C70" w:rsidRDefault="00415C70" w:rsidP="00415C70">
      <w:pPr>
        <w:spacing w:line="360" w:lineRule="auto"/>
        <w:ind w:left="720"/>
        <w:contextualSpacing/>
      </w:pPr>
      <w:r w:rsidRPr="00415C70">
        <w:t xml:space="preserve">Probe – how recommendations utilized. </w:t>
      </w:r>
    </w:p>
    <w:p w:rsidR="00415C70" w:rsidRPr="00415C70" w:rsidRDefault="00415C70" w:rsidP="00415C70">
      <w:pPr>
        <w:spacing w:line="360" w:lineRule="auto"/>
        <w:ind w:left="720"/>
        <w:contextualSpacing/>
      </w:pPr>
      <w:r w:rsidRPr="00415C70">
        <w:t xml:space="preserve">Probe- presence of national guidelines, policies for ordering and procuring, maintaining </w:t>
      </w:r>
    </w:p>
    <w:p w:rsidR="00415C70" w:rsidRPr="00415C70" w:rsidRDefault="00415C70" w:rsidP="00415C70">
      <w:pPr>
        <w:numPr>
          <w:ilvl w:val="0"/>
          <w:numId w:val="5"/>
        </w:numPr>
        <w:spacing w:line="360" w:lineRule="auto"/>
        <w:contextualSpacing/>
      </w:pPr>
      <w:r w:rsidRPr="00415C70">
        <w:t>Solutions taken for non-functioning equipments</w:t>
      </w:r>
    </w:p>
    <w:p w:rsidR="00EF247B" w:rsidRDefault="00EF247B"/>
    <w:sectPr w:rsidR="00EF247B" w:rsidSect="00415C70">
      <w:pgSz w:w="12240" w:h="15840"/>
      <w:pgMar w:top="1134" w:right="1797" w:bottom="144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yriad Pro SemiCond">
    <w:altName w:val="Myriad Pro SemiCon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BHNNGC+TimesNew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6138"/>
    <w:multiLevelType w:val="hybridMultilevel"/>
    <w:tmpl w:val="B9743A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885FEF"/>
    <w:multiLevelType w:val="hybridMultilevel"/>
    <w:tmpl w:val="5A8C1C56"/>
    <w:lvl w:ilvl="0" w:tplc="CF488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542287"/>
    <w:multiLevelType w:val="hybridMultilevel"/>
    <w:tmpl w:val="77A2DF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866208"/>
    <w:multiLevelType w:val="hybridMultilevel"/>
    <w:tmpl w:val="3FC6D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4332E02"/>
    <w:multiLevelType w:val="hybridMultilevel"/>
    <w:tmpl w:val="109A5598"/>
    <w:lvl w:ilvl="0" w:tplc="0409000F">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62B3637"/>
    <w:multiLevelType w:val="hybridMultilevel"/>
    <w:tmpl w:val="18CE0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A10132"/>
    <w:multiLevelType w:val="multilevel"/>
    <w:tmpl w:val="02EC4F58"/>
    <w:lvl w:ilvl="0">
      <w:start w:val="4"/>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0FC115A"/>
    <w:multiLevelType w:val="hybridMultilevel"/>
    <w:tmpl w:val="B95EF6CC"/>
    <w:lvl w:ilvl="0" w:tplc="04090003">
      <w:start w:val="1"/>
      <w:numFmt w:val="bullet"/>
      <w:lvlText w:val="o"/>
      <w:lvlJc w:val="left"/>
      <w:pPr>
        <w:ind w:left="1530" w:hanging="360"/>
      </w:pPr>
      <w:rPr>
        <w:rFonts w:ascii="Courier New" w:hAnsi="Courier New" w:cs="Courier New"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8">
    <w:nsid w:val="235A7201"/>
    <w:multiLevelType w:val="hybridMultilevel"/>
    <w:tmpl w:val="C5C21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2384AC7"/>
    <w:multiLevelType w:val="hybridMultilevel"/>
    <w:tmpl w:val="234A33EA"/>
    <w:lvl w:ilvl="0" w:tplc="D7D004A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7B54A7"/>
    <w:multiLevelType w:val="hybridMultilevel"/>
    <w:tmpl w:val="FA7A9E32"/>
    <w:lvl w:ilvl="0" w:tplc="0409000F">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7260C9"/>
    <w:multiLevelType w:val="hybridMultilevel"/>
    <w:tmpl w:val="8D6C1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846D02"/>
    <w:multiLevelType w:val="hybridMultilevel"/>
    <w:tmpl w:val="04FA513C"/>
    <w:lvl w:ilvl="0" w:tplc="0409000F">
      <w:start w:val="3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7C1EB1"/>
    <w:multiLevelType w:val="hybridMultilevel"/>
    <w:tmpl w:val="71BE24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28C26CE"/>
    <w:multiLevelType w:val="hybridMultilevel"/>
    <w:tmpl w:val="DE7CC906"/>
    <w:lvl w:ilvl="0" w:tplc="B8369EE2">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nsid w:val="4392720B"/>
    <w:multiLevelType w:val="hybridMultilevel"/>
    <w:tmpl w:val="9E6E7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87524B"/>
    <w:multiLevelType w:val="hybridMultilevel"/>
    <w:tmpl w:val="5D8A0D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F9F4B3C"/>
    <w:multiLevelType w:val="multilevel"/>
    <w:tmpl w:val="F900F88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511B441C"/>
    <w:multiLevelType w:val="hybridMultilevel"/>
    <w:tmpl w:val="DF52D802"/>
    <w:lvl w:ilvl="0" w:tplc="0409000F">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F12075"/>
    <w:multiLevelType w:val="hybridMultilevel"/>
    <w:tmpl w:val="9B1E3DF6"/>
    <w:lvl w:ilvl="0" w:tplc="DE48F52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A46424"/>
    <w:multiLevelType w:val="hybridMultilevel"/>
    <w:tmpl w:val="4A08ACE4"/>
    <w:lvl w:ilvl="0" w:tplc="307C73C0">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7863E8"/>
    <w:multiLevelType w:val="hybridMultilevel"/>
    <w:tmpl w:val="04BCF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7611F0"/>
    <w:multiLevelType w:val="hybridMultilevel"/>
    <w:tmpl w:val="81D2F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FF43599"/>
    <w:multiLevelType w:val="hybridMultilevel"/>
    <w:tmpl w:val="C7185B92"/>
    <w:lvl w:ilvl="0" w:tplc="04090003">
      <w:start w:val="1"/>
      <w:numFmt w:val="bullet"/>
      <w:lvlText w:val="o"/>
      <w:lvlJc w:val="left"/>
      <w:pPr>
        <w:ind w:left="1530" w:hanging="360"/>
      </w:pPr>
      <w:rPr>
        <w:rFonts w:ascii="Courier New" w:hAnsi="Courier New" w:cs="Courier New"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4">
    <w:nsid w:val="71F3399B"/>
    <w:multiLevelType w:val="hybridMultilevel"/>
    <w:tmpl w:val="B6FA4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3D3E2F"/>
    <w:multiLevelType w:val="hybridMultilevel"/>
    <w:tmpl w:val="5972BD12"/>
    <w:lvl w:ilvl="0" w:tplc="12489A1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D3261A"/>
    <w:multiLevelType w:val="hybridMultilevel"/>
    <w:tmpl w:val="F63E5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CD1A5B"/>
    <w:multiLevelType w:val="hybridMultilevel"/>
    <w:tmpl w:val="3FC6D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4"/>
  </w:num>
  <w:num w:numId="3">
    <w:abstractNumId w:val="24"/>
  </w:num>
  <w:num w:numId="4">
    <w:abstractNumId w:val="22"/>
  </w:num>
  <w:num w:numId="5">
    <w:abstractNumId w:val="13"/>
  </w:num>
  <w:num w:numId="6">
    <w:abstractNumId w:val="17"/>
  </w:num>
  <w:num w:numId="7">
    <w:abstractNumId w:val="2"/>
  </w:num>
  <w:num w:numId="8">
    <w:abstractNumId w:val="26"/>
  </w:num>
  <w:num w:numId="9">
    <w:abstractNumId w:val="9"/>
  </w:num>
  <w:num w:numId="10">
    <w:abstractNumId w:val="6"/>
  </w:num>
  <w:num w:numId="11">
    <w:abstractNumId w:val="7"/>
  </w:num>
  <w:num w:numId="12">
    <w:abstractNumId w:val="23"/>
  </w:num>
  <w:num w:numId="13">
    <w:abstractNumId w:val="20"/>
  </w:num>
  <w:num w:numId="14">
    <w:abstractNumId w:val="5"/>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0"/>
  </w:num>
  <w:num w:numId="18">
    <w:abstractNumId w:val="1"/>
  </w:num>
  <w:num w:numId="19">
    <w:abstractNumId w:val="12"/>
  </w:num>
  <w:num w:numId="20">
    <w:abstractNumId w:val="0"/>
  </w:num>
  <w:num w:numId="21">
    <w:abstractNumId w:val="8"/>
  </w:num>
  <w:num w:numId="22">
    <w:abstractNumId w:val="11"/>
  </w:num>
  <w:num w:numId="23">
    <w:abstractNumId w:val="15"/>
  </w:num>
  <w:num w:numId="24">
    <w:abstractNumId w:val="25"/>
  </w:num>
  <w:num w:numId="25">
    <w:abstractNumId w:val="18"/>
  </w:num>
  <w:num w:numId="26">
    <w:abstractNumId w:val="27"/>
  </w:num>
  <w:num w:numId="27">
    <w:abstractNumId w:val="16"/>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C70"/>
    <w:rsid w:val="000C2492"/>
    <w:rsid w:val="00143410"/>
    <w:rsid w:val="001514CB"/>
    <w:rsid w:val="00181381"/>
    <w:rsid w:val="001B2F57"/>
    <w:rsid w:val="001D32D8"/>
    <w:rsid w:val="001F4EA0"/>
    <w:rsid w:val="00271ABC"/>
    <w:rsid w:val="002B3044"/>
    <w:rsid w:val="002E3AB4"/>
    <w:rsid w:val="003238C1"/>
    <w:rsid w:val="00330472"/>
    <w:rsid w:val="00366EE2"/>
    <w:rsid w:val="00377B53"/>
    <w:rsid w:val="003E2D1B"/>
    <w:rsid w:val="00415C70"/>
    <w:rsid w:val="00462301"/>
    <w:rsid w:val="004D122E"/>
    <w:rsid w:val="004D13FC"/>
    <w:rsid w:val="004D364F"/>
    <w:rsid w:val="004D4723"/>
    <w:rsid w:val="004F4A5E"/>
    <w:rsid w:val="00597945"/>
    <w:rsid w:val="005E3F1A"/>
    <w:rsid w:val="00604DB7"/>
    <w:rsid w:val="00640168"/>
    <w:rsid w:val="00651788"/>
    <w:rsid w:val="00666A24"/>
    <w:rsid w:val="006D0EB5"/>
    <w:rsid w:val="006E16EE"/>
    <w:rsid w:val="006F1FD6"/>
    <w:rsid w:val="006F4334"/>
    <w:rsid w:val="00723A0E"/>
    <w:rsid w:val="007414BD"/>
    <w:rsid w:val="00743599"/>
    <w:rsid w:val="0074730F"/>
    <w:rsid w:val="00796367"/>
    <w:rsid w:val="00832826"/>
    <w:rsid w:val="008630F3"/>
    <w:rsid w:val="008803CD"/>
    <w:rsid w:val="00896E61"/>
    <w:rsid w:val="008A2009"/>
    <w:rsid w:val="008C38E5"/>
    <w:rsid w:val="008D4695"/>
    <w:rsid w:val="008F527B"/>
    <w:rsid w:val="00931775"/>
    <w:rsid w:val="0095310D"/>
    <w:rsid w:val="009762A7"/>
    <w:rsid w:val="00996214"/>
    <w:rsid w:val="00A031B2"/>
    <w:rsid w:val="00A51126"/>
    <w:rsid w:val="00A6521E"/>
    <w:rsid w:val="00AF7560"/>
    <w:rsid w:val="00B4324A"/>
    <w:rsid w:val="00B91573"/>
    <w:rsid w:val="00C171C6"/>
    <w:rsid w:val="00C22DB7"/>
    <w:rsid w:val="00C24584"/>
    <w:rsid w:val="00C4780D"/>
    <w:rsid w:val="00C5605C"/>
    <w:rsid w:val="00CC05DD"/>
    <w:rsid w:val="00D173DA"/>
    <w:rsid w:val="00D50BFD"/>
    <w:rsid w:val="00D9075D"/>
    <w:rsid w:val="00DC4707"/>
    <w:rsid w:val="00E10C6A"/>
    <w:rsid w:val="00E45FEE"/>
    <w:rsid w:val="00E57285"/>
    <w:rsid w:val="00E8712B"/>
    <w:rsid w:val="00EB0E49"/>
    <w:rsid w:val="00ED138E"/>
    <w:rsid w:val="00ED3E47"/>
    <w:rsid w:val="00EF247B"/>
    <w:rsid w:val="00EF7F83"/>
    <w:rsid w:val="00F139F0"/>
    <w:rsid w:val="00F15971"/>
    <w:rsid w:val="00F22A9F"/>
    <w:rsid w:val="00F40C85"/>
    <w:rsid w:val="00F5486B"/>
    <w:rsid w:val="00FA3EB9"/>
    <w:rsid w:val="00FA7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415C70"/>
    <w:pPr>
      <w:keepNext/>
      <w:spacing w:before="240" w:after="60" w:line="276" w:lineRule="auto"/>
      <w:outlineLvl w:val="0"/>
    </w:pPr>
    <w:rPr>
      <w:rFonts w:ascii="Cambria" w:hAnsi="Cambria"/>
      <w:b/>
      <w:bCs/>
      <w:kern w:val="32"/>
      <w:sz w:val="32"/>
      <w:szCs w:val="32"/>
    </w:rPr>
  </w:style>
  <w:style w:type="paragraph" w:styleId="Heading2">
    <w:name w:val="heading 2"/>
    <w:basedOn w:val="Normal"/>
    <w:next w:val="Normal"/>
    <w:link w:val="Heading2Char"/>
    <w:qFormat/>
    <w:rsid w:val="00415C70"/>
    <w:pPr>
      <w:keepNext/>
      <w:spacing w:before="240" w:after="60" w:line="276" w:lineRule="auto"/>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15C70"/>
    <w:rPr>
      <w:rFonts w:ascii="Cambria" w:hAnsi="Cambria"/>
      <w:b/>
      <w:bCs/>
      <w:kern w:val="32"/>
      <w:sz w:val="32"/>
      <w:szCs w:val="32"/>
    </w:rPr>
  </w:style>
  <w:style w:type="character" w:customStyle="1" w:styleId="Heading2Char">
    <w:name w:val="Heading 2 Char"/>
    <w:basedOn w:val="DefaultParagraphFont"/>
    <w:link w:val="Heading2"/>
    <w:rsid w:val="00415C70"/>
    <w:rPr>
      <w:rFonts w:ascii="Cambria" w:hAnsi="Cambria"/>
      <w:b/>
      <w:bCs/>
      <w:i/>
      <w:iCs/>
      <w:sz w:val="28"/>
      <w:szCs w:val="28"/>
    </w:rPr>
  </w:style>
  <w:style w:type="paragraph" w:styleId="NormalWeb">
    <w:name w:val="Normal (Web)"/>
    <w:basedOn w:val="Normal"/>
    <w:uiPriority w:val="99"/>
    <w:unhideWhenUsed/>
    <w:rsid w:val="00415C70"/>
    <w:pPr>
      <w:spacing w:before="100" w:beforeAutospacing="1" w:after="100" w:afterAutospacing="1"/>
    </w:pPr>
  </w:style>
  <w:style w:type="paragraph" w:styleId="ListParagraph">
    <w:name w:val="List Paragraph"/>
    <w:basedOn w:val="Normal"/>
    <w:uiPriority w:val="34"/>
    <w:qFormat/>
    <w:rsid w:val="00415C70"/>
    <w:pPr>
      <w:ind w:left="720"/>
      <w:contextualSpacing/>
    </w:pPr>
  </w:style>
  <w:style w:type="character" w:styleId="Hyperlink">
    <w:name w:val="Hyperlink"/>
    <w:basedOn w:val="DefaultParagraphFont"/>
    <w:uiPriority w:val="99"/>
    <w:unhideWhenUsed/>
    <w:rsid w:val="00415C70"/>
    <w:rPr>
      <w:color w:val="0000FF"/>
      <w:u w:val="single"/>
    </w:rPr>
  </w:style>
  <w:style w:type="character" w:customStyle="1" w:styleId="citation">
    <w:name w:val="citation"/>
    <w:basedOn w:val="DefaultParagraphFont"/>
    <w:rsid w:val="00415C70"/>
  </w:style>
  <w:style w:type="paragraph" w:customStyle="1" w:styleId="Pa5">
    <w:name w:val="Pa5"/>
    <w:basedOn w:val="Normal"/>
    <w:next w:val="Normal"/>
    <w:uiPriority w:val="99"/>
    <w:rsid w:val="00415C70"/>
    <w:pPr>
      <w:autoSpaceDE w:val="0"/>
      <w:autoSpaceDN w:val="0"/>
      <w:adjustRightInd w:val="0"/>
      <w:spacing w:line="241" w:lineRule="atLeast"/>
    </w:pPr>
    <w:rPr>
      <w:rFonts w:ascii="Myriad Pro SemiCond" w:eastAsia="Calibri" w:hAnsi="Myriad Pro SemiCond"/>
    </w:rPr>
  </w:style>
  <w:style w:type="paragraph" w:customStyle="1" w:styleId="Default">
    <w:name w:val="Default"/>
    <w:rsid w:val="00415C70"/>
    <w:pPr>
      <w:autoSpaceDE w:val="0"/>
      <w:autoSpaceDN w:val="0"/>
      <w:adjustRightInd w:val="0"/>
    </w:pPr>
    <w:rPr>
      <w:rFonts w:eastAsia="Calibri"/>
      <w:color w:val="000000"/>
      <w:sz w:val="24"/>
      <w:szCs w:val="24"/>
    </w:rPr>
  </w:style>
  <w:style w:type="paragraph" w:styleId="BodyText">
    <w:name w:val="Body Text"/>
    <w:basedOn w:val="Default"/>
    <w:next w:val="Default"/>
    <w:link w:val="BodyTextChar"/>
    <w:uiPriority w:val="99"/>
    <w:rsid w:val="00415C70"/>
    <w:rPr>
      <w:rFonts w:ascii="BHNNGC+TimesNewRoman" w:eastAsia="Times New Roman" w:hAnsi="BHNNGC+TimesNewRoman"/>
      <w:color w:val="auto"/>
      <w:lang w:val="en-GB" w:eastAsia="en-GB"/>
    </w:rPr>
  </w:style>
  <w:style w:type="character" w:customStyle="1" w:styleId="BodyTextChar">
    <w:name w:val="Body Text Char"/>
    <w:basedOn w:val="DefaultParagraphFont"/>
    <w:link w:val="BodyText"/>
    <w:uiPriority w:val="99"/>
    <w:rsid w:val="00415C70"/>
    <w:rPr>
      <w:rFonts w:ascii="BHNNGC+TimesNewRoman" w:hAnsi="BHNNGC+TimesNewRoman"/>
      <w:sz w:val="24"/>
      <w:szCs w:val="24"/>
      <w:lang w:val="en-GB" w:eastAsia="en-GB"/>
    </w:rPr>
  </w:style>
  <w:style w:type="paragraph" w:styleId="Header">
    <w:name w:val="header"/>
    <w:basedOn w:val="Normal"/>
    <w:link w:val="HeaderChar"/>
    <w:rsid w:val="00415C70"/>
    <w:pPr>
      <w:tabs>
        <w:tab w:val="center" w:pos="4680"/>
        <w:tab w:val="right" w:pos="9360"/>
      </w:tabs>
    </w:pPr>
  </w:style>
  <w:style w:type="character" w:customStyle="1" w:styleId="HeaderChar">
    <w:name w:val="Header Char"/>
    <w:basedOn w:val="DefaultParagraphFont"/>
    <w:link w:val="Header"/>
    <w:rsid w:val="00415C70"/>
    <w:rPr>
      <w:sz w:val="24"/>
      <w:szCs w:val="24"/>
    </w:rPr>
  </w:style>
  <w:style w:type="paragraph" w:styleId="Footer">
    <w:name w:val="footer"/>
    <w:basedOn w:val="Normal"/>
    <w:link w:val="FooterChar"/>
    <w:uiPriority w:val="99"/>
    <w:rsid w:val="00415C70"/>
    <w:pPr>
      <w:tabs>
        <w:tab w:val="center" w:pos="4680"/>
        <w:tab w:val="right" w:pos="9360"/>
      </w:tabs>
    </w:pPr>
  </w:style>
  <w:style w:type="character" w:customStyle="1" w:styleId="FooterChar">
    <w:name w:val="Footer Char"/>
    <w:basedOn w:val="DefaultParagraphFont"/>
    <w:link w:val="Footer"/>
    <w:uiPriority w:val="99"/>
    <w:rsid w:val="00415C70"/>
    <w:rPr>
      <w:sz w:val="24"/>
      <w:szCs w:val="24"/>
    </w:rPr>
  </w:style>
  <w:style w:type="paragraph" w:styleId="TOCHeading">
    <w:name w:val="TOC Heading"/>
    <w:basedOn w:val="Heading1"/>
    <w:next w:val="Normal"/>
    <w:uiPriority w:val="39"/>
    <w:semiHidden/>
    <w:unhideWhenUsed/>
    <w:qFormat/>
    <w:rsid w:val="00415C70"/>
    <w:pPr>
      <w:keepLines/>
      <w:spacing w:before="480" w:after="0"/>
      <w:outlineLvl w:val="9"/>
    </w:pPr>
    <w:rPr>
      <w:color w:val="365F91"/>
      <w:kern w:val="0"/>
      <w:sz w:val="28"/>
      <w:szCs w:val="28"/>
    </w:rPr>
  </w:style>
  <w:style w:type="paragraph" w:styleId="TOC1">
    <w:name w:val="toc 1"/>
    <w:basedOn w:val="Normal"/>
    <w:next w:val="Normal"/>
    <w:autoRedefine/>
    <w:uiPriority w:val="39"/>
    <w:rsid w:val="00415C70"/>
    <w:pPr>
      <w:tabs>
        <w:tab w:val="right" w:leader="dot" w:pos="9350"/>
      </w:tabs>
      <w:spacing w:line="276" w:lineRule="auto"/>
    </w:pPr>
  </w:style>
  <w:style w:type="paragraph" w:styleId="TOC2">
    <w:name w:val="toc 2"/>
    <w:basedOn w:val="Normal"/>
    <w:next w:val="Normal"/>
    <w:autoRedefine/>
    <w:uiPriority w:val="39"/>
    <w:rsid w:val="00415C70"/>
    <w:pPr>
      <w:tabs>
        <w:tab w:val="left" w:pos="880"/>
        <w:tab w:val="right" w:leader="dot" w:pos="9350"/>
      </w:tabs>
      <w:spacing w:line="276" w:lineRule="auto"/>
      <w:ind w:left="240"/>
    </w:pPr>
  </w:style>
  <w:style w:type="character" w:styleId="CommentReference">
    <w:name w:val="annotation reference"/>
    <w:basedOn w:val="DefaultParagraphFont"/>
    <w:rsid w:val="00415C70"/>
    <w:rPr>
      <w:sz w:val="16"/>
      <w:szCs w:val="16"/>
    </w:rPr>
  </w:style>
  <w:style w:type="paragraph" w:styleId="CommentText">
    <w:name w:val="annotation text"/>
    <w:basedOn w:val="Normal"/>
    <w:link w:val="CommentTextChar"/>
    <w:rsid w:val="00415C70"/>
    <w:rPr>
      <w:sz w:val="20"/>
      <w:szCs w:val="20"/>
    </w:rPr>
  </w:style>
  <w:style w:type="character" w:customStyle="1" w:styleId="CommentTextChar">
    <w:name w:val="Comment Text Char"/>
    <w:basedOn w:val="DefaultParagraphFont"/>
    <w:link w:val="CommentText"/>
    <w:rsid w:val="00415C70"/>
  </w:style>
  <w:style w:type="paragraph" w:styleId="CommentSubject">
    <w:name w:val="annotation subject"/>
    <w:basedOn w:val="CommentText"/>
    <w:next w:val="CommentText"/>
    <w:link w:val="CommentSubjectChar"/>
    <w:rsid w:val="00415C70"/>
    <w:rPr>
      <w:b/>
      <w:bCs/>
    </w:rPr>
  </w:style>
  <w:style w:type="character" w:customStyle="1" w:styleId="CommentSubjectChar">
    <w:name w:val="Comment Subject Char"/>
    <w:basedOn w:val="CommentTextChar"/>
    <w:link w:val="CommentSubject"/>
    <w:rsid w:val="00415C70"/>
    <w:rPr>
      <w:b/>
      <w:bCs/>
    </w:rPr>
  </w:style>
  <w:style w:type="paragraph" w:styleId="BalloonText">
    <w:name w:val="Balloon Text"/>
    <w:basedOn w:val="Normal"/>
    <w:link w:val="BalloonTextChar"/>
    <w:rsid w:val="00415C70"/>
    <w:rPr>
      <w:rFonts w:ascii="Tahoma" w:hAnsi="Tahoma" w:cs="Tahoma"/>
      <w:sz w:val="16"/>
      <w:szCs w:val="16"/>
    </w:rPr>
  </w:style>
  <w:style w:type="character" w:customStyle="1" w:styleId="BalloonTextChar">
    <w:name w:val="Balloon Text Char"/>
    <w:basedOn w:val="DefaultParagraphFont"/>
    <w:link w:val="BalloonText"/>
    <w:rsid w:val="00415C70"/>
    <w:rPr>
      <w:rFonts w:ascii="Tahoma" w:hAnsi="Tahoma" w:cs="Tahoma"/>
      <w:sz w:val="16"/>
      <w:szCs w:val="16"/>
    </w:rPr>
  </w:style>
  <w:style w:type="table" w:customStyle="1" w:styleId="MediumShading1-Accent1">
    <w:name w:val="Medium Shading 1 Accent 1"/>
    <w:basedOn w:val="TableNormal"/>
    <w:uiPriority w:val="63"/>
    <w:rsid w:val="00415C70"/>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eWeb1">
    <w:name w:val="Table Web 1"/>
    <w:basedOn w:val="TableNormal"/>
    <w:rsid w:val="00415C7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15C7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style-span">
    <w:name w:val="apple-style-span"/>
    <w:basedOn w:val="DefaultParagraphFont"/>
    <w:rsid w:val="00415C70"/>
    <w:rPr>
      <w:rFonts w:cs="Times New Roman"/>
    </w:rPr>
  </w:style>
  <w:style w:type="paragraph" w:styleId="TOC3">
    <w:name w:val="toc 3"/>
    <w:basedOn w:val="Normal"/>
    <w:next w:val="Normal"/>
    <w:autoRedefine/>
    <w:uiPriority w:val="39"/>
    <w:rsid w:val="00415C70"/>
    <w:pPr>
      <w:ind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415C70"/>
    <w:pPr>
      <w:keepNext/>
      <w:spacing w:before="240" w:after="60" w:line="276" w:lineRule="auto"/>
      <w:outlineLvl w:val="0"/>
    </w:pPr>
    <w:rPr>
      <w:rFonts w:ascii="Cambria" w:hAnsi="Cambria"/>
      <w:b/>
      <w:bCs/>
      <w:kern w:val="32"/>
      <w:sz w:val="32"/>
      <w:szCs w:val="32"/>
    </w:rPr>
  </w:style>
  <w:style w:type="paragraph" w:styleId="Heading2">
    <w:name w:val="heading 2"/>
    <w:basedOn w:val="Normal"/>
    <w:next w:val="Normal"/>
    <w:link w:val="Heading2Char"/>
    <w:qFormat/>
    <w:rsid w:val="00415C70"/>
    <w:pPr>
      <w:keepNext/>
      <w:spacing w:before="240" w:after="60" w:line="276" w:lineRule="auto"/>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415C70"/>
    <w:rPr>
      <w:rFonts w:ascii="Cambria" w:hAnsi="Cambria"/>
      <w:b/>
      <w:bCs/>
      <w:kern w:val="32"/>
      <w:sz w:val="32"/>
      <w:szCs w:val="32"/>
    </w:rPr>
  </w:style>
  <w:style w:type="character" w:customStyle="1" w:styleId="Heading2Char">
    <w:name w:val="Heading 2 Char"/>
    <w:basedOn w:val="DefaultParagraphFont"/>
    <w:link w:val="Heading2"/>
    <w:rsid w:val="00415C70"/>
    <w:rPr>
      <w:rFonts w:ascii="Cambria" w:hAnsi="Cambria"/>
      <w:b/>
      <w:bCs/>
      <w:i/>
      <w:iCs/>
      <w:sz w:val="28"/>
      <w:szCs w:val="28"/>
    </w:rPr>
  </w:style>
  <w:style w:type="paragraph" w:styleId="NormalWeb">
    <w:name w:val="Normal (Web)"/>
    <w:basedOn w:val="Normal"/>
    <w:uiPriority w:val="99"/>
    <w:unhideWhenUsed/>
    <w:rsid w:val="00415C70"/>
    <w:pPr>
      <w:spacing w:before="100" w:beforeAutospacing="1" w:after="100" w:afterAutospacing="1"/>
    </w:pPr>
  </w:style>
  <w:style w:type="paragraph" w:styleId="ListParagraph">
    <w:name w:val="List Paragraph"/>
    <w:basedOn w:val="Normal"/>
    <w:uiPriority w:val="34"/>
    <w:qFormat/>
    <w:rsid w:val="00415C70"/>
    <w:pPr>
      <w:ind w:left="720"/>
      <w:contextualSpacing/>
    </w:pPr>
  </w:style>
  <w:style w:type="character" w:styleId="Hyperlink">
    <w:name w:val="Hyperlink"/>
    <w:basedOn w:val="DefaultParagraphFont"/>
    <w:uiPriority w:val="99"/>
    <w:unhideWhenUsed/>
    <w:rsid w:val="00415C70"/>
    <w:rPr>
      <w:color w:val="0000FF"/>
      <w:u w:val="single"/>
    </w:rPr>
  </w:style>
  <w:style w:type="character" w:customStyle="1" w:styleId="citation">
    <w:name w:val="citation"/>
    <w:basedOn w:val="DefaultParagraphFont"/>
    <w:rsid w:val="00415C70"/>
  </w:style>
  <w:style w:type="paragraph" w:customStyle="1" w:styleId="Pa5">
    <w:name w:val="Pa5"/>
    <w:basedOn w:val="Normal"/>
    <w:next w:val="Normal"/>
    <w:uiPriority w:val="99"/>
    <w:rsid w:val="00415C70"/>
    <w:pPr>
      <w:autoSpaceDE w:val="0"/>
      <w:autoSpaceDN w:val="0"/>
      <w:adjustRightInd w:val="0"/>
      <w:spacing w:line="241" w:lineRule="atLeast"/>
    </w:pPr>
    <w:rPr>
      <w:rFonts w:ascii="Myriad Pro SemiCond" w:eastAsia="Calibri" w:hAnsi="Myriad Pro SemiCond"/>
    </w:rPr>
  </w:style>
  <w:style w:type="paragraph" w:customStyle="1" w:styleId="Default">
    <w:name w:val="Default"/>
    <w:rsid w:val="00415C70"/>
    <w:pPr>
      <w:autoSpaceDE w:val="0"/>
      <w:autoSpaceDN w:val="0"/>
      <w:adjustRightInd w:val="0"/>
    </w:pPr>
    <w:rPr>
      <w:rFonts w:eastAsia="Calibri"/>
      <w:color w:val="000000"/>
      <w:sz w:val="24"/>
      <w:szCs w:val="24"/>
    </w:rPr>
  </w:style>
  <w:style w:type="paragraph" w:styleId="BodyText">
    <w:name w:val="Body Text"/>
    <w:basedOn w:val="Default"/>
    <w:next w:val="Default"/>
    <w:link w:val="BodyTextChar"/>
    <w:uiPriority w:val="99"/>
    <w:rsid w:val="00415C70"/>
    <w:rPr>
      <w:rFonts w:ascii="BHNNGC+TimesNewRoman" w:eastAsia="Times New Roman" w:hAnsi="BHNNGC+TimesNewRoman"/>
      <w:color w:val="auto"/>
      <w:lang w:val="en-GB" w:eastAsia="en-GB"/>
    </w:rPr>
  </w:style>
  <w:style w:type="character" w:customStyle="1" w:styleId="BodyTextChar">
    <w:name w:val="Body Text Char"/>
    <w:basedOn w:val="DefaultParagraphFont"/>
    <w:link w:val="BodyText"/>
    <w:uiPriority w:val="99"/>
    <w:rsid w:val="00415C70"/>
    <w:rPr>
      <w:rFonts w:ascii="BHNNGC+TimesNewRoman" w:hAnsi="BHNNGC+TimesNewRoman"/>
      <w:sz w:val="24"/>
      <w:szCs w:val="24"/>
      <w:lang w:val="en-GB" w:eastAsia="en-GB"/>
    </w:rPr>
  </w:style>
  <w:style w:type="paragraph" w:styleId="Header">
    <w:name w:val="header"/>
    <w:basedOn w:val="Normal"/>
    <w:link w:val="HeaderChar"/>
    <w:rsid w:val="00415C70"/>
    <w:pPr>
      <w:tabs>
        <w:tab w:val="center" w:pos="4680"/>
        <w:tab w:val="right" w:pos="9360"/>
      </w:tabs>
    </w:pPr>
  </w:style>
  <w:style w:type="character" w:customStyle="1" w:styleId="HeaderChar">
    <w:name w:val="Header Char"/>
    <w:basedOn w:val="DefaultParagraphFont"/>
    <w:link w:val="Header"/>
    <w:rsid w:val="00415C70"/>
    <w:rPr>
      <w:sz w:val="24"/>
      <w:szCs w:val="24"/>
    </w:rPr>
  </w:style>
  <w:style w:type="paragraph" w:styleId="Footer">
    <w:name w:val="footer"/>
    <w:basedOn w:val="Normal"/>
    <w:link w:val="FooterChar"/>
    <w:uiPriority w:val="99"/>
    <w:rsid w:val="00415C70"/>
    <w:pPr>
      <w:tabs>
        <w:tab w:val="center" w:pos="4680"/>
        <w:tab w:val="right" w:pos="9360"/>
      </w:tabs>
    </w:pPr>
  </w:style>
  <w:style w:type="character" w:customStyle="1" w:styleId="FooterChar">
    <w:name w:val="Footer Char"/>
    <w:basedOn w:val="DefaultParagraphFont"/>
    <w:link w:val="Footer"/>
    <w:uiPriority w:val="99"/>
    <w:rsid w:val="00415C70"/>
    <w:rPr>
      <w:sz w:val="24"/>
      <w:szCs w:val="24"/>
    </w:rPr>
  </w:style>
  <w:style w:type="paragraph" w:styleId="TOCHeading">
    <w:name w:val="TOC Heading"/>
    <w:basedOn w:val="Heading1"/>
    <w:next w:val="Normal"/>
    <w:uiPriority w:val="39"/>
    <w:semiHidden/>
    <w:unhideWhenUsed/>
    <w:qFormat/>
    <w:rsid w:val="00415C70"/>
    <w:pPr>
      <w:keepLines/>
      <w:spacing w:before="480" w:after="0"/>
      <w:outlineLvl w:val="9"/>
    </w:pPr>
    <w:rPr>
      <w:color w:val="365F91"/>
      <w:kern w:val="0"/>
      <w:sz w:val="28"/>
      <w:szCs w:val="28"/>
    </w:rPr>
  </w:style>
  <w:style w:type="paragraph" w:styleId="TOC1">
    <w:name w:val="toc 1"/>
    <w:basedOn w:val="Normal"/>
    <w:next w:val="Normal"/>
    <w:autoRedefine/>
    <w:uiPriority w:val="39"/>
    <w:rsid w:val="00415C70"/>
    <w:pPr>
      <w:tabs>
        <w:tab w:val="right" w:leader="dot" w:pos="9350"/>
      </w:tabs>
      <w:spacing w:line="276" w:lineRule="auto"/>
    </w:pPr>
  </w:style>
  <w:style w:type="paragraph" w:styleId="TOC2">
    <w:name w:val="toc 2"/>
    <w:basedOn w:val="Normal"/>
    <w:next w:val="Normal"/>
    <w:autoRedefine/>
    <w:uiPriority w:val="39"/>
    <w:rsid w:val="00415C70"/>
    <w:pPr>
      <w:tabs>
        <w:tab w:val="left" w:pos="880"/>
        <w:tab w:val="right" w:leader="dot" w:pos="9350"/>
      </w:tabs>
      <w:spacing w:line="276" w:lineRule="auto"/>
      <w:ind w:left="240"/>
    </w:pPr>
  </w:style>
  <w:style w:type="character" w:styleId="CommentReference">
    <w:name w:val="annotation reference"/>
    <w:basedOn w:val="DefaultParagraphFont"/>
    <w:rsid w:val="00415C70"/>
    <w:rPr>
      <w:sz w:val="16"/>
      <w:szCs w:val="16"/>
    </w:rPr>
  </w:style>
  <w:style w:type="paragraph" w:styleId="CommentText">
    <w:name w:val="annotation text"/>
    <w:basedOn w:val="Normal"/>
    <w:link w:val="CommentTextChar"/>
    <w:rsid w:val="00415C70"/>
    <w:rPr>
      <w:sz w:val="20"/>
      <w:szCs w:val="20"/>
    </w:rPr>
  </w:style>
  <w:style w:type="character" w:customStyle="1" w:styleId="CommentTextChar">
    <w:name w:val="Comment Text Char"/>
    <w:basedOn w:val="DefaultParagraphFont"/>
    <w:link w:val="CommentText"/>
    <w:rsid w:val="00415C70"/>
  </w:style>
  <w:style w:type="paragraph" w:styleId="CommentSubject">
    <w:name w:val="annotation subject"/>
    <w:basedOn w:val="CommentText"/>
    <w:next w:val="CommentText"/>
    <w:link w:val="CommentSubjectChar"/>
    <w:rsid w:val="00415C70"/>
    <w:rPr>
      <w:b/>
      <w:bCs/>
    </w:rPr>
  </w:style>
  <w:style w:type="character" w:customStyle="1" w:styleId="CommentSubjectChar">
    <w:name w:val="Comment Subject Char"/>
    <w:basedOn w:val="CommentTextChar"/>
    <w:link w:val="CommentSubject"/>
    <w:rsid w:val="00415C70"/>
    <w:rPr>
      <w:b/>
      <w:bCs/>
    </w:rPr>
  </w:style>
  <w:style w:type="paragraph" w:styleId="BalloonText">
    <w:name w:val="Balloon Text"/>
    <w:basedOn w:val="Normal"/>
    <w:link w:val="BalloonTextChar"/>
    <w:rsid w:val="00415C70"/>
    <w:rPr>
      <w:rFonts w:ascii="Tahoma" w:hAnsi="Tahoma" w:cs="Tahoma"/>
      <w:sz w:val="16"/>
      <w:szCs w:val="16"/>
    </w:rPr>
  </w:style>
  <w:style w:type="character" w:customStyle="1" w:styleId="BalloonTextChar">
    <w:name w:val="Balloon Text Char"/>
    <w:basedOn w:val="DefaultParagraphFont"/>
    <w:link w:val="BalloonText"/>
    <w:rsid w:val="00415C70"/>
    <w:rPr>
      <w:rFonts w:ascii="Tahoma" w:hAnsi="Tahoma" w:cs="Tahoma"/>
      <w:sz w:val="16"/>
      <w:szCs w:val="16"/>
    </w:rPr>
  </w:style>
  <w:style w:type="table" w:customStyle="1" w:styleId="MediumShading1-Accent1">
    <w:name w:val="Medium Shading 1 Accent 1"/>
    <w:basedOn w:val="TableNormal"/>
    <w:uiPriority w:val="63"/>
    <w:rsid w:val="00415C70"/>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ableWeb1">
    <w:name w:val="Table Web 1"/>
    <w:basedOn w:val="TableNormal"/>
    <w:rsid w:val="00415C70"/>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15C70"/>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style-span">
    <w:name w:val="apple-style-span"/>
    <w:basedOn w:val="DefaultParagraphFont"/>
    <w:rsid w:val="00415C70"/>
    <w:rPr>
      <w:rFonts w:cs="Times New Roman"/>
    </w:rPr>
  </w:style>
  <w:style w:type="paragraph" w:styleId="TOC3">
    <w:name w:val="toc 3"/>
    <w:basedOn w:val="Normal"/>
    <w:next w:val="Normal"/>
    <w:autoRedefine/>
    <w:uiPriority w:val="39"/>
    <w:rsid w:val="00415C70"/>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2016-05-17T16:07:00Z</dcterms:created>
  <dcterms:modified xsi:type="dcterms:W3CDTF">2016-05-17T16:08:00Z</dcterms:modified>
</cp:coreProperties>
</file>