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52" w:rsidRDefault="00757E52" w:rsidP="00E04BA6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t>Appendix 1.  BASELINE medication use and cost in 2007 – Means and standard deviations</w:t>
      </w:r>
    </w:p>
    <w:tbl>
      <w:tblPr>
        <w:tblW w:w="13300" w:type="dxa"/>
        <w:tblLook w:val="04A0" w:firstRow="1" w:lastRow="0" w:firstColumn="1" w:lastColumn="0" w:noHBand="0" w:noVBand="1"/>
      </w:tblPr>
      <w:tblGrid>
        <w:gridCol w:w="267"/>
        <w:gridCol w:w="1817"/>
        <w:gridCol w:w="267"/>
        <w:gridCol w:w="1204"/>
        <w:gridCol w:w="1220"/>
        <w:gridCol w:w="927"/>
        <w:gridCol w:w="267"/>
        <w:gridCol w:w="267"/>
        <w:gridCol w:w="1120"/>
        <w:gridCol w:w="1156"/>
        <w:gridCol w:w="807"/>
        <w:gridCol w:w="267"/>
        <w:gridCol w:w="267"/>
        <w:gridCol w:w="1160"/>
        <w:gridCol w:w="1220"/>
        <w:gridCol w:w="800"/>
        <w:gridCol w:w="267"/>
      </w:tblGrid>
      <w:tr w:rsidR="00EC5491" w:rsidRPr="00EC5491" w:rsidTr="00EC5491">
        <w:trPr>
          <w:trHeight w:val="233"/>
        </w:trPr>
        <w:tc>
          <w:tcPr>
            <w:tcW w:w="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435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All</w:t>
            </w:r>
            <w:r w:rsidR="00335A04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 xml:space="preserve">     Generic</w:t>
            </w:r>
            <w:r w:rsidR="00335A04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 xml:space="preserve">    Brand-name</w:t>
            </w:r>
            <w:r w:rsidR="00335A04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240"/>
        </w:trPr>
        <w:tc>
          <w:tcPr>
            <w:tcW w:w="18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Baseline year (2007)*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335A04" w:rsidP="00335A04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335A04" w:rsidP="00335A04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 </w:t>
            </w:r>
            <w:r w:rsidR="00EC5491" w:rsidRPr="00EC549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35A04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p-</w:t>
            </w:r>
          </w:p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Medication use (SD)</w:t>
            </w:r>
          </w:p>
        </w:tc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 xml:space="preserve">Number of prescriptions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35.5 (23.6)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35.4 (23.5)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2B1F53" w:rsidP="002B1F53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0.</w:t>
            </w:r>
            <w:r w:rsidR="00EC5491" w:rsidRPr="00EC5491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19.9 (15.3)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21.1 (15.6)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15.6 (14.3)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EC5491">
              <w:rPr>
                <w:rFonts w:eastAsia="Times New Roman"/>
                <w:sz w:val="18"/>
                <w:szCs w:val="18"/>
              </w:rPr>
              <w:t>14.3 (14.3)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0.13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 xml:space="preserve">Total days supply </w:t>
            </w:r>
          </w:p>
        </w:tc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A04" w:rsidRPr="00EC5491" w:rsidRDefault="00335A04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1233 (773)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1233 (760)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335A04" w:rsidP="00335A0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</w:t>
            </w:r>
            <w:r w:rsidR="00EC5491" w:rsidRPr="00EC5491">
              <w:rPr>
                <w:rFonts w:eastAsia="Times New Roman"/>
                <w:sz w:val="18"/>
                <w:szCs w:val="18"/>
              </w:rPr>
              <w:t>0.34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675 (501)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727 (511)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0.003**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558 (491)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506 (472)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EC549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20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Total drug cost, $ (SD)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Per year</w:t>
            </w:r>
          </w:p>
        </w:tc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3340 (2650)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3216 (2794)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335A04" w:rsidP="00335A0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</w:t>
            </w:r>
            <w:r w:rsidR="00EC5491" w:rsidRPr="00EC5491">
              <w:rPr>
                <w:rFonts w:eastAsia="Times New Roman"/>
                <w:sz w:val="18"/>
                <w:szCs w:val="18"/>
              </w:rPr>
              <w:t>0.74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860 (940)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sz w:val="18"/>
                <w:szCs w:val="18"/>
              </w:rPr>
              <w:t>925 (755)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sz w:val="18"/>
                <w:szCs w:val="18"/>
              </w:rPr>
              <w:t xml:space="preserve">2480 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sz w:val="18"/>
                <w:szCs w:val="18"/>
              </w:rPr>
              <w:t>(2317)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2291 (2556)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0.29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335A04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81 (37)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77 (42)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335A04" w:rsidP="00335A0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EC5491">
              <w:rPr>
                <w:rFonts w:eastAsia="Times New Roman"/>
                <w:sz w:val="18"/>
                <w:szCs w:val="18"/>
              </w:rPr>
              <w:t>0.03**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40 (26)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40 (26)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EC5491">
              <w:rPr>
                <w:rFonts w:eastAsia="Times New Roman"/>
                <w:sz w:val="18"/>
                <w:szCs w:val="18"/>
              </w:rPr>
              <w:t>129 (74)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127 (101)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34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Out-of-pocket cost, $ (SD)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Per year</w:t>
            </w:r>
          </w:p>
        </w:tc>
        <w:tc>
          <w:tcPr>
            <w:tcW w:w="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503 (491)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335A04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473 (435)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A42764" w:rsidP="00A4276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0.40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112 (99)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120 (104)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0.005**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391 (453)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353 (398)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0.15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335A04" w:rsidP="00335A04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12 (8)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</w:t>
            </w:r>
            <w:bookmarkStart w:id="0" w:name="_GoBack"/>
            <w:bookmarkEnd w:id="0"/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11 (7)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0.01**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5 (4)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5 (3)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1B743E" w:rsidP="001B743E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EC5491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EC5491">
              <w:rPr>
                <w:rFonts w:eastAsia="Times New Roman"/>
                <w:color w:val="000000"/>
                <w:sz w:val="18"/>
                <w:szCs w:val="18"/>
              </w:rPr>
              <w:t>21 (16)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5491">
              <w:rPr>
                <w:rFonts w:eastAsia="Times New Roman"/>
                <w:color w:val="000000"/>
                <w:sz w:val="18"/>
                <w:szCs w:val="18"/>
              </w:rPr>
              <w:t>20 (21)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533"/>
        </w:trPr>
        <w:tc>
          <w:tcPr>
            <w:tcW w:w="131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*Multivariate analyses SAS Proc Mixed 9.4 comparing Control (n= 3061) vs. Study patients (n=2822), controlling for clustering by provider and controlling for provider specialty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C549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13100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EC5491">
              <w:rPr>
                <w:rFonts w:eastAsia="Times New Roman"/>
                <w:sz w:val="18"/>
                <w:szCs w:val="18"/>
              </w:rPr>
              <w:t>**Statistically significant at p &lt; 0.05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EC5491" w:rsidRDefault="00EC5491" w:rsidP="00EC549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EC549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E04BA6" w:rsidRPr="00757E52" w:rsidRDefault="00E04BA6" w:rsidP="00E04BA6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B743E" w:rsidRDefault="001B743E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A55E23" w:rsidRDefault="00A55E23" w:rsidP="00A55E23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Appendix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FOLLOW-UP </w:t>
      </w: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t>medication use and cost in 200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Means and standard deviations</w:t>
      </w:r>
    </w:p>
    <w:tbl>
      <w:tblPr>
        <w:tblW w:w="13260" w:type="dxa"/>
        <w:tblLook w:val="04A0" w:firstRow="1" w:lastRow="0" w:firstColumn="1" w:lastColumn="0" w:noHBand="0" w:noVBand="1"/>
      </w:tblPr>
      <w:tblGrid>
        <w:gridCol w:w="267"/>
        <w:gridCol w:w="1874"/>
        <w:gridCol w:w="267"/>
        <w:gridCol w:w="1219"/>
        <w:gridCol w:w="1237"/>
        <w:gridCol w:w="921"/>
        <w:gridCol w:w="267"/>
        <w:gridCol w:w="267"/>
        <w:gridCol w:w="1120"/>
        <w:gridCol w:w="1160"/>
        <w:gridCol w:w="800"/>
        <w:gridCol w:w="267"/>
        <w:gridCol w:w="267"/>
        <w:gridCol w:w="1300"/>
        <w:gridCol w:w="1220"/>
        <w:gridCol w:w="807"/>
      </w:tblGrid>
      <w:tr w:rsidR="00EC5491" w:rsidRPr="00EC5491" w:rsidTr="00EC5491">
        <w:trPr>
          <w:trHeight w:val="233"/>
        </w:trPr>
        <w:tc>
          <w:tcPr>
            <w:tcW w:w="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8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441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 All</w:t>
            </w:r>
            <w:r w:rsidR="001B743E"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    Generic</w:t>
            </w:r>
            <w:r w:rsidR="001B743E"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   Brand-name</w:t>
            </w:r>
            <w:r w:rsidR="001B743E"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</w:tr>
      <w:tr w:rsidR="00EC5491" w:rsidRPr="00EC5491" w:rsidTr="00EC5491">
        <w:trPr>
          <w:trHeight w:val="240"/>
        </w:trPr>
        <w:tc>
          <w:tcPr>
            <w:tcW w:w="19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Follow-up Year (2009)*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743E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p-</w:t>
            </w:r>
          </w:p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EC5491" w:rsidRPr="00EC5491" w:rsidTr="00EC5491">
        <w:trPr>
          <w:trHeight w:val="317"/>
        </w:trPr>
        <w:tc>
          <w:tcPr>
            <w:tcW w:w="1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Medication use</w:t>
            </w:r>
            <w:r w:rsidR="001B743E" w:rsidRPr="00F92ED7">
              <w:rPr>
                <w:rFonts w:eastAsia="Times New Roman"/>
                <w:sz w:val="18"/>
                <w:szCs w:val="18"/>
              </w:rPr>
              <w:t xml:space="preserve"> (SD)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F92ED7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5A04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Number of </w:t>
            </w:r>
          </w:p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prescriptions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38.6 (24.4)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38.0 (24.0)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0.97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22.0 (16.5)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23.0 (16.7)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16.6 (14.5)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15.0 (14.6)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0.04</w:t>
            </w:r>
            <w:r w:rsidR="00A42764" w:rsidRPr="00F92ED7">
              <w:rPr>
                <w:rFonts w:eastAsia="Times New Roman"/>
                <w:sz w:val="18"/>
                <w:szCs w:val="18"/>
              </w:rPr>
              <w:t>**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Total days supply 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1374 (792)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1362 (764)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768 (537)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815 (538)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606 (505)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547 (489)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0.049**</w:t>
            </w:r>
          </w:p>
        </w:tc>
      </w:tr>
      <w:tr w:rsidR="00EC5491" w:rsidRPr="00EC5491" w:rsidTr="00EC5491">
        <w:trPr>
          <w:trHeight w:val="317"/>
        </w:trPr>
        <w:tc>
          <w:tcPr>
            <w:tcW w:w="1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Total drug cost, $</w:t>
            </w:r>
            <w:r w:rsidR="001B743E" w:rsidRPr="00F92ED7">
              <w:rPr>
                <w:rFonts w:eastAsia="Times New Roman"/>
                <w:sz w:val="18"/>
                <w:szCs w:val="18"/>
              </w:rPr>
              <w:t xml:space="preserve"> (SD)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Per year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4131 (3293)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3800 (3096)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861 (801)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890 (738)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0.29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3270 (3039)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2910 (2885)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0.049**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90 (47)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83 (46)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0.003**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36 (30)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34 (23)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F92ED7">
              <w:rPr>
                <w:rFonts w:eastAsia="Times New Roman"/>
                <w:sz w:val="18"/>
                <w:szCs w:val="18"/>
              </w:rPr>
              <w:t>159 (160)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152 (101)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0.08</w:t>
            </w:r>
          </w:p>
        </w:tc>
      </w:tr>
      <w:tr w:rsidR="00EC5491" w:rsidRPr="00EC5491" w:rsidTr="00EC5491">
        <w:trPr>
          <w:trHeight w:val="317"/>
        </w:trPr>
        <w:tc>
          <w:tcPr>
            <w:tcW w:w="19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Out-of-pocket cost, $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Per year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545 (554)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504 (439)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127 (103)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134 (115)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0.03**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418 (519)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370 (409)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0.07</w:t>
            </w:r>
          </w:p>
        </w:tc>
      </w:tr>
      <w:tr w:rsidR="00EC5491" w:rsidRPr="00EC5491" w:rsidTr="00EC5491">
        <w:trPr>
          <w:trHeight w:val="317"/>
        </w:trPr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 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12 (7)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11 (7)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0.01**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6 (7)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5 (5)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1B743E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 xml:space="preserve"> </w:t>
            </w:r>
            <w:r w:rsidR="00EC5491" w:rsidRPr="00F92ED7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C549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1B743E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EC5491" w:rsidRPr="00F92ED7">
              <w:rPr>
                <w:rFonts w:eastAsia="Times New Roman"/>
                <w:color w:val="000000"/>
                <w:sz w:val="18"/>
                <w:szCs w:val="18"/>
              </w:rPr>
              <w:t>21 (22)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1B743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92ED7">
              <w:rPr>
                <w:rFonts w:eastAsia="Times New Roman"/>
                <w:color w:val="000000"/>
                <w:sz w:val="18"/>
                <w:szCs w:val="18"/>
              </w:rPr>
              <w:t>20 (17)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491" w:rsidRPr="00F92ED7" w:rsidRDefault="00EC5491" w:rsidP="00E26757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0.03**</w:t>
            </w:r>
          </w:p>
        </w:tc>
      </w:tr>
      <w:tr w:rsidR="00EC5491" w:rsidRPr="00EC5491" w:rsidTr="00EC5491">
        <w:trPr>
          <w:trHeight w:val="510"/>
        </w:trPr>
        <w:tc>
          <w:tcPr>
            <w:tcW w:w="1326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*Multivariate analyses SAS Proc Mixed 9.4 comparing Control (n= 3061) vs. Study patients (n=2822), controlling for clustering by provider and controlling for provider specialty</w:t>
            </w:r>
          </w:p>
        </w:tc>
      </w:tr>
      <w:tr w:rsidR="00EC5491" w:rsidRPr="00EC5491" w:rsidTr="00EC5491">
        <w:trPr>
          <w:trHeight w:val="375"/>
        </w:trPr>
        <w:tc>
          <w:tcPr>
            <w:tcW w:w="13260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C5491" w:rsidRPr="00F92ED7" w:rsidRDefault="00EC5491" w:rsidP="00EC5491">
            <w:pPr>
              <w:rPr>
                <w:rFonts w:eastAsia="Times New Roman"/>
                <w:sz w:val="18"/>
                <w:szCs w:val="18"/>
              </w:rPr>
            </w:pPr>
            <w:r w:rsidRPr="00F92ED7">
              <w:rPr>
                <w:rFonts w:eastAsia="Times New Roman"/>
                <w:sz w:val="18"/>
                <w:szCs w:val="18"/>
              </w:rPr>
              <w:t>**Statistically significant at p &lt; 0.05</w:t>
            </w:r>
          </w:p>
        </w:tc>
      </w:tr>
    </w:tbl>
    <w:p w:rsidR="00757E52" w:rsidRPr="00757E52" w:rsidRDefault="00757E52" w:rsidP="00A55E23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0269" w:rsidRDefault="00FD0269">
      <w:pPr>
        <w:spacing w:after="160" w:line="259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757E52" w:rsidRPr="00757E52" w:rsidRDefault="00757E52" w:rsidP="00757E52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A04BD" w:rsidRPr="00335A04" w:rsidRDefault="00757E52" w:rsidP="00335A04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7E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Appendix 3. CHANGE in medication use and cost from BASELINE to FOLLOW-UP year – </w:t>
      </w:r>
      <w:r w:rsidR="00335A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Means and standard deviations. </w:t>
      </w:r>
    </w:p>
    <w:p w:rsidR="00AA04BD" w:rsidRPr="00AA04BD" w:rsidRDefault="00AA04BD" w:rsidP="00AA04BD">
      <w:pPr>
        <w:rPr>
          <w:rFonts w:eastAsia="Times New Roman"/>
          <w:sz w:val="18"/>
          <w:szCs w:val="18"/>
        </w:rPr>
      </w:pPr>
      <w:r w:rsidRPr="00AA04BD">
        <w:rPr>
          <w:rFonts w:eastAsia="Times New Roman"/>
          <w:sz w:val="18"/>
          <w:szCs w:val="18"/>
        </w:rPr>
        <w:t> </w:t>
      </w:r>
    </w:p>
    <w:tbl>
      <w:tblPr>
        <w:tblW w:w="13420" w:type="dxa"/>
        <w:tblLook w:val="04A0" w:firstRow="1" w:lastRow="0" w:firstColumn="1" w:lastColumn="0" w:noHBand="0" w:noVBand="1"/>
      </w:tblPr>
      <w:tblGrid>
        <w:gridCol w:w="488"/>
        <w:gridCol w:w="1844"/>
        <w:gridCol w:w="1549"/>
        <w:gridCol w:w="1151"/>
        <w:gridCol w:w="707"/>
        <w:gridCol w:w="1460"/>
        <w:gridCol w:w="1440"/>
        <w:gridCol w:w="677"/>
        <w:gridCol w:w="267"/>
        <w:gridCol w:w="1460"/>
        <w:gridCol w:w="1700"/>
        <w:gridCol w:w="677"/>
      </w:tblGrid>
      <w:tr w:rsidR="00630F31" w:rsidRPr="00630F31" w:rsidTr="00630F31">
        <w:trPr>
          <w:trHeight w:val="233"/>
        </w:trPr>
        <w:tc>
          <w:tcPr>
            <w:tcW w:w="4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372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 xml:space="preserve">  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                     </w:t>
            </w: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All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 xml:space="preserve">     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                    </w:t>
            </w: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Generic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  <w:tc>
          <w:tcPr>
            <w:tcW w:w="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 xml:space="preserve">    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                       </w:t>
            </w: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Brand-name</w:t>
            </w:r>
            <w:r w:rsidR="00FD0269">
              <w:rPr>
                <w:rFonts w:eastAsia="Times New Roman"/>
                <w:b/>
                <w:bCs/>
                <w:sz w:val="18"/>
                <w:szCs w:val="18"/>
              </w:rPr>
              <w:t xml:space="preserve"> drugs</w:t>
            </w:r>
          </w:p>
        </w:tc>
      </w:tr>
      <w:tr w:rsidR="00630F31" w:rsidRPr="00630F31" w:rsidTr="00630F31">
        <w:trPr>
          <w:trHeight w:val="473"/>
        </w:trPr>
        <w:tc>
          <w:tcPr>
            <w:tcW w:w="23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Change from 2007 to 2009*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   </w:t>
            </w:r>
            <w:r w:rsidR="00630F31" w:rsidRPr="00630F3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FD026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      </w:t>
            </w:r>
            <w:r w:rsidR="00630F31" w:rsidRPr="00630F3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       </w:t>
            </w:r>
            <w:r w:rsidR="00630F31" w:rsidRPr="00630F31">
              <w:rPr>
                <w:rFonts w:eastAsia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630F31">
              <w:rPr>
                <w:rFonts w:eastAsia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630F31" w:rsidRPr="00630F31" w:rsidTr="00630F31">
        <w:trPr>
          <w:trHeight w:val="317"/>
        </w:trPr>
        <w:tc>
          <w:tcPr>
            <w:tcW w:w="134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Medication use (SD)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>Number of</w:t>
            </w:r>
          </w:p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 xml:space="preserve">prescriptions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color w:val="000000"/>
                <w:sz w:val="18"/>
                <w:szCs w:val="18"/>
              </w:rPr>
              <w:t>3.2 (16.4)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color w:val="000000"/>
                <w:sz w:val="18"/>
                <w:szCs w:val="18"/>
              </w:rPr>
              <w:t>2.7 (16.3)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FD0269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2.1 (11.6)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color w:val="000000"/>
                <w:sz w:val="18"/>
                <w:szCs w:val="18"/>
              </w:rPr>
              <w:t>1.9 (12.0)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A56D2E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1.1 (10.4)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color w:val="000000"/>
                <w:sz w:val="18"/>
                <w:szCs w:val="18"/>
              </w:rPr>
              <w:t>0.8 (9.7)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0.32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 xml:space="preserve">Total days supply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141 (509)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D0269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 xml:space="preserve">129 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(502)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FD0269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0.4</w:t>
            </w:r>
            <w:r w:rsidR="00FD0269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93 (369)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89 (371)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A56D2E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0.63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48 (345)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41 (321)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0.45</w:t>
            </w:r>
          </w:p>
        </w:tc>
      </w:tr>
      <w:tr w:rsidR="00630F31" w:rsidRPr="00630F31" w:rsidTr="00630F31">
        <w:trPr>
          <w:trHeight w:val="317"/>
        </w:trPr>
        <w:tc>
          <w:tcPr>
            <w:tcW w:w="134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Total drug cost, $ (SD)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</w:t>
            </w:r>
            <w:r w:rsidRPr="00630F31">
              <w:rPr>
                <w:rFonts w:eastAsia="Times New Roman"/>
                <w:sz w:val="18"/>
                <w:szCs w:val="18"/>
              </w:rPr>
              <w:t>Per year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792 (2260)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0269" w:rsidRDefault="00FD0269" w:rsidP="00630F31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  <w:p w:rsidR="00630F31" w:rsidRPr="00630F31" w:rsidRDefault="00FB54EC" w:rsidP="00FB54E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584 (2116)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0.02**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  </w:t>
            </w:r>
            <w:r w:rsidR="00630F31" w:rsidRPr="00630F31">
              <w:rPr>
                <w:rFonts w:eastAsia="Times New Roman"/>
                <w:sz w:val="18"/>
                <w:szCs w:val="18"/>
              </w:rPr>
              <w:t>2 (651)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sz w:val="18"/>
                <w:szCs w:val="18"/>
              </w:rPr>
              <w:t>-34 (610)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 </w:t>
            </w:r>
            <w:r w:rsidR="00630F31" w:rsidRPr="00630F31">
              <w:rPr>
                <w:rFonts w:eastAsia="Times New Roman"/>
                <w:sz w:val="18"/>
                <w:szCs w:val="18"/>
              </w:rPr>
              <w:t>790 (2152)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  </w:t>
            </w:r>
            <w:r w:rsidR="00630F31" w:rsidRPr="00630F31">
              <w:rPr>
                <w:rFonts w:eastAsia="Times New Roman"/>
                <w:sz w:val="18"/>
                <w:szCs w:val="18"/>
              </w:rPr>
              <w:t>619 (2017)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0.07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9.40 (39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D0269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6.08 (34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0.03**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-3.42 (35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-5.11 (24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FB54EC" w:rsidP="00FB54EC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30 (82</w:t>
            </w:r>
            <w:r w:rsidR="00630F31" w:rsidRPr="00630F3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FB54EC" w:rsidP="00FB54EC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  25 (111</w:t>
            </w:r>
            <w:r w:rsidR="00630F31" w:rsidRPr="00630F3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50AED" w:rsidP="00A56D2E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sz w:val="18"/>
                <w:szCs w:val="18"/>
              </w:rPr>
              <w:t>0.2</w:t>
            </w: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630F31" w:rsidRPr="00630F31" w:rsidTr="00630F31">
        <w:trPr>
          <w:trHeight w:val="317"/>
        </w:trPr>
        <w:tc>
          <w:tcPr>
            <w:tcW w:w="134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630F31">
              <w:rPr>
                <w:rFonts w:eastAsia="Times New Roman"/>
                <w:color w:val="000000"/>
                <w:sz w:val="18"/>
                <w:szCs w:val="18"/>
              </w:rPr>
              <w:t>Out-of-pocket cost, $ (SD)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>Per year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41 (366)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FD0269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31 (321)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FD0269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D0269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15 (74)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D0269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FD0269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14 (77)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A56D2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0.44</w:t>
            </w:r>
          </w:p>
        </w:tc>
        <w:tc>
          <w:tcPr>
            <w:tcW w:w="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="00FB54E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26 (351)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A56D2E" w:rsidP="00A56D2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 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17 (301)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0.44</w:t>
            </w:r>
          </w:p>
        </w:tc>
      </w:tr>
      <w:tr w:rsidR="00630F31" w:rsidRPr="00630F31" w:rsidTr="00630F31">
        <w:trPr>
          <w:trHeight w:val="317"/>
        </w:trPr>
        <w:tc>
          <w:tcPr>
            <w:tcW w:w="2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</w:t>
            </w:r>
            <w:r w:rsidRPr="00630F31">
              <w:rPr>
                <w:rFonts w:eastAsia="Times New Roman"/>
                <w:color w:val="000000"/>
                <w:sz w:val="18"/>
                <w:szCs w:val="18"/>
              </w:rPr>
              <w:t>Per 30-day supply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-0.23 (6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-0.19 (5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FD026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0.996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0.30 (8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</w:t>
            </w:r>
            <w:r w:rsidR="00FD0269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</w:rPr>
              <w:t>0.13 (5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A56D2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0.32 (25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FB54EC" w:rsidP="00FB54EC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     </w:t>
            </w:r>
            <w:r w:rsidR="00A56D2E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</w:rPr>
              <w:t>-0.23 (22</w:t>
            </w:r>
            <w:r w:rsidR="00630F31" w:rsidRPr="00630F31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31" w:rsidRPr="00630F31" w:rsidRDefault="00630F31" w:rsidP="00630F3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0.27</w:t>
            </w:r>
          </w:p>
        </w:tc>
      </w:tr>
      <w:tr w:rsidR="00630F31" w:rsidRPr="00630F31" w:rsidTr="00630F31">
        <w:trPr>
          <w:trHeight w:val="510"/>
        </w:trPr>
        <w:tc>
          <w:tcPr>
            <w:tcW w:w="134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*Multivariate analyses SAS Proc Mixed 9.4 comparing Control (n= 3061) vs. Study patients (n=2822), controlling for clustering by provider and controlling for provider specialty</w:t>
            </w:r>
          </w:p>
        </w:tc>
      </w:tr>
      <w:tr w:rsidR="00630F31" w:rsidRPr="00630F31" w:rsidTr="00630F31">
        <w:trPr>
          <w:trHeight w:val="375"/>
        </w:trPr>
        <w:tc>
          <w:tcPr>
            <w:tcW w:w="13420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0F31" w:rsidRPr="00630F31" w:rsidRDefault="00630F31" w:rsidP="00630F31">
            <w:pPr>
              <w:rPr>
                <w:rFonts w:eastAsia="Times New Roman"/>
                <w:sz w:val="18"/>
                <w:szCs w:val="18"/>
              </w:rPr>
            </w:pPr>
            <w:r w:rsidRPr="00630F31">
              <w:rPr>
                <w:rFonts w:eastAsia="Times New Roman"/>
                <w:sz w:val="18"/>
                <w:szCs w:val="18"/>
              </w:rPr>
              <w:t>**Statistically significant at p &lt; 0.05</w:t>
            </w:r>
          </w:p>
        </w:tc>
      </w:tr>
    </w:tbl>
    <w:p w:rsidR="000A6447" w:rsidRDefault="000A6447"/>
    <w:sectPr w:rsidR="000A6447" w:rsidSect="00C114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5E3"/>
    <w:rsid w:val="00007FD3"/>
    <w:rsid w:val="000134D5"/>
    <w:rsid w:val="00030589"/>
    <w:rsid w:val="00033B62"/>
    <w:rsid w:val="00053259"/>
    <w:rsid w:val="000549AB"/>
    <w:rsid w:val="0006710F"/>
    <w:rsid w:val="000A6447"/>
    <w:rsid w:val="000D1DAF"/>
    <w:rsid w:val="00124275"/>
    <w:rsid w:val="00140CA3"/>
    <w:rsid w:val="00145066"/>
    <w:rsid w:val="00154FC0"/>
    <w:rsid w:val="0017445D"/>
    <w:rsid w:val="001779F5"/>
    <w:rsid w:val="00190CE0"/>
    <w:rsid w:val="001A15E7"/>
    <w:rsid w:val="001B743E"/>
    <w:rsid w:val="001D5D4A"/>
    <w:rsid w:val="001D7F2D"/>
    <w:rsid w:val="001E4B65"/>
    <w:rsid w:val="00225A42"/>
    <w:rsid w:val="0023777F"/>
    <w:rsid w:val="00252582"/>
    <w:rsid w:val="00253295"/>
    <w:rsid w:val="002640F8"/>
    <w:rsid w:val="002B1F53"/>
    <w:rsid w:val="002C03A6"/>
    <w:rsid w:val="002E0A03"/>
    <w:rsid w:val="002F04E9"/>
    <w:rsid w:val="002F0B33"/>
    <w:rsid w:val="002F1939"/>
    <w:rsid w:val="002F25CE"/>
    <w:rsid w:val="00312320"/>
    <w:rsid w:val="00322A1F"/>
    <w:rsid w:val="00335A04"/>
    <w:rsid w:val="003518BF"/>
    <w:rsid w:val="0035353F"/>
    <w:rsid w:val="003B645A"/>
    <w:rsid w:val="003C2353"/>
    <w:rsid w:val="003C521D"/>
    <w:rsid w:val="003D3422"/>
    <w:rsid w:val="00425EF5"/>
    <w:rsid w:val="00490516"/>
    <w:rsid w:val="004E2016"/>
    <w:rsid w:val="004E2B60"/>
    <w:rsid w:val="004E6C1C"/>
    <w:rsid w:val="005030A9"/>
    <w:rsid w:val="0050395C"/>
    <w:rsid w:val="005141A9"/>
    <w:rsid w:val="005771C4"/>
    <w:rsid w:val="005776D4"/>
    <w:rsid w:val="005B05B5"/>
    <w:rsid w:val="005B7D27"/>
    <w:rsid w:val="005C12E7"/>
    <w:rsid w:val="005C7132"/>
    <w:rsid w:val="005F0EBB"/>
    <w:rsid w:val="00623BDA"/>
    <w:rsid w:val="00630F31"/>
    <w:rsid w:val="00650AED"/>
    <w:rsid w:val="006570C0"/>
    <w:rsid w:val="006704EA"/>
    <w:rsid w:val="0068434C"/>
    <w:rsid w:val="006939B1"/>
    <w:rsid w:val="006A71EC"/>
    <w:rsid w:val="006B4CD2"/>
    <w:rsid w:val="006E3694"/>
    <w:rsid w:val="006F01CB"/>
    <w:rsid w:val="00702ED6"/>
    <w:rsid w:val="007108EA"/>
    <w:rsid w:val="007139FC"/>
    <w:rsid w:val="00725A8F"/>
    <w:rsid w:val="00726591"/>
    <w:rsid w:val="007333F0"/>
    <w:rsid w:val="00757E52"/>
    <w:rsid w:val="00770020"/>
    <w:rsid w:val="007740E8"/>
    <w:rsid w:val="007778FE"/>
    <w:rsid w:val="00782BCC"/>
    <w:rsid w:val="00790C5C"/>
    <w:rsid w:val="00797CAF"/>
    <w:rsid w:val="007B0CF8"/>
    <w:rsid w:val="007B656F"/>
    <w:rsid w:val="007D5C12"/>
    <w:rsid w:val="007E4D4C"/>
    <w:rsid w:val="007F45E3"/>
    <w:rsid w:val="008062B1"/>
    <w:rsid w:val="00812E39"/>
    <w:rsid w:val="00823B33"/>
    <w:rsid w:val="00824530"/>
    <w:rsid w:val="008445F6"/>
    <w:rsid w:val="00883DCB"/>
    <w:rsid w:val="008A1042"/>
    <w:rsid w:val="008B2DC2"/>
    <w:rsid w:val="008B5EFE"/>
    <w:rsid w:val="008C0759"/>
    <w:rsid w:val="00900692"/>
    <w:rsid w:val="0095526D"/>
    <w:rsid w:val="0096111C"/>
    <w:rsid w:val="009663C2"/>
    <w:rsid w:val="00986D98"/>
    <w:rsid w:val="0099298E"/>
    <w:rsid w:val="009B7F58"/>
    <w:rsid w:val="009D60CB"/>
    <w:rsid w:val="009E31C0"/>
    <w:rsid w:val="009E3611"/>
    <w:rsid w:val="009F3BF6"/>
    <w:rsid w:val="009F748A"/>
    <w:rsid w:val="00A40211"/>
    <w:rsid w:val="00A40B12"/>
    <w:rsid w:val="00A42764"/>
    <w:rsid w:val="00A42EDF"/>
    <w:rsid w:val="00A55E23"/>
    <w:rsid w:val="00A569A4"/>
    <w:rsid w:val="00A56D2E"/>
    <w:rsid w:val="00A718D9"/>
    <w:rsid w:val="00A866C1"/>
    <w:rsid w:val="00A951BF"/>
    <w:rsid w:val="00AA04BD"/>
    <w:rsid w:val="00AE36EF"/>
    <w:rsid w:val="00B15E5D"/>
    <w:rsid w:val="00B27B4E"/>
    <w:rsid w:val="00B764C8"/>
    <w:rsid w:val="00B800DF"/>
    <w:rsid w:val="00BA1F47"/>
    <w:rsid w:val="00BA55D3"/>
    <w:rsid w:val="00BB171C"/>
    <w:rsid w:val="00BC6DFA"/>
    <w:rsid w:val="00BD7028"/>
    <w:rsid w:val="00BD7C04"/>
    <w:rsid w:val="00C1143E"/>
    <w:rsid w:val="00C338DD"/>
    <w:rsid w:val="00C3675C"/>
    <w:rsid w:val="00C46388"/>
    <w:rsid w:val="00C53FAE"/>
    <w:rsid w:val="00C57122"/>
    <w:rsid w:val="00C951E0"/>
    <w:rsid w:val="00C95C10"/>
    <w:rsid w:val="00C96A46"/>
    <w:rsid w:val="00CB074F"/>
    <w:rsid w:val="00CB49DF"/>
    <w:rsid w:val="00CB7961"/>
    <w:rsid w:val="00CD4A78"/>
    <w:rsid w:val="00CE24D2"/>
    <w:rsid w:val="00D2749E"/>
    <w:rsid w:val="00D30D75"/>
    <w:rsid w:val="00D53657"/>
    <w:rsid w:val="00D61551"/>
    <w:rsid w:val="00D6598C"/>
    <w:rsid w:val="00D73E6F"/>
    <w:rsid w:val="00DB69DF"/>
    <w:rsid w:val="00DC2775"/>
    <w:rsid w:val="00DD4F08"/>
    <w:rsid w:val="00DD5556"/>
    <w:rsid w:val="00DE3E3B"/>
    <w:rsid w:val="00DE7C93"/>
    <w:rsid w:val="00E04BA6"/>
    <w:rsid w:val="00E06378"/>
    <w:rsid w:val="00E26757"/>
    <w:rsid w:val="00E31E8A"/>
    <w:rsid w:val="00E72714"/>
    <w:rsid w:val="00EA39B3"/>
    <w:rsid w:val="00EB2671"/>
    <w:rsid w:val="00EC0B7A"/>
    <w:rsid w:val="00EC5491"/>
    <w:rsid w:val="00EE4504"/>
    <w:rsid w:val="00EE79C9"/>
    <w:rsid w:val="00F206FD"/>
    <w:rsid w:val="00F248A5"/>
    <w:rsid w:val="00F2538B"/>
    <w:rsid w:val="00F32525"/>
    <w:rsid w:val="00F3619B"/>
    <w:rsid w:val="00F53AC8"/>
    <w:rsid w:val="00F92ED7"/>
    <w:rsid w:val="00F9697B"/>
    <w:rsid w:val="00FB26C7"/>
    <w:rsid w:val="00FB54EC"/>
    <w:rsid w:val="00FC5E21"/>
    <w:rsid w:val="00FD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A23F0-94A9-4341-8DE5-8F744CA9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E52"/>
    <w:pPr>
      <w:spacing w:after="0" w:line="240" w:lineRule="auto"/>
    </w:pPr>
    <w:rPr>
      <w:rFonts w:ascii="Arial" w:eastAsia="Calibri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E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meow</dc:creator>
  <cp:keywords/>
  <dc:description/>
  <cp:lastModifiedBy>p meow</cp:lastModifiedBy>
  <cp:revision>12</cp:revision>
  <cp:lastPrinted>2016-08-25T22:35:00Z</cp:lastPrinted>
  <dcterms:created xsi:type="dcterms:W3CDTF">2016-08-25T00:15:00Z</dcterms:created>
  <dcterms:modified xsi:type="dcterms:W3CDTF">2016-08-31T19:36:00Z</dcterms:modified>
</cp:coreProperties>
</file>