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FD5" w:rsidRDefault="00662FD5" w:rsidP="00662FD5">
      <w:pPr>
        <w:spacing w:after="0" w:line="240" w:lineRule="auto"/>
        <w:rPr>
          <w:rFonts w:ascii="Corbel" w:hAnsi="Corbel"/>
          <w:b/>
        </w:rPr>
      </w:pPr>
      <w:r>
        <w:rPr>
          <w:rFonts w:ascii="Corbel" w:hAnsi="Corbel"/>
          <w:b/>
          <w:noProof/>
        </w:rPr>
        <w:t>ADDITIONAL</w:t>
      </w:r>
      <w:r w:rsidR="00604D57">
        <w:rPr>
          <w:rFonts w:ascii="Corbel" w:hAnsi="Corbel"/>
          <w:b/>
          <w:noProof/>
        </w:rPr>
        <w:t xml:space="preserve"> FILE 2</w:t>
      </w:r>
      <w:r w:rsidRPr="008936AC">
        <w:rPr>
          <w:rFonts w:ascii="Corbel" w:hAnsi="Corbel"/>
          <w:b/>
          <w:noProof/>
        </w:rPr>
        <w:t xml:space="preserve">. </w:t>
      </w:r>
      <w:r w:rsidR="00766B48">
        <w:rPr>
          <w:rFonts w:ascii="Corbel" w:hAnsi="Corbel"/>
          <w:b/>
        </w:rPr>
        <w:t xml:space="preserve">Diagnosis Codes for Recurrent </w:t>
      </w:r>
      <w:r w:rsidRPr="008936AC">
        <w:rPr>
          <w:rFonts w:ascii="Corbel" w:hAnsi="Corbel"/>
          <w:b/>
        </w:rPr>
        <w:t xml:space="preserve">Venous Thromboembolism </w:t>
      </w:r>
    </w:p>
    <w:p w:rsidR="00662FD5" w:rsidRPr="008936AC" w:rsidRDefault="00662FD5" w:rsidP="00662FD5">
      <w:pPr>
        <w:spacing w:after="0" w:line="240" w:lineRule="auto"/>
        <w:rPr>
          <w:rFonts w:ascii="Corbel" w:hAnsi="Corbel"/>
          <w:b/>
          <w:noProof/>
        </w:rPr>
      </w:pPr>
    </w:p>
    <w:tbl>
      <w:tblPr>
        <w:tblStyle w:val="TableGrid"/>
        <w:tblW w:w="9630" w:type="dxa"/>
        <w:tblInd w:w="-162" w:type="dxa"/>
        <w:tblLook w:val="04A0" w:firstRow="1" w:lastRow="0" w:firstColumn="1" w:lastColumn="0" w:noHBand="0" w:noVBand="1"/>
      </w:tblPr>
      <w:tblGrid>
        <w:gridCol w:w="788"/>
        <w:gridCol w:w="1770"/>
        <w:gridCol w:w="790"/>
        <w:gridCol w:w="6282"/>
      </w:tblGrid>
      <w:tr w:rsidR="00662FD5" w:rsidRPr="008936AC" w:rsidTr="00811114">
        <w:trPr>
          <w:tblHeader/>
        </w:trPr>
        <w:tc>
          <w:tcPr>
            <w:tcW w:w="788" w:type="dxa"/>
            <w:shd w:val="clear" w:color="auto" w:fill="D9D9D9" w:themeFill="background1" w:themeFillShade="D9"/>
            <w:vAlign w:val="center"/>
          </w:tcPr>
          <w:p w:rsidR="00662FD5" w:rsidRPr="008936AC" w:rsidRDefault="00662FD5" w:rsidP="00811114">
            <w:pPr>
              <w:keepNext/>
              <w:rPr>
                <w:rFonts w:ascii="Corbel" w:hAnsi="Corbel"/>
                <w:b/>
              </w:rPr>
            </w:pPr>
            <w:r w:rsidRPr="008936AC">
              <w:rPr>
                <w:rFonts w:ascii="Corbel" w:hAnsi="Corbel"/>
                <w:b/>
                <w:bCs/>
              </w:rPr>
              <w:t>VTE Type</w:t>
            </w:r>
          </w:p>
        </w:tc>
        <w:tc>
          <w:tcPr>
            <w:tcW w:w="1770" w:type="dxa"/>
            <w:shd w:val="clear" w:color="auto" w:fill="D9D9D9" w:themeFill="background1" w:themeFillShade="D9"/>
            <w:vAlign w:val="center"/>
          </w:tcPr>
          <w:p w:rsidR="00662FD5" w:rsidRPr="008936AC" w:rsidRDefault="00662FD5" w:rsidP="00811114">
            <w:pPr>
              <w:keepNext/>
              <w:rPr>
                <w:rFonts w:ascii="Corbel" w:hAnsi="Corbel"/>
                <w:b/>
              </w:rPr>
            </w:pPr>
            <w:r w:rsidRPr="008936AC">
              <w:rPr>
                <w:rFonts w:ascii="Corbel" w:hAnsi="Corbel"/>
                <w:b/>
                <w:bCs/>
              </w:rPr>
              <w:t>Code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  <w:b/>
              </w:rPr>
            </w:pPr>
            <w:r w:rsidRPr="008936AC">
              <w:rPr>
                <w:rFonts w:ascii="Corbel" w:hAnsi="Corbel"/>
                <w:b/>
              </w:rPr>
              <w:t>Code Type</w:t>
            </w:r>
          </w:p>
        </w:tc>
        <w:tc>
          <w:tcPr>
            <w:tcW w:w="6282" w:type="dxa"/>
            <w:shd w:val="clear" w:color="auto" w:fill="D9D9D9" w:themeFill="background1" w:themeFillShade="D9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  <w:b/>
              </w:rPr>
            </w:pPr>
            <w:r w:rsidRPr="008936AC">
              <w:rPr>
                <w:rFonts w:ascii="Corbel" w:hAnsi="Corbel"/>
                <w:b/>
              </w:rPr>
              <w:t>Full Description</w:t>
            </w:r>
          </w:p>
        </w:tc>
      </w:tr>
      <w:tr w:rsidR="00662FD5" w:rsidRPr="008936AC" w:rsidTr="00811114">
        <w:tc>
          <w:tcPr>
            <w:tcW w:w="788" w:type="dxa"/>
            <w:vMerge w:val="restart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DVT</w:t>
            </w: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451.11</w:t>
            </w:r>
          </w:p>
        </w:tc>
        <w:tc>
          <w:tcPr>
            <w:tcW w:w="790" w:type="dxa"/>
            <w:vMerge w:val="restart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ICD-9 Dx</w:t>
            </w: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femoral vein (deep) (superficial)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451.19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other deep vessels of lower extremities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lower extremities, unspecified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451.81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iliac vein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451.82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superficial veins of upper extremities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451.83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deep veins of upper extremities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451.84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upper extremities, unspecified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451.89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other site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451.9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Phlebitis and thrombophlebitis of unspecified site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Portal vein thrombosis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Thrombophlebitis migrans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venous embolism and thrombosis, of inferior vena cava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Embolism and thrombosis of renal vein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453.40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unspecified deep vessels of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453.41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deep vessels of proximal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453.42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deep vessels of distal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453.50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unspecified deep vessels of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453.51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deep vessels of proximal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453.52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deep vessels of distal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453.6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Venous embolism and thrombosis of superficial vessels of lower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superficial veins of upper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deep veins of upper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upper extremity, unspecified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axillary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453.75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subclavian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453.76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internal jugular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453.77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other thoracic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453.79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venous embolism and thrombosis of other specified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center"/>
          </w:tcPr>
          <w:p w:rsidR="00662FD5" w:rsidRPr="008936AC" w:rsidRDefault="00662FD5" w:rsidP="00811114">
            <w:pPr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superficial veins of upper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453.82</w:t>
            </w:r>
          </w:p>
        </w:tc>
        <w:tc>
          <w:tcPr>
            <w:tcW w:w="790" w:type="dxa"/>
            <w:vMerge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deep veins of upper extremity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upper extremity, unspecified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axillary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453.85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subclavian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453.86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internal jugular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453.87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other thoracic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453.89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Acute venous embolism and thrombosis of other specified veins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453.9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Embolism and thrombosis of unspecified site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671.30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antepartum, unspecified as to episode of care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671.31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antepartum, with delivery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671.33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antepartum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671.40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postpartum, unspecified as to episode of care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671.42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postpartum, with delivery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671.44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Deep phlebothrombosis, postpartum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671.50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phlebitis and thrombosis complicating pregnancy and the puerperium, unspecified as to episode of care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671.51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phlebitis and thrombosis with delivery, with or without mention of antepartum condition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671.52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phlebitis and thrombosis with delivery, with mention of postpartum complication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671.53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antepartum phlebitis and thrombosis</w:t>
            </w:r>
          </w:p>
        </w:tc>
      </w:tr>
      <w:tr w:rsidR="00662FD5" w:rsidRPr="008936AC" w:rsidTr="00811114">
        <w:tc>
          <w:tcPr>
            <w:tcW w:w="788" w:type="dxa"/>
            <w:vMerge w:val="restart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PE</w:t>
            </w: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415.11</w:t>
            </w:r>
          </w:p>
        </w:tc>
        <w:tc>
          <w:tcPr>
            <w:tcW w:w="790" w:type="dxa"/>
            <w:vMerge w:val="restart"/>
            <w:vAlign w:val="center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ICD-9 Dx</w:t>
            </w: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Iatrogenic pulmonary embolism and infarction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415.12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Septic pulmonary embolism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415.13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Saddle embolus of pulmonary artery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415.19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pulmonary embolism and infarction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416.2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Chronic pulmonary embolism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416.8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Secondary pulmonary embolism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673.20-673.24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Obstetrical blood-clot embolism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673.80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obstetrical pulmonary embolism, unspecified as to episode of care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673.81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obstetrical pulmonary embolism, with delivery, with or without mention of antepartum condition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673.82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obstetrical pulmonary embolism, with delivery, with mention of postpartum complication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673.83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obstetrical pulmonary embolism, antepartum</w:t>
            </w:r>
          </w:p>
        </w:tc>
      </w:tr>
      <w:tr w:rsidR="00662FD5" w:rsidRPr="008936AC" w:rsidTr="00811114">
        <w:tc>
          <w:tcPr>
            <w:tcW w:w="788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673.84</w:t>
            </w:r>
          </w:p>
        </w:tc>
        <w:tc>
          <w:tcPr>
            <w:tcW w:w="790" w:type="dxa"/>
            <w:vMerge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Other obstetrical pulmonary embolism, postpartum</w:t>
            </w:r>
          </w:p>
        </w:tc>
      </w:tr>
      <w:tr w:rsidR="00662FD5" w:rsidRPr="008936AC" w:rsidTr="00811114">
        <w:tc>
          <w:tcPr>
            <w:tcW w:w="788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PE</w:t>
            </w:r>
          </w:p>
        </w:tc>
        <w:tc>
          <w:tcPr>
            <w:tcW w:w="1770" w:type="dxa"/>
            <w:shd w:val="clear" w:color="auto" w:fill="auto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38.7</w:t>
            </w:r>
          </w:p>
        </w:tc>
        <w:tc>
          <w:tcPr>
            <w:tcW w:w="790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ICD-9 Proc</w:t>
            </w:r>
          </w:p>
        </w:tc>
        <w:tc>
          <w:tcPr>
            <w:tcW w:w="6282" w:type="dxa"/>
            <w:vAlign w:val="bottom"/>
          </w:tcPr>
          <w:p w:rsidR="00662FD5" w:rsidRPr="008936AC" w:rsidRDefault="00662FD5" w:rsidP="00811114">
            <w:pPr>
              <w:pStyle w:val="Body"/>
              <w:spacing w:after="0"/>
              <w:rPr>
                <w:rFonts w:ascii="Corbel" w:hAnsi="Corbel"/>
              </w:rPr>
            </w:pPr>
            <w:r w:rsidRPr="008936AC">
              <w:rPr>
                <w:rFonts w:ascii="Corbel" w:hAnsi="Corbel"/>
              </w:rPr>
              <w:t>Interruption of the vena cava</w:t>
            </w:r>
          </w:p>
        </w:tc>
      </w:tr>
    </w:tbl>
    <w:p w:rsidR="004C1969" w:rsidRDefault="004C1969"/>
    <w:p w:rsidR="007C105B" w:rsidRDefault="007C105B"/>
    <w:p w:rsidR="007C105B" w:rsidRDefault="007C105B"/>
    <w:p w:rsidR="007C105B" w:rsidRDefault="007C105B"/>
    <w:p w:rsidR="00466D0B" w:rsidRDefault="00466D0B">
      <w:bookmarkStart w:id="0" w:name="_GoBack"/>
      <w:bookmarkEnd w:id="0"/>
    </w:p>
    <w:sectPr w:rsidR="00466D0B" w:rsidSect="005678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B"/>
    <w:rsid w:val="001267E5"/>
    <w:rsid w:val="00466D0B"/>
    <w:rsid w:val="004C1969"/>
    <w:rsid w:val="00573FF9"/>
    <w:rsid w:val="005854A1"/>
    <w:rsid w:val="00604D57"/>
    <w:rsid w:val="00614AB9"/>
    <w:rsid w:val="00662FD5"/>
    <w:rsid w:val="00766B48"/>
    <w:rsid w:val="007C105B"/>
    <w:rsid w:val="008427EE"/>
    <w:rsid w:val="008F2CB9"/>
    <w:rsid w:val="00950D9D"/>
    <w:rsid w:val="00AB66AB"/>
    <w:rsid w:val="00AF60D5"/>
    <w:rsid w:val="00B01029"/>
    <w:rsid w:val="00B55803"/>
    <w:rsid w:val="00F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04D5F-28DE-46FF-B8AE-7F295B6A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6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qFormat/>
    <w:rsid w:val="00662FD5"/>
    <w:pPr>
      <w:spacing w:after="120" w:line="240" w:lineRule="auto"/>
    </w:pPr>
    <w:rPr>
      <w:rFonts w:ascii="Arial" w:eastAsia="Calibri" w:hAnsi="Arial" w:cs="Arial"/>
      <w:noProof/>
    </w:rPr>
  </w:style>
  <w:style w:type="character" w:customStyle="1" w:styleId="BodyChar">
    <w:name w:val="Body Char"/>
    <w:basedOn w:val="DefaultParagraphFont"/>
    <w:link w:val="Body"/>
    <w:uiPriority w:val="99"/>
    <w:locked/>
    <w:rsid w:val="00662FD5"/>
    <w:rPr>
      <w:rFonts w:ascii="Arial" w:eastAsia="Calibri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Weeda</dc:creator>
  <cp:keywords/>
  <dc:description/>
  <cp:lastModifiedBy>Erin</cp:lastModifiedBy>
  <cp:revision>17</cp:revision>
  <dcterms:created xsi:type="dcterms:W3CDTF">2016-07-14T20:07:00Z</dcterms:created>
  <dcterms:modified xsi:type="dcterms:W3CDTF">2016-09-25T14:06:00Z</dcterms:modified>
</cp:coreProperties>
</file>