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723" w:rsidRPr="00730D97" w:rsidRDefault="00DF4723" w:rsidP="00730D97">
      <w:pPr>
        <w:spacing w:after="200" w:line="480" w:lineRule="auto"/>
        <w:rPr>
          <w:rFonts w:ascii="Arial" w:hAnsi="Arial" w:cs="Arial"/>
          <w:b/>
          <w:lang w:val="en-US"/>
        </w:rPr>
      </w:pPr>
      <w:r w:rsidRPr="00730D97">
        <w:rPr>
          <w:rFonts w:ascii="Arial" w:hAnsi="Arial" w:cs="Arial"/>
          <w:b/>
          <w:lang w:val="en-US"/>
        </w:rPr>
        <w:t xml:space="preserve">Table S1: </w:t>
      </w:r>
      <w:r w:rsidR="006D510D">
        <w:rPr>
          <w:rFonts w:ascii="Arial" w:hAnsi="Arial" w:cs="Arial"/>
          <w:b/>
          <w:lang w:val="en-US"/>
        </w:rPr>
        <w:t>Rationale</w:t>
      </w:r>
      <w:r w:rsidRPr="00730D97">
        <w:rPr>
          <w:rFonts w:ascii="Arial" w:hAnsi="Arial" w:cs="Arial"/>
          <w:b/>
          <w:lang w:val="en-US"/>
        </w:rPr>
        <w:t xml:space="preserve"> of </w:t>
      </w:r>
      <w:proofErr w:type="spellStart"/>
      <w:r w:rsidRPr="00730D97">
        <w:rPr>
          <w:rFonts w:ascii="Arial" w:hAnsi="Arial" w:cs="Arial"/>
          <w:b/>
          <w:lang w:val="en-US"/>
        </w:rPr>
        <w:t>categorisation</w:t>
      </w:r>
      <w:proofErr w:type="spellEnd"/>
      <w:r w:rsidRPr="00730D97">
        <w:rPr>
          <w:rFonts w:ascii="Arial" w:hAnsi="Arial" w:cs="Arial"/>
          <w:b/>
          <w:lang w:val="en-US"/>
        </w:rPr>
        <w:t xml:space="preserve"> of PEPs as symptomatic and asymptomatic</w:t>
      </w:r>
      <w:r w:rsidR="006D510D">
        <w:rPr>
          <w:rFonts w:ascii="Arial" w:hAnsi="Arial" w:cs="Arial"/>
          <w:b/>
          <w:lang w:val="en-US"/>
        </w:rPr>
        <w:t>.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4390"/>
        <w:gridCol w:w="3969"/>
      </w:tblGrid>
      <w:tr w:rsidR="00DF4723" w:rsidRPr="00730D97" w:rsidTr="00912A59">
        <w:trPr>
          <w:cantSplit/>
          <w:trHeight w:val="20"/>
        </w:trPr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</w:rPr>
            </w:pPr>
            <w:r w:rsidRPr="00730D97">
              <w:rPr>
                <w:rFonts w:cs="Arial"/>
                <w:b/>
                <w:sz w:val="20"/>
                <w:szCs w:val="20"/>
              </w:rPr>
              <w:t>PEP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b/>
                <w:sz w:val="20"/>
                <w:szCs w:val="20"/>
                <w:lang w:val="en-US"/>
              </w:rPr>
              <w:t xml:space="preserve">Basis of </w:t>
            </w:r>
            <w:proofErr w:type="spellStart"/>
            <w:r w:rsidRPr="00730D97">
              <w:rPr>
                <w:rFonts w:cs="Arial"/>
                <w:b/>
                <w:sz w:val="20"/>
                <w:szCs w:val="20"/>
                <w:lang w:val="en-US"/>
              </w:rPr>
              <w:t>categorisation</w:t>
            </w:r>
            <w:proofErr w:type="spellEnd"/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 w:val="restart"/>
            <w:tcBorders>
              <w:top w:val="single" w:sz="4" w:space="0" w:color="auto"/>
              <w:bottom w:val="dotted" w:sz="2" w:space="0" w:color="auto"/>
            </w:tcBorders>
            <w:textDirection w:val="btLr"/>
            <w:vAlign w:val="center"/>
          </w:tcPr>
          <w:p w:rsidR="00DF4723" w:rsidRPr="00730D97" w:rsidRDefault="00DF4723" w:rsidP="00912A59">
            <w:pPr>
              <w:spacing w:after="60" w:line="288" w:lineRule="auto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b/>
                <w:sz w:val="20"/>
                <w:szCs w:val="20"/>
                <w:lang w:val="en-US"/>
              </w:rPr>
              <w:t>Symptomatic</w:t>
            </w:r>
          </w:p>
        </w:tc>
        <w:tc>
          <w:tcPr>
            <w:tcW w:w="4390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sz w:val="20"/>
                <w:szCs w:val="20"/>
                <w:lang w:eastAsia="en-GB"/>
              </w:rPr>
              <w:t>OS</w:t>
            </w:r>
          </w:p>
        </w:tc>
        <w:tc>
          <w:tcPr>
            <w:tcW w:w="3969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Felt by patient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  <w:tcBorders>
              <w:top w:val="dotted" w:sz="2" w:space="0" w:color="auto"/>
              <w:bottom w:val="dotted" w:sz="2" w:space="0" w:color="auto"/>
            </w:tcBorders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6MWT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Felt by patient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  <w:tcBorders>
              <w:top w:val="dotted" w:sz="2" w:space="0" w:color="auto"/>
              <w:bottom w:val="dotted" w:sz="2" w:space="0" w:color="auto"/>
            </w:tcBorders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textAlignment w:val="bottom"/>
              <w:rPr>
                <w:rFonts w:eastAsia="Times New Roman" w:cs="Arial"/>
                <w:sz w:val="20"/>
                <w:szCs w:val="20"/>
                <w:lang w:val="fr-CH"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Overall cure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fr-CH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Felt by patient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  <w:tcBorders>
              <w:top w:val="dotted" w:sz="2" w:space="0" w:color="auto"/>
              <w:bottom w:val="dotted" w:sz="2" w:space="0" w:color="auto"/>
            </w:tcBorders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sz w:val="20"/>
                <w:szCs w:val="20"/>
                <w:lang w:val="en-GB" w:eastAsia="en-GB"/>
              </w:rPr>
            </w:pPr>
            <w:r w:rsidRPr="00730D97">
              <w:rPr>
                <w:rFonts w:eastAsia="Times New Roman" w:cs="Arial"/>
                <w:sz w:val="20"/>
                <w:szCs w:val="20"/>
                <w:lang w:val="en-US" w:eastAsia="en-GB"/>
              </w:rPr>
              <w:t xml:space="preserve">Complete </w:t>
            </w:r>
            <w:r w:rsidRPr="00730D97">
              <w:rPr>
                <w:rFonts w:eastAsia="Times New Roman" w:cs="Arial"/>
                <w:kern w:val="24"/>
                <w:sz w:val="20"/>
                <w:szCs w:val="20"/>
                <w:lang w:val="en-US" w:eastAsia="en-GB"/>
              </w:rPr>
              <w:t xml:space="preserve">durable </w:t>
            </w:r>
            <w:proofErr w:type="spellStart"/>
            <w:r w:rsidRPr="00730D97">
              <w:rPr>
                <w:rFonts w:eastAsia="Times New Roman" w:cs="Arial"/>
                <w:kern w:val="24"/>
                <w:sz w:val="20"/>
                <w:szCs w:val="20"/>
                <w:lang w:val="en-US" w:eastAsia="en-GB"/>
              </w:rPr>
              <w:t>tumour</w:t>
            </w:r>
            <w:proofErr w:type="spellEnd"/>
            <w:r w:rsidRPr="00730D97">
              <w:rPr>
                <w:rFonts w:eastAsia="Times New Roman" w:cs="Arial"/>
                <w:kern w:val="24"/>
                <w:sz w:val="20"/>
                <w:szCs w:val="20"/>
                <w:lang w:val="en-US" w:eastAsia="en-GB"/>
              </w:rPr>
              <w:t xml:space="preserve"> &amp; symptomatic response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Definition (</w:t>
            </w:r>
            <w:r w:rsidRPr="00730D97">
              <w:rPr>
                <w:rFonts w:cs="Arial"/>
                <w:b/>
                <w:sz w:val="20"/>
                <w:szCs w:val="20"/>
                <w:lang w:val="en-US"/>
              </w:rPr>
              <w:t>symptomatic</w:t>
            </w:r>
            <w:r w:rsidRPr="00730D97">
              <w:rPr>
                <w:rFonts w:cs="Arial"/>
                <w:sz w:val="20"/>
                <w:szCs w:val="20"/>
                <w:lang w:val="en-US"/>
              </w:rPr>
              <w:t xml:space="preserve"> response)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  <w:tcBorders>
              <w:top w:val="dotted" w:sz="2" w:space="0" w:color="auto"/>
              <w:bottom w:val="dotted" w:sz="2" w:space="0" w:color="auto"/>
            </w:tcBorders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sz w:val="20"/>
                <w:szCs w:val="20"/>
                <w:lang w:val="fr-CH"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val="fr-CH" w:eastAsia="en-GB"/>
              </w:rPr>
              <w:t xml:space="preserve">Partial durable </w:t>
            </w:r>
            <w:proofErr w:type="spellStart"/>
            <w:r w:rsidRPr="00730D97">
              <w:rPr>
                <w:rFonts w:eastAsia="Times New Roman" w:cs="Arial"/>
                <w:kern w:val="24"/>
                <w:sz w:val="20"/>
                <w:szCs w:val="20"/>
                <w:lang w:val="fr-CH" w:eastAsia="en-GB"/>
              </w:rPr>
              <w:t>tumour</w:t>
            </w:r>
            <w:proofErr w:type="spellEnd"/>
            <w:r w:rsidRPr="00730D97">
              <w:rPr>
                <w:rFonts w:eastAsia="Times New Roman" w:cs="Arial"/>
                <w:kern w:val="24"/>
                <w:sz w:val="20"/>
                <w:szCs w:val="20"/>
                <w:lang w:val="fr-CH" w:eastAsia="en-GB"/>
              </w:rPr>
              <w:t xml:space="preserve"> &amp; </w:t>
            </w:r>
            <w:proofErr w:type="spellStart"/>
            <w:r w:rsidRPr="00730D97">
              <w:rPr>
                <w:rFonts w:eastAsia="Times New Roman" w:cs="Arial"/>
                <w:kern w:val="24"/>
                <w:sz w:val="20"/>
                <w:szCs w:val="20"/>
                <w:lang w:val="fr-CH" w:eastAsia="en-GB"/>
              </w:rPr>
              <w:t>symptomatic</w:t>
            </w:r>
            <w:proofErr w:type="spellEnd"/>
            <w:r w:rsidRPr="00730D97">
              <w:rPr>
                <w:rFonts w:eastAsia="Times New Roman" w:cs="Arial"/>
                <w:kern w:val="24"/>
                <w:sz w:val="20"/>
                <w:szCs w:val="20"/>
                <w:lang w:val="fr-CH" w:eastAsia="en-GB"/>
              </w:rPr>
              <w:t xml:space="preserve"> </w:t>
            </w:r>
            <w:proofErr w:type="spellStart"/>
            <w:r w:rsidRPr="00730D97">
              <w:rPr>
                <w:rFonts w:eastAsia="Times New Roman" w:cs="Arial"/>
                <w:kern w:val="24"/>
                <w:sz w:val="20"/>
                <w:szCs w:val="20"/>
                <w:lang w:val="fr-CH" w:eastAsia="en-GB"/>
              </w:rPr>
              <w:t>response</w:t>
            </w:r>
            <w:proofErr w:type="spellEnd"/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730D97">
              <w:rPr>
                <w:rFonts w:cs="Arial"/>
                <w:sz w:val="20"/>
                <w:szCs w:val="20"/>
                <w:lang w:val="fr-CH"/>
              </w:rPr>
              <w:t>Definition</w:t>
            </w:r>
            <w:proofErr w:type="spellEnd"/>
            <w:r w:rsidRPr="00730D97">
              <w:rPr>
                <w:rFonts w:cs="Arial"/>
                <w:sz w:val="20"/>
                <w:szCs w:val="20"/>
                <w:lang w:val="fr-CH"/>
              </w:rPr>
              <w:t xml:space="preserve"> </w:t>
            </w:r>
            <w:r w:rsidRPr="00730D97">
              <w:rPr>
                <w:rFonts w:cs="Arial"/>
                <w:sz w:val="20"/>
                <w:szCs w:val="20"/>
                <w:lang w:val="en-US"/>
              </w:rPr>
              <w:t>(</w:t>
            </w:r>
            <w:r w:rsidRPr="00730D97">
              <w:rPr>
                <w:rFonts w:cs="Arial"/>
                <w:b/>
                <w:sz w:val="20"/>
                <w:szCs w:val="20"/>
                <w:lang w:val="en-US"/>
              </w:rPr>
              <w:t>symptomatic</w:t>
            </w:r>
            <w:r w:rsidRPr="00730D97">
              <w:rPr>
                <w:rFonts w:cs="Arial"/>
                <w:sz w:val="20"/>
                <w:szCs w:val="20"/>
                <w:lang w:val="en-US"/>
              </w:rPr>
              <w:t xml:space="preserve"> response)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  <w:tcBorders>
              <w:top w:val="dotted" w:sz="2" w:space="0" w:color="auto"/>
              <w:bottom w:val="dotted" w:sz="2" w:space="0" w:color="auto"/>
            </w:tcBorders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Reduction in spleen volume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725FB7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 xml:space="preserve">G-BA oral hearing, statements by members of the </w:t>
            </w:r>
            <w:r w:rsidR="00725FB7">
              <w:rPr>
                <w:rFonts w:cs="Arial"/>
                <w:sz w:val="20"/>
                <w:szCs w:val="20"/>
                <w:lang w:val="en-US"/>
              </w:rPr>
              <w:t>ASIM</w:t>
            </w:r>
            <w:r w:rsidRPr="00730D97">
              <w:rPr>
                <w:rFonts w:cs="Arial"/>
                <w:sz w:val="20"/>
                <w:szCs w:val="20"/>
                <w:lang w:val="en-US"/>
              </w:rPr>
              <w:t xml:space="preserve">, the </w:t>
            </w:r>
            <w:r w:rsidR="00725FB7">
              <w:rPr>
                <w:rFonts w:cs="Arial"/>
                <w:sz w:val="20"/>
                <w:szCs w:val="20"/>
                <w:lang w:val="en-US"/>
              </w:rPr>
              <w:t xml:space="preserve">DGVS </w:t>
            </w:r>
            <w:r w:rsidRPr="00730D97">
              <w:rPr>
                <w:rFonts w:cs="Arial"/>
                <w:sz w:val="20"/>
                <w:szCs w:val="20"/>
                <w:lang w:val="en-US"/>
              </w:rPr>
              <w:t xml:space="preserve">and the European </w:t>
            </w:r>
            <w:proofErr w:type="spellStart"/>
            <w:r w:rsidRPr="00730D97">
              <w:rPr>
                <w:rFonts w:cs="Arial"/>
                <w:sz w:val="20"/>
                <w:szCs w:val="20"/>
                <w:lang w:val="en-US"/>
              </w:rPr>
              <w:t>Gaucher</w:t>
            </w:r>
            <w:proofErr w:type="spellEnd"/>
            <w:r w:rsidRPr="00730D97">
              <w:rPr>
                <w:rFonts w:cs="Arial"/>
                <w:sz w:val="20"/>
                <w:szCs w:val="20"/>
                <w:lang w:val="en-US"/>
              </w:rPr>
              <w:t xml:space="preserve"> Alliance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  <w:tcBorders>
              <w:top w:val="dotted" w:sz="2" w:space="0" w:color="auto"/>
              <w:bottom w:val="single" w:sz="4" w:space="0" w:color="auto"/>
            </w:tcBorders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≥35% reduction in spleen volume</w:t>
            </w:r>
          </w:p>
        </w:tc>
        <w:tc>
          <w:tcPr>
            <w:tcW w:w="3969" w:type="dxa"/>
            <w:tcBorders>
              <w:top w:val="dotted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4723" w:rsidRPr="00730D97" w:rsidRDefault="00DF4723" w:rsidP="00725FB7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 xml:space="preserve">G-BA oral hearing, statement of a member of the </w:t>
            </w:r>
            <w:r w:rsidR="00725FB7">
              <w:rPr>
                <w:rFonts w:cs="Arial"/>
                <w:sz w:val="20"/>
                <w:szCs w:val="20"/>
                <w:lang w:val="en-US"/>
              </w:rPr>
              <w:t>DGHO</w:t>
            </w:r>
          </w:p>
        </w:tc>
      </w:tr>
      <w:tr w:rsidR="00DF4723" w:rsidRPr="00730D97" w:rsidTr="00912A59">
        <w:trPr>
          <w:cantSplit/>
          <w:trHeight w:val="196"/>
        </w:trPr>
        <w:tc>
          <w:tcPr>
            <w:tcW w:w="57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DF4723" w:rsidRPr="00730D97" w:rsidRDefault="00DF4723" w:rsidP="00912A59">
            <w:pPr>
              <w:spacing w:after="60" w:line="288" w:lineRule="auto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b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4390" w:type="dxa"/>
            <w:tcBorders>
              <w:top w:val="sing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Haematocrit control without phlebotomy</w:t>
            </w:r>
          </w:p>
        </w:tc>
        <w:tc>
          <w:tcPr>
            <w:tcW w:w="3969" w:type="dxa"/>
            <w:tcBorders>
              <w:top w:val="sing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Laboratory parameter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MCR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Laboratory parameter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HbA1c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Laboratory parameter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kern w:val="24"/>
                <w:sz w:val="20"/>
                <w:szCs w:val="20"/>
                <w:lang w:val="en-US"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val="en-US" w:eastAsia="en-GB"/>
              </w:rPr>
              <w:t xml:space="preserve">Biochemical control (mean GH &lt;2.5ug/L and </w:t>
            </w:r>
            <w:proofErr w:type="spellStart"/>
            <w:r w:rsidRPr="00730D97">
              <w:rPr>
                <w:rFonts w:eastAsia="Times New Roman" w:cs="Arial"/>
                <w:kern w:val="24"/>
                <w:sz w:val="20"/>
                <w:szCs w:val="20"/>
                <w:lang w:val="en-US" w:eastAsia="en-GB"/>
              </w:rPr>
              <w:t>normalisation</w:t>
            </w:r>
            <w:proofErr w:type="spellEnd"/>
            <w:r w:rsidRPr="00730D97">
              <w:rPr>
                <w:rFonts w:eastAsia="Times New Roman" w:cs="Arial"/>
                <w:kern w:val="24"/>
                <w:sz w:val="20"/>
                <w:szCs w:val="20"/>
                <w:lang w:val="en-US" w:eastAsia="en-GB"/>
              </w:rPr>
              <w:t xml:space="preserve"> of IGF-1)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Laboratory parameter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61A8D" w:rsidP="00912A59">
            <w:pPr>
              <w:spacing w:after="60" w:line="288" w:lineRule="auto"/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m</w:t>
            </w:r>
            <w:r w:rsidR="00DF4723"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UFC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Laboratory parameter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Haemoglobin level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Laboratory parameter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Thrombocyte count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Laboratory parameter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FEV1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Laboratory parameter</w:t>
            </w:r>
            <w:r w:rsidRPr="00730D97" w:rsidDel="00216C48">
              <w:rPr>
                <w:rFonts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Viral response (VR, SVR)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Laboratory parameter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PFS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Determined by imaging techniques, not based on symptoms, as per statements in the G-BA decision rationales</w:t>
            </w:r>
          </w:p>
        </w:tc>
      </w:tr>
      <w:tr w:rsidR="00DF4723" w:rsidRPr="00730D97" w:rsidTr="00912A59">
        <w:trPr>
          <w:cantSplit/>
          <w:trHeight w:val="20"/>
        </w:trPr>
        <w:tc>
          <w:tcPr>
            <w:tcW w:w="572" w:type="dxa"/>
            <w:vMerge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ORR</w:t>
            </w:r>
          </w:p>
        </w:tc>
        <w:tc>
          <w:tcPr>
            <w:tcW w:w="3969" w:type="dxa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Determined by imaging techniques, as per statements in the G-BA decision rationales</w:t>
            </w:r>
          </w:p>
        </w:tc>
      </w:tr>
      <w:tr w:rsidR="00DF4723" w:rsidRPr="00730D97" w:rsidTr="00725FB7">
        <w:trPr>
          <w:cantSplit/>
          <w:trHeight w:val="308"/>
        </w:trPr>
        <w:tc>
          <w:tcPr>
            <w:tcW w:w="572" w:type="dxa"/>
            <w:vMerge/>
            <w:tcBorders>
              <w:bottom w:val="single" w:sz="4" w:space="0" w:color="auto"/>
            </w:tcBorders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390" w:type="dxa"/>
            <w:tcBorders>
              <w:top w:val="dotted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</w:pPr>
            <w:r w:rsidRPr="00730D97">
              <w:rPr>
                <w:rFonts w:eastAsia="Times New Roman" w:cs="Arial"/>
                <w:kern w:val="24"/>
                <w:sz w:val="20"/>
                <w:szCs w:val="20"/>
                <w:lang w:eastAsia="en-GB"/>
              </w:rPr>
              <w:t>Reduction in liver volume</w:t>
            </w:r>
          </w:p>
        </w:tc>
        <w:tc>
          <w:tcPr>
            <w:tcW w:w="3969" w:type="dxa"/>
            <w:tcBorders>
              <w:top w:val="dotted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4723" w:rsidRPr="00730D97" w:rsidRDefault="00DF4723" w:rsidP="00912A59">
            <w:pPr>
              <w:spacing w:after="60" w:line="288" w:lineRule="auto"/>
              <w:rPr>
                <w:rFonts w:cs="Arial"/>
                <w:sz w:val="20"/>
                <w:szCs w:val="20"/>
                <w:lang w:val="en-US"/>
              </w:rPr>
            </w:pPr>
            <w:r w:rsidRPr="00730D97">
              <w:rPr>
                <w:rFonts w:cs="Arial"/>
                <w:sz w:val="20"/>
                <w:szCs w:val="20"/>
                <w:lang w:val="en-US"/>
              </w:rPr>
              <w:t>G-BA oral hearing minutes, data from PM dossier</w:t>
            </w:r>
          </w:p>
        </w:tc>
      </w:tr>
    </w:tbl>
    <w:p w:rsidR="00DF4723" w:rsidRPr="00DA1E69" w:rsidRDefault="00DF4723" w:rsidP="00DF472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E6C2B" w:rsidRPr="00DF4723" w:rsidRDefault="00D61A8D" w:rsidP="00730D97">
      <w:pPr>
        <w:spacing w:line="480" w:lineRule="auto"/>
        <w:rPr>
          <w:lang w:val="en-US"/>
        </w:rPr>
      </w:pPr>
      <w:r w:rsidRPr="00D160E3">
        <w:rPr>
          <w:rFonts w:ascii="Arial" w:hAnsi="Arial" w:cs="Arial"/>
        </w:rPr>
        <w:t xml:space="preserve">6MWT: 6-minute walk test, </w:t>
      </w:r>
      <w:r w:rsidR="00725FB7" w:rsidRPr="00D160E3">
        <w:rPr>
          <w:rFonts w:ascii="Arial" w:hAnsi="Arial" w:cs="Arial"/>
        </w:rPr>
        <w:t xml:space="preserve">ASIM: </w:t>
      </w:r>
      <w:r w:rsidR="00725FB7" w:rsidRPr="00D160E3">
        <w:rPr>
          <w:rFonts w:ascii="Arial" w:eastAsia="Times New Roman" w:hAnsi="Arial" w:cs="Arial"/>
          <w:color w:val="000000"/>
          <w:lang w:eastAsia="en-GB"/>
        </w:rPr>
        <w:t>Working Group for Congenital Metabolic Disorders in Internal Medicine</w:t>
      </w:r>
      <w:r w:rsidR="00725FB7" w:rsidRPr="00D160E3">
        <w:rPr>
          <w:rFonts w:ascii="Arial" w:hAnsi="Arial" w:cs="Arial"/>
        </w:rPr>
        <w:t xml:space="preserve">, DGHO: </w:t>
      </w:r>
      <w:r w:rsidR="00725FB7" w:rsidRPr="00D160E3">
        <w:rPr>
          <w:rFonts w:ascii="Arial" w:eastAsia="Times New Roman" w:hAnsi="Arial" w:cs="Arial"/>
          <w:color w:val="000000"/>
          <w:lang w:eastAsia="en-GB"/>
        </w:rPr>
        <w:t xml:space="preserve">German Society of </w:t>
      </w:r>
      <w:proofErr w:type="spellStart"/>
      <w:r w:rsidR="00725FB7" w:rsidRPr="00D160E3">
        <w:rPr>
          <w:rFonts w:ascii="Arial" w:eastAsia="Times New Roman" w:hAnsi="Arial" w:cs="Arial"/>
          <w:color w:val="000000"/>
          <w:lang w:eastAsia="en-GB"/>
        </w:rPr>
        <w:t>Hematology</w:t>
      </w:r>
      <w:proofErr w:type="spellEnd"/>
      <w:r w:rsidR="00725FB7" w:rsidRPr="00D160E3">
        <w:rPr>
          <w:rFonts w:ascii="Arial" w:eastAsia="Times New Roman" w:hAnsi="Arial" w:cs="Arial"/>
          <w:color w:val="000000"/>
          <w:lang w:eastAsia="en-GB"/>
        </w:rPr>
        <w:t xml:space="preserve"> and Medical Oncology</w:t>
      </w:r>
      <w:r w:rsidR="00725FB7" w:rsidRPr="00D160E3">
        <w:rPr>
          <w:rFonts w:ascii="Arial" w:hAnsi="Arial" w:cs="Arial"/>
        </w:rPr>
        <w:t xml:space="preserve">, DGVS: German Society of Gastroenterology, Digestive and Metabolic Diseases, </w:t>
      </w:r>
      <w:r w:rsidR="00730D97" w:rsidRPr="00D160E3">
        <w:rPr>
          <w:rFonts w:ascii="Arial" w:hAnsi="Arial" w:cs="Arial"/>
        </w:rPr>
        <w:t xml:space="preserve">FEV1: Forced expiratory volume in 1 second, </w:t>
      </w:r>
      <w:r w:rsidRPr="00D160E3">
        <w:rPr>
          <w:rFonts w:ascii="Arial" w:hAnsi="Arial" w:cs="Arial"/>
        </w:rPr>
        <w:t>G-B</w:t>
      </w:r>
      <w:bookmarkStart w:id="0" w:name="_GoBack"/>
      <w:bookmarkEnd w:id="0"/>
      <w:r w:rsidRPr="00D160E3">
        <w:rPr>
          <w:rFonts w:ascii="Arial" w:hAnsi="Arial" w:cs="Arial"/>
        </w:rPr>
        <w:t xml:space="preserve">A: Federal Joint Committee, GH: Growth hormone, </w:t>
      </w:r>
      <w:r w:rsidR="00730D97" w:rsidRPr="00D160E3">
        <w:rPr>
          <w:rFonts w:ascii="Arial" w:hAnsi="Arial" w:cs="Arial"/>
        </w:rPr>
        <w:t xml:space="preserve">HbA1c: Glycated haemoglobin, </w:t>
      </w:r>
      <w:r w:rsidRPr="00D160E3">
        <w:rPr>
          <w:rFonts w:ascii="Arial" w:hAnsi="Arial" w:cs="Arial"/>
        </w:rPr>
        <w:t xml:space="preserve">IGF-1: Insulin-like growth factor 1, </w:t>
      </w:r>
      <w:r w:rsidR="00730D97" w:rsidRPr="00D160E3">
        <w:rPr>
          <w:rFonts w:ascii="Arial" w:hAnsi="Arial" w:cs="Arial"/>
        </w:rPr>
        <w:t xml:space="preserve">MCR: Major </w:t>
      </w:r>
      <w:proofErr w:type="spellStart"/>
      <w:r w:rsidR="00730D97" w:rsidRPr="00D160E3">
        <w:rPr>
          <w:rFonts w:ascii="Arial" w:hAnsi="Arial" w:cs="Arial"/>
        </w:rPr>
        <w:t>cytogenic</w:t>
      </w:r>
      <w:proofErr w:type="spellEnd"/>
      <w:r w:rsidR="00730D97" w:rsidRPr="00D160E3">
        <w:rPr>
          <w:rFonts w:ascii="Arial" w:hAnsi="Arial" w:cs="Arial"/>
        </w:rPr>
        <w:t xml:space="preserve"> response, </w:t>
      </w:r>
      <w:proofErr w:type="spellStart"/>
      <w:r w:rsidRPr="00D160E3">
        <w:rPr>
          <w:rFonts w:ascii="Arial" w:hAnsi="Arial" w:cs="Arial"/>
        </w:rPr>
        <w:t>mUFC</w:t>
      </w:r>
      <w:proofErr w:type="spellEnd"/>
      <w:r w:rsidRPr="00D160E3">
        <w:rPr>
          <w:rFonts w:ascii="Arial" w:hAnsi="Arial" w:cs="Arial"/>
        </w:rPr>
        <w:t xml:space="preserve">: Median urinary free cortisol, </w:t>
      </w:r>
      <w:r w:rsidR="00730D97" w:rsidRPr="00D160E3">
        <w:rPr>
          <w:rFonts w:ascii="Arial" w:hAnsi="Arial" w:cs="Arial"/>
        </w:rPr>
        <w:t xml:space="preserve">ORR: Objective response rate, OS: Overall </w:t>
      </w:r>
      <w:r w:rsidR="00730D97" w:rsidRPr="00D160E3">
        <w:rPr>
          <w:rFonts w:ascii="Arial" w:hAnsi="Arial" w:cs="Arial"/>
        </w:rPr>
        <w:lastRenderedPageBreak/>
        <w:t xml:space="preserve">survival, </w:t>
      </w:r>
      <w:r w:rsidR="00D160E3" w:rsidRPr="00D160E3">
        <w:rPr>
          <w:rFonts w:ascii="Arial" w:hAnsi="Arial" w:cs="Arial"/>
        </w:rPr>
        <w:t xml:space="preserve">PEP: Primary endpoint, </w:t>
      </w:r>
      <w:r w:rsidR="00730D97" w:rsidRPr="00D160E3">
        <w:rPr>
          <w:rFonts w:ascii="Arial" w:hAnsi="Arial" w:cs="Arial"/>
        </w:rPr>
        <w:t xml:space="preserve">PFS: Progression-free survival, </w:t>
      </w:r>
      <w:r w:rsidRPr="00D160E3">
        <w:rPr>
          <w:rFonts w:ascii="Arial" w:hAnsi="Arial" w:cs="Arial"/>
        </w:rPr>
        <w:t xml:space="preserve">PM: Pharmaceutical manufacturer, </w:t>
      </w:r>
      <w:r w:rsidR="00730D97" w:rsidRPr="00D160E3">
        <w:rPr>
          <w:rFonts w:ascii="Arial" w:hAnsi="Arial" w:cs="Arial"/>
        </w:rPr>
        <w:t>SVR: Sustained viral response, VR: Viral response.</w:t>
      </w:r>
    </w:p>
    <w:sectPr w:rsidR="001E6C2B" w:rsidRPr="00DF47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23"/>
    <w:rsid w:val="001E6C2B"/>
    <w:rsid w:val="006D510D"/>
    <w:rsid w:val="00725FB7"/>
    <w:rsid w:val="00730D97"/>
    <w:rsid w:val="00D160E3"/>
    <w:rsid w:val="00D61A8D"/>
    <w:rsid w:val="00DF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BD11D6-6485-4FD9-9408-C908E7AC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4723"/>
    <w:pPr>
      <w:spacing w:after="0" w:line="240" w:lineRule="auto"/>
    </w:pPr>
    <w:rPr>
      <w:rFonts w:ascii="Arial" w:hAnsi="Arial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nspm ltd.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Kirsten</dc:creator>
  <cp:keywords/>
  <dc:description/>
  <cp:lastModifiedBy>Sonja Mariotti Nesurini</cp:lastModifiedBy>
  <cp:revision>6</cp:revision>
  <dcterms:created xsi:type="dcterms:W3CDTF">2016-10-14T12:55:00Z</dcterms:created>
  <dcterms:modified xsi:type="dcterms:W3CDTF">2016-10-17T10:22:00Z</dcterms:modified>
</cp:coreProperties>
</file>