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A8" w:rsidRDefault="00127DA8" w:rsidP="00A15C7C">
      <w:pPr>
        <w:pStyle w:val="Beschriftung"/>
      </w:pPr>
      <w:r w:rsidRPr="009C226F">
        <w:t xml:space="preserve">Table </w:t>
      </w:r>
      <w:r>
        <w:t>S</w:t>
      </w:r>
      <w:r w:rsidR="00A15C7C">
        <w:t>4</w:t>
      </w:r>
      <w:r w:rsidRPr="009C226F">
        <w:t xml:space="preserve">: </w:t>
      </w:r>
      <w:r w:rsidR="00A15C7C" w:rsidRPr="00A15C7C">
        <w:t>Probabilistic distributions, parameters and definitions as used in the PSA</w:t>
      </w:r>
      <w:r w:rsidRPr="00E1415C">
        <w:t xml:space="preserve"> </w:t>
      </w:r>
    </w:p>
    <w:p w:rsidR="00A15C7C" w:rsidRDefault="00A15C7C" w:rsidP="00A15C7C">
      <w:r>
        <w:t>Probabilistic distribution</w:t>
      </w:r>
      <w:r>
        <w:br/>
      </w:r>
    </w:p>
    <w:tbl>
      <w:tblPr>
        <w:tblStyle w:val="Tabellenraster"/>
        <w:tblW w:w="13291" w:type="dxa"/>
        <w:tblLayout w:type="fixed"/>
        <w:tblLook w:val="04A0" w:firstRow="1" w:lastRow="0" w:firstColumn="1" w:lastColumn="0" w:noHBand="0" w:noVBand="1"/>
      </w:tblPr>
      <w:tblGrid>
        <w:gridCol w:w="1929"/>
        <w:gridCol w:w="2022"/>
        <w:gridCol w:w="946"/>
        <w:gridCol w:w="6356"/>
        <w:gridCol w:w="1046"/>
        <w:gridCol w:w="992"/>
      </w:tblGrid>
      <w:tr w:rsidR="00A15C7C" w:rsidTr="00DE376E">
        <w:tc>
          <w:tcPr>
            <w:tcW w:w="1929" w:type="dxa"/>
          </w:tcPr>
          <w:p w:rsidR="00A15C7C" w:rsidRDefault="00A15C7C" w:rsidP="00DE376E">
            <w:pPr>
              <w:pStyle w:val="TableBodyText-H54"/>
              <w:keepNext/>
            </w:pPr>
            <w:r>
              <w:t>Health state</w:t>
            </w:r>
          </w:p>
        </w:tc>
        <w:tc>
          <w:tcPr>
            <w:tcW w:w="2022" w:type="dxa"/>
          </w:tcPr>
          <w:p w:rsidR="00A15C7C" w:rsidRDefault="00A15C7C" w:rsidP="00DE376E">
            <w:pPr>
              <w:pStyle w:val="TableBodyText-H54"/>
              <w:keepNext/>
            </w:pPr>
            <w:r>
              <w:t>Transition to</w:t>
            </w:r>
          </w:p>
        </w:tc>
        <w:tc>
          <w:tcPr>
            <w:tcW w:w="946" w:type="dxa"/>
          </w:tcPr>
          <w:p w:rsidR="00A15C7C" w:rsidRDefault="00A15C7C" w:rsidP="00DE376E">
            <w:pPr>
              <w:pStyle w:val="TableBodyText-H54"/>
              <w:keepNext/>
            </w:pPr>
            <w:r>
              <w:t>Treatment</w:t>
            </w:r>
          </w:p>
        </w:tc>
        <w:tc>
          <w:tcPr>
            <w:tcW w:w="6356" w:type="dxa"/>
          </w:tcPr>
          <w:p w:rsidR="00A15C7C" w:rsidRDefault="00A15C7C" w:rsidP="00DE376E">
            <w:pPr>
              <w:pStyle w:val="TableBodyText-H54"/>
              <w:keepNext/>
            </w:pPr>
            <w:r>
              <w:t>Distribution</w:t>
            </w:r>
          </w:p>
        </w:tc>
        <w:tc>
          <w:tcPr>
            <w:tcW w:w="1046" w:type="dxa"/>
          </w:tcPr>
          <w:p w:rsidR="00A15C7C" w:rsidRDefault="00A15C7C" w:rsidP="00DE376E">
            <w:pPr>
              <w:pStyle w:val="TableBodyText-H54"/>
              <w:keepNext/>
            </w:pPr>
            <w:r>
              <w:t>Alpha</w:t>
            </w:r>
          </w:p>
        </w:tc>
        <w:tc>
          <w:tcPr>
            <w:tcW w:w="992" w:type="dxa"/>
          </w:tcPr>
          <w:p w:rsidR="00A15C7C" w:rsidRDefault="00A15C7C" w:rsidP="00DE376E">
            <w:pPr>
              <w:pStyle w:val="TableBodyText-H54"/>
              <w:keepNext/>
            </w:pPr>
            <w:r>
              <w:t>Beta</w:t>
            </w:r>
          </w:p>
        </w:tc>
      </w:tr>
      <w:tr w:rsidR="00A15C7C" w:rsidTr="00DE376E">
        <w:tc>
          <w:tcPr>
            <w:tcW w:w="1929" w:type="dxa"/>
            <w:vMerge w:val="restart"/>
          </w:tcPr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Active TB</w:t>
            </w:r>
          </w:p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(MDR-TB; secondary MDR-TB and XDR-TB)</w:t>
            </w:r>
          </w:p>
        </w:tc>
        <w:tc>
          <w:tcPr>
            <w:tcW w:w="2022" w:type="dxa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Sputum culture converted</w:t>
            </w:r>
          </w:p>
        </w:tc>
        <w:tc>
          <w:tcPr>
            <w:tcW w:w="946" w:type="dxa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-</w:t>
            </w:r>
          </w:p>
        </w:tc>
        <w:tc>
          <w:tcPr>
            <w:tcW w:w="6356" w:type="dxa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Multivariate normal (log-transformed variables)</w:t>
            </w:r>
          </w:p>
        </w:tc>
        <w:tc>
          <w:tcPr>
            <w:tcW w:w="1046" w:type="dxa"/>
          </w:tcPr>
          <w:p w:rsidR="00A15C7C" w:rsidRDefault="00A15C7C" w:rsidP="00DE376E">
            <w:pPr>
              <w:pStyle w:val="TableBodyText-H54"/>
              <w:keepNext/>
            </w:pPr>
            <w:r>
              <w:t>See below</w:t>
            </w:r>
          </w:p>
        </w:tc>
        <w:tc>
          <w:tcPr>
            <w:tcW w:w="992" w:type="dxa"/>
          </w:tcPr>
          <w:p w:rsidR="00A15C7C" w:rsidRDefault="00A15C7C" w:rsidP="00DE376E">
            <w:pPr>
              <w:pStyle w:val="TableBodyText-H54"/>
              <w:keepNext/>
            </w:pPr>
            <w:r>
              <w:t>See below</w:t>
            </w:r>
          </w:p>
        </w:tc>
      </w:tr>
      <w:tr w:rsidR="00A15C7C" w:rsidTr="00DE376E">
        <w:tc>
          <w:tcPr>
            <w:tcW w:w="1929" w:type="dxa"/>
            <w:vMerge/>
          </w:tcPr>
          <w:p w:rsidR="00A15C7C" w:rsidRDefault="00A15C7C" w:rsidP="00DE376E">
            <w:pPr>
              <w:pStyle w:val="TableBodyText-H54"/>
              <w:keepNext/>
            </w:pPr>
          </w:p>
        </w:tc>
        <w:tc>
          <w:tcPr>
            <w:tcW w:w="2022" w:type="dxa"/>
          </w:tcPr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Lost to follow-up</w:t>
            </w:r>
          </w:p>
        </w:tc>
        <w:tc>
          <w:tcPr>
            <w:tcW w:w="946" w:type="dxa"/>
          </w:tcPr>
          <w:p w:rsidR="00A15C7C" w:rsidRDefault="00A15C7C" w:rsidP="00DE376E">
            <w:pPr>
              <w:pStyle w:val="TableBodyText-H54"/>
              <w:keepNext/>
            </w:pPr>
            <w:r>
              <w:t>All arms</w:t>
            </w:r>
          </w:p>
        </w:tc>
        <w:tc>
          <w:tcPr>
            <w:tcW w:w="6356" w:type="dxa"/>
          </w:tcPr>
          <w:p w:rsidR="00A15C7C" w:rsidRDefault="00A15C7C" w:rsidP="00DE376E">
            <w:pPr>
              <w:pStyle w:val="TableBodyText-H54"/>
              <w:keepNext/>
            </w:pPr>
            <w:r>
              <w:t>Beta – sampling range between 0 and 1</w:t>
            </w:r>
          </w:p>
        </w:tc>
        <w:tc>
          <w:tcPr>
            <w:tcW w:w="1046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6.037</w:t>
            </w:r>
          </w:p>
        </w:tc>
        <w:tc>
          <w:tcPr>
            <w:tcW w:w="992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1560.457</w:t>
            </w:r>
          </w:p>
        </w:tc>
      </w:tr>
      <w:tr w:rsidR="00A15C7C" w:rsidTr="00DE376E">
        <w:trPr>
          <w:trHeight w:val="1204"/>
        </w:trPr>
        <w:tc>
          <w:tcPr>
            <w:tcW w:w="1929" w:type="dxa"/>
            <w:vMerge/>
          </w:tcPr>
          <w:p w:rsidR="00A15C7C" w:rsidRDefault="00A15C7C" w:rsidP="00DE376E">
            <w:pPr>
              <w:pStyle w:val="TableBodyText-H54"/>
              <w:keepNext/>
            </w:pPr>
          </w:p>
        </w:tc>
        <w:tc>
          <w:tcPr>
            <w:tcW w:w="2022" w:type="dxa"/>
          </w:tcPr>
          <w:p w:rsidR="00A15C7C" w:rsidRDefault="00A15C7C" w:rsidP="00DE376E">
            <w:pPr>
              <w:pStyle w:val="TableBodyText-H54"/>
              <w:keepNext/>
            </w:pPr>
            <w:r w:rsidRPr="009C226F">
              <w:t>Death</w:t>
            </w:r>
          </w:p>
          <w:p w:rsidR="00A15C7C" w:rsidRDefault="00A15C7C" w:rsidP="00DE376E">
            <w:pPr>
              <w:pStyle w:val="TableBodyText-H54"/>
              <w:keepNext/>
            </w:pPr>
            <w:r>
              <w:t>MDR-TB no cure</w:t>
            </w:r>
          </w:p>
          <w:p w:rsidR="00A15C7C" w:rsidRPr="009C226F" w:rsidRDefault="00A15C7C" w:rsidP="00DE376E">
            <w:pPr>
              <w:pStyle w:val="TableBodyText-H54"/>
              <w:keepNext/>
            </w:pPr>
            <w:r>
              <w:t>MDR-TB cure</w:t>
            </w:r>
          </w:p>
        </w:tc>
        <w:tc>
          <w:tcPr>
            <w:tcW w:w="946" w:type="dxa"/>
          </w:tcPr>
          <w:p w:rsidR="00A15C7C" w:rsidRDefault="00A15C7C" w:rsidP="00DE376E">
            <w:pPr>
              <w:pStyle w:val="TableBodyText-H54"/>
              <w:keepNext/>
            </w:pPr>
            <w:r>
              <w:t>All arms</w:t>
            </w:r>
          </w:p>
        </w:tc>
        <w:tc>
          <w:tcPr>
            <w:tcW w:w="6356" w:type="dxa"/>
          </w:tcPr>
          <w:p w:rsidR="00A15C7C" w:rsidRDefault="00A15C7C" w:rsidP="00DE376E">
            <w:pPr>
              <w:pStyle w:val="TableBodyText-H54"/>
              <w:keepNext/>
            </w:pPr>
            <w:r>
              <w:t>Beta – sampling range between 0 and 1 *</w:t>
            </w:r>
          </w:p>
          <w:p w:rsidR="00A15C7C" w:rsidRDefault="00A15C7C" w:rsidP="00DE376E">
            <w:pPr>
              <w:pStyle w:val="TableBodyText-H54"/>
              <w:keepNext/>
            </w:pPr>
          </w:p>
          <w:p w:rsidR="00A15C7C" w:rsidRDefault="00A15C7C" w:rsidP="00DE376E">
            <w:pPr>
              <w:pStyle w:val="TableBodyText-H54"/>
              <w:keepNext/>
            </w:pPr>
          </w:p>
          <w:p w:rsidR="00A15C7C" w:rsidRDefault="00A15C7C" w:rsidP="00DE376E">
            <w:pPr>
              <w:pStyle w:val="TableBodyText-H54"/>
              <w:keepNext/>
            </w:pPr>
          </w:p>
        </w:tc>
        <w:tc>
          <w:tcPr>
            <w:tcW w:w="1046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16509</w:t>
            </w:r>
          </w:p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448.755</w:t>
            </w:r>
          </w:p>
        </w:tc>
        <w:tc>
          <w:tcPr>
            <w:tcW w:w="992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 xml:space="preserve">1333385 </w:t>
            </w:r>
          </w:p>
          <w:p w:rsidR="00A15C7C" w:rsidRPr="007560D6" w:rsidRDefault="00A15C7C" w:rsidP="00DE376E">
            <w:pPr>
              <w:pStyle w:val="TableBodyText-H54"/>
              <w:keepNext/>
            </w:pPr>
            <w:r w:rsidRPr="00C647BE">
              <w:t>252086.258</w:t>
            </w:r>
          </w:p>
        </w:tc>
      </w:tr>
      <w:tr w:rsidR="00A15C7C" w:rsidTr="00DE376E">
        <w:tc>
          <w:tcPr>
            <w:tcW w:w="1929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Lost to follow-up</w:t>
            </w:r>
          </w:p>
        </w:tc>
        <w:tc>
          <w:tcPr>
            <w:tcW w:w="2022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Death</w:t>
            </w:r>
          </w:p>
        </w:tc>
        <w:tc>
          <w:tcPr>
            <w:tcW w:w="946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All arms</w:t>
            </w:r>
          </w:p>
        </w:tc>
        <w:tc>
          <w:tcPr>
            <w:tcW w:w="6356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 xml:space="preserve">Beta – sampling range between 0 and 1 </w:t>
            </w:r>
          </w:p>
        </w:tc>
        <w:tc>
          <w:tcPr>
            <w:tcW w:w="1046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0.377</w:t>
            </w:r>
          </w:p>
        </w:tc>
        <w:tc>
          <w:tcPr>
            <w:tcW w:w="992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 w:rsidRPr="007560D6">
              <w:t>5.116</w:t>
            </w:r>
          </w:p>
        </w:tc>
      </w:tr>
      <w:tr w:rsidR="00A15C7C" w:rsidTr="00DE376E">
        <w:tc>
          <w:tcPr>
            <w:tcW w:w="1929" w:type="dxa"/>
            <w:vMerge w:val="restart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Sputum culture converted</w:t>
            </w:r>
          </w:p>
        </w:tc>
        <w:tc>
          <w:tcPr>
            <w:tcW w:w="2022" w:type="dxa"/>
          </w:tcPr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Active secondary MDR-</w:t>
            </w:r>
            <w:proofErr w:type="gramStart"/>
            <w:r w:rsidRPr="009C226F">
              <w:t>TB  (</w:t>
            </w:r>
            <w:proofErr w:type="gramEnd"/>
            <w:r w:rsidRPr="009C226F">
              <w:t>relapse)</w:t>
            </w:r>
          </w:p>
        </w:tc>
        <w:tc>
          <w:tcPr>
            <w:tcW w:w="946" w:type="dxa"/>
            <w:vMerge w:val="restart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All arms</w:t>
            </w:r>
          </w:p>
        </w:tc>
        <w:tc>
          <w:tcPr>
            <w:tcW w:w="6356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Beta – sampling range between 0 and 1</w:t>
            </w:r>
          </w:p>
        </w:tc>
        <w:tc>
          <w:tcPr>
            <w:tcW w:w="1046" w:type="dxa"/>
            <w:vAlign w:val="bottom"/>
          </w:tcPr>
          <w:p w:rsidR="00A15C7C" w:rsidRPr="00DC21A0" w:rsidRDefault="00A15C7C" w:rsidP="00DE376E">
            <w:pPr>
              <w:pStyle w:val="TableBodyText-H54"/>
              <w:keepNext/>
            </w:pPr>
            <w:r w:rsidRPr="00DC21A0">
              <w:t>7.838</w:t>
            </w:r>
          </w:p>
        </w:tc>
        <w:tc>
          <w:tcPr>
            <w:tcW w:w="992" w:type="dxa"/>
            <w:vAlign w:val="bottom"/>
          </w:tcPr>
          <w:p w:rsidR="00A15C7C" w:rsidRPr="00DC21A0" w:rsidRDefault="00A15C7C" w:rsidP="00DE376E">
            <w:pPr>
              <w:pStyle w:val="TableBodyText-H54"/>
              <w:keepNext/>
            </w:pPr>
            <w:r w:rsidRPr="00DC21A0">
              <w:t>788.289</w:t>
            </w:r>
          </w:p>
        </w:tc>
      </w:tr>
      <w:tr w:rsidR="00A15C7C" w:rsidTr="00DE376E">
        <w:tc>
          <w:tcPr>
            <w:tcW w:w="1929" w:type="dxa"/>
            <w:vMerge/>
          </w:tcPr>
          <w:p w:rsidR="00A15C7C" w:rsidRPr="007560D6" w:rsidRDefault="00A15C7C" w:rsidP="00DE376E">
            <w:pPr>
              <w:rPr>
                <w:szCs w:val="20"/>
              </w:rPr>
            </w:pPr>
          </w:p>
        </w:tc>
        <w:tc>
          <w:tcPr>
            <w:tcW w:w="2022" w:type="dxa"/>
          </w:tcPr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MDR-TB or active XDR-TB (relapse)</w:t>
            </w:r>
          </w:p>
        </w:tc>
        <w:tc>
          <w:tcPr>
            <w:tcW w:w="946" w:type="dxa"/>
            <w:vMerge/>
          </w:tcPr>
          <w:p w:rsidR="00A15C7C" w:rsidRPr="007560D6" w:rsidRDefault="00A15C7C" w:rsidP="00DE376E">
            <w:pPr>
              <w:rPr>
                <w:szCs w:val="20"/>
              </w:rPr>
            </w:pPr>
          </w:p>
        </w:tc>
        <w:tc>
          <w:tcPr>
            <w:tcW w:w="6356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Beta – sampling range between 0 and 1</w:t>
            </w:r>
          </w:p>
        </w:tc>
        <w:tc>
          <w:tcPr>
            <w:tcW w:w="1046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>
              <w:t>6.000</w:t>
            </w:r>
          </w:p>
        </w:tc>
        <w:tc>
          <w:tcPr>
            <w:tcW w:w="992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>
              <w:t>22.000</w:t>
            </w:r>
          </w:p>
        </w:tc>
      </w:tr>
      <w:tr w:rsidR="00A15C7C" w:rsidTr="00DE376E">
        <w:tc>
          <w:tcPr>
            <w:tcW w:w="1929" w:type="dxa"/>
            <w:vMerge w:val="restart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Treatment completion and cured</w:t>
            </w:r>
          </w:p>
        </w:tc>
        <w:tc>
          <w:tcPr>
            <w:tcW w:w="2022" w:type="dxa"/>
          </w:tcPr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Active secondary MDR-TB (reoccurrence)</w:t>
            </w:r>
          </w:p>
        </w:tc>
        <w:tc>
          <w:tcPr>
            <w:tcW w:w="946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All arms</w:t>
            </w:r>
          </w:p>
        </w:tc>
        <w:tc>
          <w:tcPr>
            <w:tcW w:w="6356" w:type="dxa"/>
          </w:tcPr>
          <w:p w:rsidR="00A15C7C" w:rsidRDefault="00A15C7C" w:rsidP="00DE376E">
            <w:r w:rsidRPr="000F7553">
              <w:rPr>
                <w:szCs w:val="20"/>
              </w:rPr>
              <w:t>Beta – sampling range between 0 and 1</w:t>
            </w: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15.991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7837.896</w:t>
            </w:r>
          </w:p>
        </w:tc>
      </w:tr>
      <w:tr w:rsidR="00A15C7C" w:rsidTr="00DE376E">
        <w:tc>
          <w:tcPr>
            <w:tcW w:w="1929" w:type="dxa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2022" w:type="dxa"/>
          </w:tcPr>
          <w:p w:rsidR="00A15C7C" w:rsidRPr="009C226F" w:rsidRDefault="00A15C7C" w:rsidP="00DE376E">
            <w:pPr>
              <w:pStyle w:val="TableBodyText-H54"/>
              <w:keepNext/>
            </w:pPr>
            <w:r w:rsidRPr="009C226F">
              <w:t>MDR-TB or active XDR-TB (reoccurrence)</w:t>
            </w:r>
          </w:p>
        </w:tc>
        <w:tc>
          <w:tcPr>
            <w:tcW w:w="946" w:type="dxa"/>
          </w:tcPr>
          <w:p w:rsidR="00A15C7C" w:rsidRPr="007560D6" w:rsidRDefault="00A15C7C" w:rsidP="00DE376E">
            <w:pPr>
              <w:rPr>
                <w:szCs w:val="20"/>
              </w:rPr>
            </w:pPr>
            <w:r w:rsidRPr="007560D6">
              <w:rPr>
                <w:szCs w:val="20"/>
              </w:rPr>
              <w:t>All arms</w:t>
            </w:r>
          </w:p>
        </w:tc>
        <w:tc>
          <w:tcPr>
            <w:tcW w:w="6356" w:type="dxa"/>
          </w:tcPr>
          <w:p w:rsidR="00A15C7C" w:rsidRDefault="00A15C7C" w:rsidP="00DE376E">
            <w:r w:rsidRPr="000F7553">
              <w:rPr>
                <w:szCs w:val="20"/>
              </w:rPr>
              <w:t>Beta – sampling range between 0 and 1</w:t>
            </w:r>
          </w:p>
        </w:tc>
        <w:tc>
          <w:tcPr>
            <w:tcW w:w="1046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>
              <w:t>6.000</w:t>
            </w:r>
          </w:p>
        </w:tc>
        <w:tc>
          <w:tcPr>
            <w:tcW w:w="992" w:type="dxa"/>
            <w:vAlign w:val="bottom"/>
          </w:tcPr>
          <w:p w:rsidR="00A15C7C" w:rsidRPr="007560D6" w:rsidRDefault="00A15C7C" w:rsidP="00DE376E">
            <w:pPr>
              <w:pStyle w:val="TableBodyText-H54"/>
              <w:keepNext/>
            </w:pPr>
            <w:r>
              <w:t>22.000</w:t>
            </w:r>
          </w:p>
        </w:tc>
      </w:tr>
      <w:tr w:rsidR="00A15C7C" w:rsidTr="00DE376E">
        <w:tc>
          <w:tcPr>
            <w:tcW w:w="3951" w:type="dxa"/>
            <w:gridSpan w:val="2"/>
            <w:vMerge w:val="restart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Treatment withdrawal</w:t>
            </w:r>
          </w:p>
        </w:tc>
        <w:tc>
          <w:tcPr>
            <w:tcW w:w="946" w:type="dxa"/>
          </w:tcPr>
          <w:p w:rsidR="00A15C7C" w:rsidRPr="00BE0EF4" w:rsidRDefault="00A15C7C" w:rsidP="00DE376E">
            <w:pPr>
              <w:rPr>
                <w:szCs w:val="20"/>
              </w:rPr>
            </w:pPr>
            <w:proofErr w:type="spellStart"/>
            <w:r w:rsidRPr="00BE0EF4">
              <w:rPr>
                <w:szCs w:val="20"/>
              </w:rPr>
              <w:t>Sirturo</w:t>
            </w:r>
            <w:proofErr w:type="spellEnd"/>
          </w:p>
        </w:tc>
        <w:tc>
          <w:tcPr>
            <w:tcW w:w="6356" w:type="dxa"/>
            <w:vMerge w:val="restart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Beta – sampling range between 0 and 1</w:t>
            </w: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0.69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78.31</w:t>
            </w:r>
          </w:p>
        </w:tc>
      </w:tr>
      <w:tr w:rsidR="00A15C7C" w:rsidTr="00DE376E">
        <w:tc>
          <w:tcPr>
            <w:tcW w:w="3951" w:type="dxa"/>
            <w:gridSpan w:val="2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946" w:type="dxa"/>
          </w:tcPr>
          <w:p w:rsidR="00A15C7C" w:rsidRPr="00BE0EF4" w:rsidRDefault="00A15C7C" w:rsidP="00DE376E">
            <w:pPr>
              <w:rPr>
                <w:szCs w:val="20"/>
              </w:rPr>
            </w:pPr>
            <w:proofErr w:type="spellStart"/>
            <w:r w:rsidRPr="00BE0EF4">
              <w:rPr>
                <w:szCs w:val="20"/>
              </w:rPr>
              <w:t>Delaminid</w:t>
            </w:r>
            <w:proofErr w:type="spellEnd"/>
          </w:p>
        </w:tc>
        <w:tc>
          <w:tcPr>
            <w:tcW w:w="6356" w:type="dxa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4.04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316.96</w:t>
            </w:r>
          </w:p>
        </w:tc>
      </w:tr>
      <w:tr w:rsidR="00A15C7C" w:rsidTr="00DE376E">
        <w:tc>
          <w:tcPr>
            <w:tcW w:w="3951" w:type="dxa"/>
            <w:gridSpan w:val="2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946" w:type="dxa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Linezolid</w:t>
            </w:r>
          </w:p>
        </w:tc>
        <w:tc>
          <w:tcPr>
            <w:tcW w:w="6356" w:type="dxa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11.38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355.62</w:t>
            </w:r>
          </w:p>
        </w:tc>
      </w:tr>
      <w:tr w:rsidR="00A15C7C" w:rsidTr="00DE376E">
        <w:tc>
          <w:tcPr>
            <w:tcW w:w="3951" w:type="dxa"/>
            <w:gridSpan w:val="2"/>
            <w:vMerge w:val="restart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Hazard ratio for sputum culture conversion</w:t>
            </w:r>
          </w:p>
        </w:tc>
        <w:tc>
          <w:tcPr>
            <w:tcW w:w="946" w:type="dxa"/>
          </w:tcPr>
          <w:p w:rsidR="00A15C7C" w:rsidRPr="00BE0EF4" w:rsidRDefault="00A15C7C" w:rsidP="00DE376E">
            <w:pPr>
              <w:rPr>
                <w:szCs w:val="20"/>
              </w:rPr>
            </w:pPr>
            <w:proofErr w:type="spellStart"/>
            <w:r w:rsidRPr="00BE0EF4">
              <w:rPr>
                <w:szCs w:val="20"/>
              </w:rPr>
              <w:t>Sirturo</w:t>
            </w:r>
            <w:proofErr w:type="spellEnd"/>
          </w:p>
        </w:tc>
        <w:tc>
          <w:tcPr>
            <w:tcW w:w="6356" w:type="dxa"/>
            <w:vMerge w:val="restart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Lognormal – positive and skewed distribution</w:t>
            </w:r>
            <w:r>
              <w:rPr>
                <w:szCs w:val="20"/>
              </w:rPr>
              <w:t>.</w:t>
            </w:r>
            <w:r w:rsidRPr="00BE0EF4">
              <w:rPr>
                <w:szCs w:val="20"/>
              </w:rPr>
              <w:t xml:space="preserve"> </w:t>
            </w:r>
            <w:r>
              <w:rPr>
                <w:szCs w:val="20"/>
              </w:rPr>
              <w:t>A</w:t>
            </w:r>
            <w:r w:rsidRPr="00BE0EF4">
              <w:rPr>
                <w:szCs w:val="20"/>
              </w:rPr>
              <w:t xml:space="preserve">lpha and beta are on the log scale, and are sampled using the normal distribution and then transformed back to normal scale </w:t>
            </w:r>
            <w:r>
              <w:rPr>
                <w:szCs w:val="20"/>
              </w:rPr>
              <w:t>using</w:t>
            </w:r>
            <w:r w:rsidRPr="00BE0EF4">
              <w:rPr>
                <w:szCs w:val="20"/>
              </w:rPr>
              <w:t xml:space="preserve"> the exponential function</w:t>
            </w: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0.846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0.302</w:t>
            </w:r>
          </w:p>
        </w:tc>
      </w:tr>
      <w:tr w:rsidR="00A15C7C" w:rsidTr="00DE376E">
        <w:tc>
          <w:tcPr>
            <w:tcW w:w="3951" w:type="dxa"/>
            <w:gridSpan w:val="2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946" w:type="dxa"/>
          </w:tcPr>
          <w:p w:rsidR="00A15C7C" w:rsidRPr="00BE0EF4" w:rsidRDefault="00A15C7C" w:rsidP="00DE376E">
            <w:pPr>
              <w:rPr>
                <w:szCs w:val="20"/>
              </w:rPr>
            </w:pPr>
            <w:proofErr w:type="spellStart"/>
            <w:r w:rsidRPr="00BE0EF4">
              <w:rPr>
                <w:szCs w:val="20"/>
              </w:rPr>
              <w:t>Delaminid</w:t>
            </w:r>
            <w:proofErr w:type="spellEnd"/>
          </w:p>
        </w:tc>
        <w:tc>
          <w:tcPr>
            <w:tcW w:w="6356" w:type="dxa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0.492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0.343</w:t>
            </w:r>
          </w:p>
        </w:tc>
      </w:tr>
      <w:tr w:rsidR="00A15C7C" w:rsidTr="00DE376E">
        <w:tc>
          <w:tcPr>
            <w:tcW w:w="3951" w:type="dxa"/>
            <w:gridSpan w:val="2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946" w:type="dxa"/>
          </w:tcPr>
          <w:p w:rsidR="00A15C7C" w:rsidRPr="00BE0EF4" w:rsidRDefault="00A15C7C" w:rsidP="00DE376E">
            <w:pPr>
              <w:rPr>
                <w:szCs w:val="20"/>
              </w:rPr>
            </w:pPr>
            <w:r w:rsidRPr="00BE0EF4">
              <w:rPr>
                <w:szCs w:val="20"/>
              </w:rPr>
              <w:t>Linezolid</w:t>
            </w:r>
          </w:p>
        </w:tc>
        <w:tc>
          <w:tcPr>
            <w:tcW w:w="6356" w:type="dxa"/>
            <w:vMerge/>
          </w:tcPr>
          <w:p w:rsidR="00A15C7C" w:rsidRPr="00BE0EF4" w:rsidRDefault="00A15C7C" w:rsidP="00DE376E">
            <w:pPr>
              <w:rPr>
                <w:szCs w:val="20"/>
              </w:rPr>
            </w:pPr>
          </w:p>
        </w:tc>
        <w:tc>
          <w:tcPr>
            <w:tcW w:w="1046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0.098</w:t>
            </w:r>
          </w:p>
        </w:tc>
        <w:tc>
          <w:tcPr>
            <w:tcW w:w="992" w:type="dxa"/>
            <w:vAlign w:val="bottom"/>
          </w:tcPr>
          <w:p w:rsidR="00A15C7C" w:rsidRPr="00BE0EF4" w:rsidRDefault="00A15C7C" w:rsidP="00DE376E">
            <w:pPr>
              <w:pStyle w:val="TableBodyText-H54"/>
              <w:keepNext/>
            </w:pPr>
            <w:r w:rsidRPr="00BE0EF4">
              <w:t>0.546</w:t>
            </w:r>
          </w:p>
        </w:tc>
      </w:tr>
    </w:tbl>
    <w:p w:rsidR="00A15C7C" w:rsidRPr="002C1D94" w:rsidRDefault="00A15C7C" w:rsidP="00A15C7C">
      <w:pPr>
        <w:rPr>
          <w:szCs w:val="20"/>
        </w:rPr>
      </w:pPr>
      <w:r w:rsidRPr="002C1D94">
        <w:rPr>
          <w:szCs w:val="20"/>
        </w:rPr>
        <w:t xml:space="preserve">Note* Probability of death combined with </w:t>
      </w:r>
      <w:r>
        <w:rPr>
          <w:szCs w:val="20"/>
        </w:rPr>
        <w:t>the</w:t>
      </w:r>
      <w:r w:rsidRPr="002C1D94">
        <w:rPr>
          <w:szCs w:val="20"/>
        </w:rPr>
        <w:t xml:space="preserve"> hazard ratio for death comparing MDR-TB versus TB alone. Hazard ratio is not sampled in probabilistic analysis.</w:t>
      </w:r>
    </w:p>
    <w:p w:rsidR="00A15C7C" w:rsidRDefault="00A15C7C" w:rsidP="00A15C7C">
      <w:r>
        <w:br w:type="page"/>
      </w:r>
    </w:p>
    <w:tbl>
      <w:tblPr>
        <w:tblStyle w:val="Tabellenraster"/>
        <w:tblW w:w="5282" w:type="dxa"/>
        <w:tblLook w:val="04A0" w:firstRow="1" w:lastRow="0" w:firstColumn="1" w:lastColumn="0" w:noHBand="0" w:noVBand="1"/>
      </w:tblPr>
      <w:tblGrid>
        <w:gridCol w:w="1070"/>
        <w:gridCol w:w="1123"/>
        <w:gridCol w:w="1053"/>
        <w:gridCol w:w="1053"/>
        <w:gridCol w:w="1053"/>
      </w:tblGrid>
      <w:tr w:rsidR="00A15C7C" w:rsidRPr="002C1D94" w:rsidTr="00DE376E">
        <w:trPr>
          <w:trHeight w:val="300"/>
        </w:trPr>
        <w:tc>
          <w:tcPr>
            <w:tcW w:w="1070" w:type="dxa"/>
            <w:vMerge w:val="restart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lastRenderedPageBreak/>
              <w:t>Covariate</w:t>
            </w:r>
          </w:p>
        </w:tc>
        <w:tc>
          <w:tcPr>
            <w:tcW w:w="1053" w:type="dxa"/>
            <w:vMerge w:val="restart"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Mean estimate (log-transformed)</w:t>
            </w:r>
          </w:p>
        </w:tc>
        <w:tc>
          <w:tcPr>
            <w:tcW w:w="3159" w:type="dxa"/>
            <w:gridSpan w:val="3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proofErr w:type="spellStart"/>
            <w:r w:rsidRPr="002C1D94">
              <w:rPr>
                <w:szCs w:val="20"/>
              </w:rPr>
              <w:t>Cholesky</w:t>
            </w:r>
            <w:proofErr w:type="spellEnd"/>
            <w:r w:rsidRPr="002C1D94">
              <w:rPr>
                <w:szCs w:val="20"/>
              </w:rPr>
              <w:t xml:space="preserve"> decomposition of covariance matrix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vMerge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</w:p>
        </w:tc>
        <w:tc>
          <w:tcPr>
            <w:tcW w:w="1053" w:type="dxa"/>
            <w:vMerge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</w:p>
        </w:tc>
        <w:tc>
          <w:tcPr>
            <w:tcW w:w="1053" w:type="dxa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Intercept</w:t>
            </w:r>
          </w:p>
        </w:tc>
        <w:tc>
          <w:tcPr>
            <w:tcW w:w="1053" w:type="dxa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proofErr w:type="spellStart"/>
            <w:r w:rsidRPr="002C1D94">
              <w:rPr>
                <w:szCs w:val="20"/>
              </w:rPr>
              <w:t>Trt</w:t>
            </w:r>
            <w:proofErr w:type="spellEnd"/>
          </w:p>
        </w:tc>
        <w:tc>
          <w:tcPr>
            <w:tcW w:w="1053" w:type="dxa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Scale</w:t>
            </w:r>
          </w:p>
        </w:tc>
      </w:tr>
      <w:tr w:rsidR="00A15C7C" w:rsidRPr="002C1D94" w:rsidTr="00DE376E">
        <w:trPr>
          <w:trHeight w:val="300"/>
        </w:trPr>
        <w:tc>
          <w:tcPr>
            <w:tcW w:w="5282" w:type="dxa"/>
            <w:gridSpan w:val="5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Weeks 0-8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Intercept</w:t>
            </w:r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1.603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0.041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proofErr w:type="spellStart"/>
            <w:r w:rsidRPr="002C1D94">
              <w:rPr>
                <w:szCs w:val="20"/>
              </w:rPr>
              <w:t>Trt</w:t>
            </w:r>
            <w:proofErr w:type="spellEnd"/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-0.879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-0.271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0.216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Scale</w:t>
            </w:r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-0.404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0.109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0.057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0.091</w:t>
            </w:r>
          </w:p>
        </w:tc>
      </w:tr>
      <w:tr w:rsidR="00A15C7C" w:rsidRPr="002C1D94" w:rsidTr="00DE376E">
        <w:trPr>
          <w:trHeight w:val="300"/>
        </w:trPr>
        <w:tc>
          <w:tcPr>
            <w:tcW w:w="5282" w:type="dxa"/>
            <w:gridSpan w:val="5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Weeks 8-24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Intercept</w:t>
            </w:r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1.731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0.070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proofErr w:type="spellStart"/>
            <w:r w:rsidRPr="002C1D94">
              <w:rPr>
                <w:szCs w:val="20"/>
              </w:rPr>
              <w:t>Trt</w:t>
            </w:r>
            <w:proofErr w:type="spellEnd"/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-0.180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-0.319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0.315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Scale</w:t>
            </w:r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0.609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0.079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0.041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0.106</w:t>
            </w:r>
          </w:p>
        </w:tc>
      </w:tr>
      <w:tr w:rsidR="00A15C7C" w:rsidRPr="002C1D94" w:rsidTr="00DE376E">
        <w:trPr>
          <w:trHeight w:val="300"/>
        </w:trPr>
        <w:tc>
          <w:tcPr>
            <w:tcW w:w="5282" w:type="dxa"/>
            <w:gridSpan w:val="5"/>
            <w:noWrap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Weeks 24+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Intercept</w:t>
            </w:r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2.106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0.048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proofErr w:type="spellStart"/>
            <w:r w:rsidRPr="002C1D94">
              <w:rPr>
                <w:szCs w:val="20"/>
              </w:rPr>
              <w:t>Trt</w:t>
            </w:r>
            <w:proofErr w:type="spellEnd"/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0.588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-0.152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0.164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0.000</w:t>
            </w:r>
          </w:p>
        </w:tc>
      </w:tr>
      <w:tr w:rsidR="00A15C7C" w:rsidRPr="002C1D94" w:rsidTr="00DE376E">
        <w:trPr>
          <w:trHeight w:val="300"/>
        </w:trPr>
        <w:tc>
          <w:tcPr>
            <w:tcW w:w="1070" w:type="dxa"/>
            <w:noWrap/>
            <w:hideMark/>
          </w:tcPr>
          <w:p w:rsidR="00A15C7C" w:rsidRPr="002C1D94" w:rsidRDefault="00A15C7C" w:rsidP="00DE376E">
            <w:pPr>
              <w:rPr>
                <w:szCs w:val="20"/>
              </w:rPr>
            </w:pPr>
            <w:r w:rsidRPr="002C1D94">
              <w:rPr>
                <w:szCs w:val="20"/>
              </w:rPr>
              <w:t>Scale</w:t>
            </w:r>
          </w:p>
        </w:tc>
        <w:tc>
          <w:tcPr>
            <w:tcW w:w="1053" w:type="dxa"/>
            <w:vAlign w:val="bottom"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0.939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0.056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0.026</w:t>
            </w:r>
          </w:p>
        </w:tc>
        <w:tc>
          <w:tcPr>
            <w:tcW w:w="1053" w:type="dxa"/>
            <w:noWrap/>
            <w:vAlign w:val="bottom"/>
            <w:hideMark/>
          </w:tcPr>
          <w:p w:rsidR="00A15C7C" w:rsidRPr="002C1D94" w:rsidRDefault="00A15C7C" w:rsidP="00DE376E">
            <w:pPr>
              <w:jc w:val="right"/>
              <w:rPr>
                <w:szCs w:val="20"/>
              </w:rPr>
            </w:pPr>
            <w:r w:rsidRPr="002C1D94">
              <w:rPr>
                <w:szCs w:val="20"/>
              </w:rPr>
              <w:t>0.076</w:t>
            </w:r>
          </w:p>
        </w:tc>
      </w:tr>
    </w:tbl>
    <w:p w:rsidR="00A15C7C" w:rsidRPr="005E4514" w:rsidRDefault="00A15C7C" w:rsidP="00A15C7C"/>
    <w:p w:rsidR="00A15C7C" w:rsidRPr="00A15C7C" w:rsidRDefault="00A15C7C" w:rsidP="00A15C7C">
      <w:pPr>
        <w:pStyle w:val="Textkrper"/>
        <w:rPr>
          <w:lang w:val="en-GB"/>
        </w:rPr>
      </w:pPr>
      <w:bookmarkStart w:id="0" w:name="_GoBack"/>
      <w:bookmarkEnd w:id="0"/>
    </w:p>
    <w:sectPr w:rsidR="00A15C7C" w:rsidRPr="00A15C7C" w:rsidSect="000B0C48"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A8"/>
    <w:rsid w:val="000B0C48"/>
    <w:rsid w:val="00127DA8"/>
    <w:rsid w:val="007D48BF"/>
    <w:rsid w:val="00932110"/>
    <w:rsid w:val="00A15C7C"/>
    <w:rsid w:val="00A90BAC"/>
    <w:rsid w:val="00E1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0B82"/>
  <w15:chartTrackingRefBased/>
  <w15:docId w15:val="{87D853DB-AA93-4560-87D1-02587DA9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aliases w:val="- H44"/>
    <w:qFormat/>
    <w:rsid w:val="00127DA8"/>
    <w:pPr>
      <w:keepLines/>
      <w:widowControl w:val="0"/>
      <w:spacing w:after="0" w:line="240" w:lineRule="auto"/>
    </w:pPr>
    <w:rPr>
      <w:rFonts w:ascii="Arial" w:eastAsia="Times New Roman" w:hAnsi="Arial" w:cs="Times New Roman"/>
      <w:color w:val="000000" w:themeColor="text1"/>
      <w:sz w:val="16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aliases w:val="- H17,Bayer Caption,IB Caption,Medical Caption,B Caption"/>
    <w:basedOn w:val="Textkrper"/>
    <w:next w:val="Textkrper"/>
    <w:uiPriority w:val="35"/>
    <w:qFormat/>
    <w:rsid w:val="00127DA8"/>
    <w:pPr>
      <w:keepNext/>
      <w:keepLines/>
      <w:widowControl w:val="0"/>
      <w:spacing w:before="360" w:line="240" w:lineRule="auto"/>
      <w:jc w:val="both"/>
    </w:pPr>
    <w:rPr>
      <w:rFonts w:ascii="Arial" w:eastAsia="Times New Roman" w:hAnsi="Arial" w:cs="Times New Roman"/>
      <w:b/>
      <w:bCs/>
      <w:color w:val="000000" w:themeColor="text1"/>
      <w:sz w:val="16"/>
      <w:szCs w:val="20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27DA8"/>
    <w:pPr>
      <w:keepLines w:val="0"/>
      <w:widowControl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27DA8"/>
  </w:style>
  <w:style w:type="paragraph" w:customStyle="1" w:styleId="TableBodyText-H54">
    <w:name w:val="Table Body Text - H54"/>
    <w:basedOn w:val="Textkrper"/>
    <w:link w:val="TableBodyText-H54Char"/>
    <w:qFormat/>
    <w:rsid w:val="00127DA8"/>
    <w:pPr>
      <w:keepLines/>
      <w:widowControl w:val="0"/>
      <w:spacing w:before="40" w:after="40" w:line="240" w:lineRule="auto"/>
    </w:pPr>
    <w:rPr>
      <w:rFonts w:ascii="Arial" w:eastAsia="Times New Roman" w:hAnsi="Arial" w:cs="Times New Roman"/>
      <w:color w:val="000000" w:themeColor="text1"/>
      <w:sz w:val="16"/>
      <w:szCs w:val="20"/>
      <w:lang w:val="en-GB"/>
    </w:rPr>
  </w:style>
  <w:style w:type="character" w:customStyle="1" w:styleId="TableBodyText-H54Char">
    <w:name w:val="Table Body Text - H54 Char"/>
    <w:basedOn w:val="Absatz-Standardschriftart"/>
    <w:link w:val="TableBodyText-H54"/>
    <w:rsid w:val="00127DA8"/>
    <w:rPr>
      <w:rFonts w:ascii="Arial" w:eastAsia="Times New Roman" w:hAnsi="Arial" w:cs="Times New Roman"/>
      <w:color w:val="000000" w:themeColor="text1"/>
      <w:sz w:val="16"/>
      <w:szCs w:val="20"/>
      <w:lang w:val="en-GB"/>
    </w:rPr>
  </w:style>
  <w:style w:type="paragraph" w:customStyle="1" w:styleId="TableNote-H58">
    <w:name w:val="Table Note - H58"/>
    <w:basedOn w:val="Textkrper"/>
    <w:qFormat/>
    <w:rsid w:val="00127DA8"/>
    <w:pPr>
      <w:keepLines/>
      <w:tabs>
        <w:tab w:val="left" w:pos="680"/>
      </w:tabs>
      <w:spacing w:before="45" w:line="240" w:lineRule="auto"/>
      <w:jc w:val="both"/>
    </w:pPr>
    <w:rPr>
      <w:rFonts w:ascii="Arial" w:eastAsia="Times New Roman" w:hAnsi="Arial" w:cs="Times New Roman"/>
      <w:bCs/>
      <w:color w:val="000000" w:themeColor="text1"/>
      <w:sz w:val="12"/>
      <w:szCs w:val="12"/>
      <w:lang w:val="en-GB"/>
    </w:rPr>
  </w:style>
  <w:style w:type="table" w:styleId="Tabellenraster">
    <w:name w:val="Table Grid"/>
    <w:basedOn w:val="NormaleTabelle"/>
    <w:uiPriority w:val="59"/>
    <w:rsid w:val="00127DA8"/>
    <w:pPr>
      <w:spacing w:after="0" w:line="240" w:lineRule="auto"/>
    </w:pPr>
    <w:rPr>
      <w:rFonts w:ascii="Tahoma" w:eastAsia="Tahoma" w:hAnsi="Tahom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Wirth, Daniel [JACDE]</dc:creator>
  <cp:keywords/>
  <dc:description/>
  <cp:lastModifiedBy>Wirth, Daniel [JACDE]</cp:lastModifiedBy>
  <cp:revision>3</cp:revision>
  <dcterms:created xsi:type="dcterms:W3CDTF">2017-02-22T09:53:00Z</dcterms:created>
  <dcterms:modified xsi:type="dcterms:W3CDTF">2017-02-22T09:54:00Z</dcterms:modified>
</cp:coreProperties>
</file>