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92D" w:rsidRDefault="00A0192D" w:rsidP="00A0192D">
      <w:pPr>
        <w:rPr>
          <w:rFonts w:ascii="Arial" w:hAnsi="Arial" w:cs="Arial"/>
          <w:b/>
          <w:sz w:val="24"/>
          <w:szCs w:val="24"/>
        </w:rPr>
      </w:pPr>
      <w:bookmarkStart w:id="0" w:name="_GoBack"/>
      <w:bookmarkEnd w:id="0"/>
      <w:r>
        <w:rPr>
          <w:rFonts w:ascii="Arial" w:hAnsi="Arial" w:cs="Arial"/>
          <w:b/>
          <w:sz w:val="24"/>
          <w:szCs w:val="24"/>
        </w:rPr>
        <w:t>Example of a topic list used in the interviews</w:t>
      </w:r>
    </w:p>
    <w:p w:rsidR="00A0192D" w:rsidRPr="00A0192D" w:rsidRDefault="00A0192D" w:rsidP="00A0192D">
      <w:pPr>
        <w:rPr>
          <w:rFonts w:ascii="Arial" w:hAnsi="Arial" w:cs="Arial"/>
          <w:b/>
          <w:sz w:val="24"/>
          <w:szCs w:val="24"/>
        </w:rPr>
      </w:pPr>
    </w:p>
    <w:p w:rsidR="00A0192D" w:rsidRPr="00A0192D" w:rsidRDefault="00A0192D" w:rsidP="00A0192D">
      <w:pPr>
        <w:rPr>
          <w:rFonts w:ascii="Arial" w:hAnsi="Arial" w:cs="Arial"/>
          <w:b/>
          <w:sz w:val="20"/>
          <w:szCs w:val="20"/>
        </w:rPr>
      </w:pPr>
      <w:r w:rsidRPr="00A0192D">
        <w:rPr>
          <w:rFonts w:ascii="Arial" w:hAnsi="Arial" w:cs="Arial"/>
          <w:b/>
          <w:sz w:val="20"/>
          <w:szCs w:val="20"/>
        </w:rPr>
        <w:t>Clinical Integration</w:t>
      </w:r>
    </w:p>
    <w:p w:rsidR="00A0192D" w:rsidRPr="00567B3C" w:rsidRDefault="00A0192D" w:rsidP="00A0192D">
      <w:pPr>
        <w:numPr>
          <w:ilvl w:val="0"/>
          <w:numId w:val="6"/>
        </w:numPr>
        <w:spacing w:before="120" w:after="240" w:line="240" w:lineRule="auto"/>
        <w:contextualSpacing/>
        <w:jc w:val="both"/>
        <w:rPr>
          <w:rFonts w:ascii="Arial" w:eastAsiaTheme="minorEastAsia" w:hAnsi="Arial" w:cs="Arial"/>
          <w:sz w:val="18"/>
          <w:szCs w:val="18"/>
        </w:rPr>
      </w:pPr>
      <w:r w:rsidRPr="00A0192D">
        <w:rPr>
          <w:rFonts w:ascii="Arial" w:eastAsiaTheme="minorEastAsia" w:hAnsi="Arial" w:cs="Arial"/>
          <w:sz w:val="18"/>
          <w:szCs w:val="18"/>
        </w:rPr>
        <w:t>Case</w:t>
      </w:r>
      <w:r w:rsidRPr="00567B3C">
        <w:rPr>
          <w:rFonts w:ascii="Arial" w:eastAsiaTheme="minorEastAsia" w:hAnsi="Arial" w:cs="Arial"/>
          <w:sz w:val="18"/>
          <w:szCs w:val="18"/>
        </w:rPr>
        <w:t xml:space="preserve"> </w:t>
      </w:r>
      <w:r w:rsidRPr="00A0192D">
        <w:rPr>
          <w:rFonts w:ascii="Arial" w:eastAsiaTheme="minorEastAsia" w:hAnsi="Arial" w:cs="Arial"/>
          <w:sz w:val="18"/>
          <w:szCs w:val="18"/>
        </w:rPr>
        <w:t xml:space="preserve">management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A0192D" w:rsidRPr="00A0192D" w:rsidRDefault="00A0192D" w:rsidP="00A0192D">
      <w:pPr>
        <w:numPr>
          <w:ilvl w:val="0"/>
          <w:numId w:val="6"/>
        </w:numPr>
        <w:spacing w:before="120" w:after="240" w:line="240" w:lineRule="auto"/>
        <w:contextualSpacing/>
        <w:jc w:val="both"/>
        <w:rPr>
          <w:rFonts w:ascii="Arial" w:eastAsiaTheme="minorEastAsia" w:hAnsi="Arial" w:cs="Arial"/>
          <w:sz w:val="18"/>
          <w:szCs w:val="18"/>
        </w:rPr>
      </w:pPr>
      <w:r w:rsidRPr="00567B3C">
        <w:rPr>
          <w:rFonts w:ascii="Arial" w:eastAsiaTheme="minorEastAsia" w:hAnsi="Arial" w:cs="Arial"/>
          <w:sz w:val="18"/>
          <w:szCs w:val="18"/>
        </w:rPr>
        <w:t xml:space="preserve">Individual Multidisciplinary birth plan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A0192D" w:rsidRPr="00A0192D" w:rsidRDefault="00A0192D" w:rsidP="00A0192D">
      <w:pPr>
        <w:numPr>
          <w:ilvl w:val="0"/>
          <w:numId w:val="6"/>
        </w:numPr>
        <w:spacing w:before="120" w:after="240" w:line="240" w:lineRule="auto"/>
        <w:contextualSpacing/>
        <w:jc w:val="both"/>
        <w:rPr>
          <w:rFonts w:ascii="Arial" w:eastAsiaTheme="minorEastAsia" w:hAnsi="Arial" w:cs="Arial"/>
          <w:sz w:val="18"/>
          <w:szCs w:val="18"/>
        </w:rPr>
      </w:pPr>
      <w:r w:rsidRPr="00567B3C">
        <w:rPr>
          <w:rFonts w:ascii="Arial" w:eastAsiaTheme="minorEastAsia" w:hAnsi="Arial" w:cs="Arial"/>
          <w:sz w:val="18"/>
          <w:szCs w:val="18"/>
        </w:rPr>
        <w:t>Clie</w:t>
      </w:r>
      <w:r w:rsidRPr="00A0192D">
        <w:rPr>
          <w:rFonts w:ascii="Arial" w:eastAsiaTheme="minorEastAsia" w:hAnsi="Arial" w:cs="Arial"/>
          <w:sz w:val="18"/>
          <w:szCs w:val="18"/>
        </w:rPr>
        <w:t>n</w:t>
      </w:r>
      <w:r w:rsidRPr="00567B3C">
        <w:rPr>
          <w:rFonts w:ascii="Arial" w:eastAsiaTheme="minorEastAsia" w:hAnsi="Arial" w:cs="Arial"/>
          <w:sz w:val="18"/>
          <w:szCs w:val="18"/>
        </w:rPr>
        <w:t xml:space="preserve">t participation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DBC-IQ&gt;</w:t>
      </w:r>
    </w:p>
    <w:p w:rsidR="00A0192D" w:rsidRPr="00A0192D" w:rsidRDefault="00A0192D" w:rsidP="001027C3">
      <w:pPr>
        <w:numPr>
          <w:ilvl w:val="0"/>
          <w:numId w:val="6"/>
        </w:numPr>
        <w:spacing w:before="120" w:line="240" w:lineRule="auto"/>
        <w:contextualSpacing/>
        <w:jc w:val="both"/>
        <w:rPr>
          <w:rFonts w:ascii="Arial" w:eastAsiaTheme="minorEastAsia" w:hAnsi="Arial" w:cs="Arial"/>
          <w:sz w:val="18"/>
          <w:szCs w:val="18"/>
        </w:rPr>
      </w:pPr>
      <w:r w:rsidRPr="00567B3C">
        <w:rPr>
          <w:rFonts w:ascii="Arial" w:eastAsiaTheme="minorEastAsia" w:hAnsi="Arial" w:cs="Arial"/>
          <w:sz w:val="18"/>
          <w:szCs w:val="18"/>
        </w:rPr>
        <w:t xml:space="preserve">Continuity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A0192D" w:rsidRPr="00A0192D" w:rsidRDefault="00567B3C" w:rsidP="001027C3">
      <w:pPr>
        <w:spacing w:line="240" w:lineRule="auto"/>
        <w:jc w:val="both"/>
        <w:rPr>
          <w:rFonts w:ascii="Arial" w:eastAsiaTheme="minorEastAsia" w:hAnsi="Arial" w:cs="Arial"/>
          <w:i/>
          <w:sz w:val="18"/>
          <w:szCs w:val="18"/>
        </w:rPr>
      </w:pPr>
      <w:r w:rsidRPr="001027C3">
        <w:rPr>
          <w:rFonts w:ascii="Arial" w:eastAsiaTheme="minorEastAsia" w:hAnsi="Arial" w:cs="Arial"/>
          <w:i/>
          <w:sz w:val="18"/>
          <w:szCs w:val="18"/>
        </w:rPr>
        <w:t>Possible questions:</w:t>
      </w:r>
    </w:p>
    <w:p w:rsidR="00A0192D" w:rsidRPr="00A0192D" w:rsidRDefault="00A0192D" w:rsidP="001027C3">
      <w:pPr>
        <w:numPr>
          <w:ilvl w:val="0"/>
          <w:numId w:val="7"/>
        </w:numPr>
        <w:spacing w:before="120" w:line="240" w:lineRule="auto"/>
        <w:contextualSpacing/>
        <w:jc w:val="both"/>
        <w:rPr>
          <w:rFonts w:ascii="Arial" w:eastAsiaTheme="minorEastAsia" w:hAnsi="Arial" w:cs="Arial"/>
          <w:sz w:val="18"/>
          <w:szCs w:val="18"/>
        </w:rPr>
      </w:pPr>
      <w:r w:rsidRPr="00A0192D">
        <w:rPr>
          <w:rFonts w:ascii="Arial" w:eastAsiaTheme="minorEastAsia" w:hAnsi="Arial" w:cs="Arial"/>
          <w:sz w:val="18"/>
          <w:szCs w:val="18"/>
        </w:rPr>
        <w:t xml:space="preserve">How does a transfer from the birth centre to the obstetric unit take place? Is everybody doing this on the same way? Are there any differences? </w:t>
      </w:r>
    </w:p>
    <w:p w:rsidR="00A0192D" w:rsidRPr="00A0192D" w:rsidRDefault="00A0192D" w:rsidP="001027C3">
      <w:pPr>
        <w:numPr>
          <w:ilvl w:val="0"/>
          <w:numId w:val="7"/>
        </w:numPr>
        <w:spacing w:before="120" w:after="240" w:line="240" w:lineRule="auto"/>
        <w:contextualSpacing/>
        <w:jc w:val="both"/>
        <w:rPr>
          <w:rFonts w:ascii="Arial" w:eastAsiaTheme="minorEastAsia" w:hAnsi="Arial" w:cs="Arial"/>
          <w:sz w:val="18"/>
          <w:szCs w:val="18"/>
        </w:rPr>
      </w:pPr>
      <w:r w:rsidRPr="00A0192D">
        <w:rPr>
          <w:rFonts w:ascii="Arial" w:eastAsiaTheme="minorEastAsia" w:hAnsi="Arial" w:cs="Arial"/>
          <w:sz w:val="18"/>
          <w:szCs w:val="18"/>
        </w:rPr>
        <w:t xml:space="preserve">How is the birth plan used in practise? </w:t>
      </w:r>
      <w:r w:rsidRPr="00A0192D">
        <w:rPr>
          <w:rFonts w:ascii="Arial" w:eastAsiaTheme="minorEastAsia" w:hAnsi="Arial" w:cs="Arial"/>
          <w:sz w:val="18"/>
          <w:szCs w:val="18"/>
          <w:lang w:val="en-US"/>
        </w:rPr>
        <w:t>Is it used actively</w:t>
      </w:r>
      <w:r w:rsidRPr="001027C3">
        <w:rPr>
          <w:rFonts w:ascii="Arial" w:eastAsiaTheme="minorEastAsia" w:hAnsi="Arial" w:cs="Arial"/>
          <w:sz w:val="18"/>
          <w:szCs w:val="18"/>
        </w:rPr>
        <w:t xml:space="preserve">? By all disciplines? </w:t>
      </w:r>
    </w:p>
    <w:p w:rsidR="00A0192D" w:rsidRPr="001027C3" w:rsidRDefault="00A0192D" w:rsidP="001027C3">
      <w:pPr>
        <w:numPr>
          <w:ilvl w:val="0"/>
          <w:numId w:val="7"/>
        </w:numPr>
        <w:spacing w:before="120" w:after="24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Is research of client experiences a shared responsibility? How does is take place?</w:t>
      </w:r>
    </w:p>
    <w:p w:rsidR="00A0192D" w:rsidRPr="00A0192D" w:rsidRDefault="00A0192D" w:rsidP="001027C3">
      <w:pPr>
        <w:numPr>
          <w:ilvl w:val="0"/>
          <w:numId w:val="7"/>
        </w:numPr>
        <w:spacing w:before="120" w:after="24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How does the birth centre arrange a flowing care process for clients? What actions are taken to arrange this?</w:t>
      </w:r>
    </w:p>
    <w:p w:rsidR="001027C3" w:rsidRDefault="001027C3" w:rsidP="001027C3">
      <w:pPr>
        <w:spacing w:line="240" w:lineRule="auto"/>
        <w:jc w:val="both"/>
        <w:rPr>
          <w:rFonts w:ascii="Arial" w:eastAsiaTheme="minorEastAsia" w:hAnsi="Arial" w:cs="Arial"/>
          <w:b/>
          <w:sz w:val="20"/>
          <w:szCs w:val="20"/>
        </w:rPr>
      </w:pPr>
    </w:p>
    <w:p w:rsidR="00567B3C" w:rsidRPr="00567B3C" w:rsidRDefault="00567B3C" w:rsidP="001027C3">
      <w:pPr>
        <w:spacing w:line="240" w:lineRule="auto"/>
        <w:jc w:val="both"/>
        <w:rPr>
          <w:rFonts w:ascii="Arial" w:eastAsiaTheme="minorEastAsia" w:hAnsi="Arial" w:cs="Arial"/>
          <w:b/>
          <w:sz w:val="20"/>
          <w:szCs w:val="20"/>
        </w:rPr>
      </w:pPr>
      <w:r w:rsidRPr="00567B3C">
        <w:rPr>
          <w:rFonts w:ascii="Arial" w:eastAsiaTheme="minorEastAsia" w:hAnsi="Arial" w:cs="Arial"/>
          <w:b/>
          <w:sz w:val="20"/>
          <w:szCs w:val="20"/>
        </w:rPr>
        <w:t>Professional integration</w:t>
      </w:r>
    </w:p>
    <w:p w:rsidR="00567B3C" w:rsidRPr="001027C3" w:rsidRDefault="00567B3C" w:rsidP="001027C3">
      <w:pPr>
        <w:pStyle w:val="Lijstalinea"/>
        <w:numPr>
          <w:ilvl w:val="0"/>
          <w:numId w:val="19"/>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 xml:space="preserve">Inter-professional education </w:t>
      </w:r>
      <w:r w:rsidRPr="00A0192D">
        <w:rPr>
          <w:rFonts w:ascii="Arial" w:eastAsiaTheme="minorEastAsia" w:hAnsi="Arial" w:cs="Arial"/>
          <w:i/>
          <w:sz w:val="18"/>
          <w:szCs w:val="18"/>
        </w:rPr>
        <w:t>&lt;</w:t>
      </w:r>
      <w:r w:rsidRPr="001027C3">
        <w:rPr>
          <w:rFonts w:ascii="Arial" w:eastAsiaTheme="minorEastAsia" w:hAnsi="Arial" w:cs="Arial"/>
          <w:i/>
          <w:sz w:val="18"/>
          <w:szCs w:val="18"/>
        </w:rPr>
        <w:t>note unclear information form the DBC-IQ &gt;</w:t>
      </w:r>
    </w:p>
    <w:p w:rsidR="00567B3C" w:rsidRPr="001027C3" w:rsidRDefault="00567B3C" w:rsidP="001027C3">
      <w:pPr>
        <w:pStyle w:val="Lijstalinea"/>
        <w:numPr>
          <w:ilvl w:val="0"/>
          <w:numId w:val="19"/>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 xml:space="preserve">Multidisciplinary guidelines and protocols </w:t>
      </w:r>
      <w:r w:rsidRPr="00A0192D">
        <w:rPr>
          <w:rFonts w:ascii="Arial" w:eastAsiaTheme="minorEastAsia" w:hAnsi="Arial" w:cs="Arial"/>
          <w:i/>
          <w:sz w:val="18"/>
          <w:szCs w:val="18"/>
        </w:rPr>
        <w:t>&lt;</w:t>
      </w:r>
      <w:r w:rsidRPr="001027C3">
        <w:rPr>
          <w:rFonts w:ascii="Arial" w:eastAsiaTheme="minorEastAsia" w:hAnsi="Arial" w:cs="Arial"/>
          <w:i/>
          <w:sz w:val="18"/>
          <w:szCs w:val="18"/>
        </w:rPr>
        <w:t>note unclear information form the DBC-IQ &gt;</w:t>
      </w:r>
    </w:p>
    <w:p w:rsidR="001027C3" w:rsidRPr="001027C3" w:rsidRDefault="00567B3C" w:rsidP="001027C3">
      <w:pPr>
        <w:pStyle w:val="Lijstalinea"/>
        <w:numPr>
          <w:ilvl w:val="0"/>
          <w:numId w:val="19"/>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 xml:space="preserve">Shared vision between professionals  </w:t>
      </w:r>
      <w:r w:rsidRPr="00A0192D">
        <w:rPr>
          <w:rFonts w:ascii="Arial" w:eastAsiaTheme="minorEastAsia" w:hAnsi="Arial" w:cs="Arial"/>
          <w:i/>
          <w:sz w:val="18"/>
          <w:szCs w:val="18"/>
        </w:rPr>
        <w:t>&lt;</w:t>
      </w:r>
      <w:r w:rsidRPr="001027C3">
        <w:rPr>
          <w:rFonts w:ascii="Arial" w:eastAsiaTheme="minorEastAsia" w:hAnsi="Arial" w:cs="Arial"/>
          <w:i/>
          <w:sz w:val="18"/>
          <w:szCs w:val="18"/>
        </w:rPr>
        <w:t>note unclear information form the DBC-IQ &gt;</w:t>
      </w:r>
    </w:p>
    <w:p w:rsidR="00567B3C" w:rsidRPr="001027C3" w:rsidRDefault="00567B3C" w:rsidP="001027C3">
      <w:pPr>
        <w:pStyle w:val="Lijstalinea"/>
        <w:numPr>
          <w:ilvl w:val="0"/>
          <w:numId w:val="19"/>
        </w:numPr>
        <w:spacing w:before="120" w:line="240" w:lineRule="auto"/>
        <w:jc w:val="both"/>
        <w:rPr>
          <w:rFonts w:ascii="Arial" w:eastAsiaTheme="minorEastAsia" w:hAnsi="Arial" w:cs="Arial"/>
          <w:sz w:val="18"/>
          <w:szCs w:val="18"/>
        </w:rPr>
      </w:pPr>
      <w:r w:rsidRPr="001027C3">
        <w:rPr>
          <w:rFonts w:ascii="Arial" w:eastAsiaTheme="minorEastAsia" w:hAnsi="Arial" w:cs="Arial"/>
          <w:sz w:val="18"/>
          <w:szCs w:val="18"/>
        </w:rPr>
        <w:t xml:space="preserve">Inter-professional governance </w:t>
      </w:r>
      <w:r w:rsidRPr="001027C3">
        <w:rPr>
          <w:rFonts w:ascii="Arial" w:eastAsiaTheme="minorEastAsia" w:hAnsi="Arial" w:cs="Arial"/>
          <w:i/>
          <w:sz w:val="18"/>
          <w:szCs w:val="18"/>
        </w:rPr>
        <w:t>&lt;note unclear information form the DBC-IQ &gt;</w:t>
      </w:r>
    </w:p>
    <w:p w:rsidR="00567B3C" w:rsidRPr="001027C3" w:rsidRDefault="00567B3C" w:rsidP="001027C3">
      <w:pPr>
        <w:spacing w:line="240" w:lineRule="auto"/>
        <w:jc w:val="both"/>
        <w:rPr>
          <w:rFonts w:ascii="Arial" w:eastAsiaTheme="minorEastAsia" w:hAnsi="Arial" w:cs="Arial"/>
          <w:i/>
          <w:sz w:val="18"/>
          <w:szCs w:val="18"/>
        </w:rPr>
      </w:pPr>
      <w:r w:rsidRPr="001027C3">
        <w:rPr>
          <w:rFonts w:ascii="Arial" w:eastAsiaTheme="minorEastAsia" w:hAnsi="Arial" w:cs="Arial"/>
          <w:i/>
          <w:sz w:val="18"/>
          <w:szCs w:val="18"/>
        </w:rPr>
        <w:t>Possible questions:</w:t>
      </w:r>
    </w:p>
    <w:p w:rsidR="00567B3C" w:rsidRDefault="00567B3C" w:rsidP="001027C3">
      <w:pPr>
        <w:pStyle w:val="Lijstalinea"/>
        <w:numPr>
          <w:ilvl w:val="0"/>
          <w:numId w:val="20"/>
        </w:numPr>
        <w:spacing w:line="240" w:lineRule="auto"/>
        <w:jc w:val="both"/>
        <w:rPr>
          <w:rFonts w:ascii="Arial" w:eastAsiaTheme="minorEastAsia" w:hAnsi="Arial" w:cs="Arial"/>
          <w:sz w:val="18"/>
          <w:szCs w:val="18"/>
        </w:rPr>
      </w:pPr>
      <w:r>
        <w:rPr>
          <w:rFonts w:ascii="Arial" w:eastAsiaTheme="minorEastAsia" w:hAnsi="Arial" w:cs="Arial"/>
          <w:sz w:val="18"/>
          <w:szCs w:val="18"/>
        </w:rPr>
        <w:t xml:space="preserve">How is education arranged in the birth centre? Who is participating? </w:t>
      </w:r>
    </w:p>
    <w:p w:rsidR="00567B3C" w:rsidRDefault="00567B3C" w:rsidP="001027C3">
      <w:pPr>
        <w:pStyle w:val="Lijstalinea"/>
        <w:numPr>
          <w:ilvl w:val="0"/>
          <w:numId w:val="20"/>
        </w:numPr>
        <w:spacing w:line="240" w:lineRule="auto"/>
        <w:jc w:val="both"/>
        <w:rPr>
          <w:rFonts w:ascii="Arial" w:eastAsiaTheme="minorEastAsia" w:hAnsi="Arial" w:cs="Arial"/>
          <w:sz w:val="18"/>
          <w:szCs w:val="18"/>
        </w:rPr>
      </w:pPr>
      <w:r>
        <w:rPr>
          <w:rFonts w:ascii="Arial" w:eastAsiaTheme="minorEastAsia" w:hAnsi="Arial" w:cs="Arial"/>
          <w:sz w:val="18"/>
          <w:szCs w:val="18"/>
        </w:rPr>
        <w:t>Are multidisciplinary protocols written by the birth centre of the Maternity Care Collaboration and Coordination Group? How do professionals work with protocols? What happens when is departed from the protocols? Does the protocols be updated?</w:t>
      </w:r>
    </w:p>
    <w:p w:rsidR="00567B3C" w:rsidRDefault="00567B3C" w:rsidP="001027C3">
      <w:pPr>
        <w:pStyle w:val="Lijstalinea"/>
        <w:numPr>
          <w:ilvl w:val="0"/>
          <w:numId w:val="20"/>
        </w:numPr>
        <w:spacing w:before="120" w:after="240" w:line="240" w:lineRule="auto"/>
        <w:jc w:val="both"/>
        <w:rPr>
          <w:rFonts w:ascii="Arial" w:eastAsiaTheme="minorEastAsia" w:hAnsi="Arial" w:cs="Arial"/>
          <w:sz w:val="18"/>
          <w:szCs w:val="18"/>
        </w:rPr>
      </w:pPr>
      <w:r>
        <w:rPr>
          <w:rFonts w:ascii="Arial" w:eastAsiaTheme="minorEastAsia" w:hAnsi="Arial" w:cs="Arial"/>
          <w:sz w:val="18"/>
          <w:szCs w:val="18"/>
        </w:rPr>
        <w:t>What is the shared vision? Does everybody feel a shared responsibility in propagate the vision?</w:t>
      </w:r>
    </w:p>
    <w:p w:rsidR="00567B3C" w:rsidRPr="00567B3C" w:rsidRDefault="00567B3C" w:rsidP="001027C3">
      <w:pPr>
        <w:pStyle w:val="Lijstalinea"/>
        <w:numPr>
          <w:ilvl w:val="0"/>
          <w:numId w:val="20"/>
        </w:numPr>
        <w:spacing w:before="120" w:after="240" w:line="240" w:lineRule="auto"/>
        <w:jc w:val="both"/>
        <w:rPr>
          <w:rFonts w:ascii="Arial" w:eastAsiaTheme="minorEastAsia" w:hAnsi="Arial" w:cs="Arial"/>
          <w:sz w:val="18"/>
          <w:szCs w:val="18"/>
        </w:rPr>
      </w:pPr>
      <w:r w:rsidRPr="00567B3C">
        <w:rPr>
          <w:rFonts w:ascii="Arial" w:eastAsiaTheme="minorEastAsia" w:hAnsi="Arial" w:cs="Arial"/>
          <w:sz w:val="18"/>
          <w:szCs w:val="18"/>
        </w:rPr>
        <w:t>Does professionals feel a shared responsibility ? Are there any agreements about how share results of care processes</w:t>
      </w:r>
    </w:p>
    <w:p w:rsidR="001027C3" w:rsidRDefault="001027C3" w:rsidP="001027C3">
      <w:pPr>
        <w:spacing w:line="240" w:lineRule="auto"/>
        <w:contextualSpacing/>
        <w:jc w:val="both"/>
        <w:rPr>
          <w:rFonts w:ascii="Arial" w:eastAsiaTheme="minorEastAsia" w:hAnsi="Arial" w:cs="Arial"/>
          <w:b/>
          <w:sz w:val="20"/>
          <w:szCs w:val="20"/>
        </w:rPr>
      </w:pPr>
      <w:r w:rsidRPr="001027C3">
        <w:rPr>
          <w:rFonts w:ascii="Arial" w:eastAsiaTheme="minorEastAsia" w:hAnsi="Arial" w:cs="Arial"/>
          <w:b/>
          <w:sz w:val="20"/>
          <w:szCs w:val="20"/>
        </w:rPr>
        <w:t>Organizational Integration</w:t>
      </w:r>
    </w:p>
    <w:p w:rsidR="001027C3" w:rsidRPr="001027C3" w:rsidRDefault="001027C3" w:rsidP="001027C3">
      <w:pPr>
        <w:spacing w:line="240" w:lineRule="auto"/>
        <w:contextualSpacing/>
        <w:jc w:val="both"/>
        <w:rPr>
          <w:rFonts w:ascii="Arial" w:eastAsiaTheme="minorEastAsia" w:hAnsi="Arial" w:cs="Arial"/>
          <w:sz w:val="18"/>
          <w:szCs w:val="18"/>
        </w:rPr>
      </w:pPr>
    </w:p>
    <w:p w:rsidR="001027C3" w:rsidRPr="001027C3" w:rsidRDefault="001027C3" w:rsidP="001027C3">
      <w:pPr>
        <w:pStyle w:val="Lijstalinea"/>
        <w:numPr>
          <w:ilvl w:val="0"/>
          <w:numId w:val="21"/>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Performance management</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1027C3" w:rsidRDefault="001027C3" w:rsidP="001027C3">
      <w:pPr>
        <w:pStyle w:val="Lijstalinea"/>
        <w:numPr>
          <w:ilvl w:val="0"/>
          <w:numId w:val="21"/>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Learning organizations</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1027C3" w:rsidRDefault="001027C3" w:rsidP="001027C3">
      <w:pPr>
        <w:pStyle w:val="Lijstalinea"/>
        <w:numPr>
          <w:ilvl w:val="0"/>
          <w:numId w:val="21"/>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Complaints procedure</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1027C3" w:rsidRDefault="001027C3" w:rsidP="001027C3">
      <w:pPr>
        <w:pStyle w:val="Lijstalinea"/>
        <w:numPr>
          <w:ilvl w:val="0"/>
          <w:numId w:val="21"/>
        </w:numPr>
        <w:spacing w:line="240" w:lineRule="auto"/>
        <w:jc w:val="both"/>
        <w:rPr>
          <w:rFonts w:ascii="Arial" w:eastAsiaTheme="minorEastAsia" w:hAnsi="Arial" w:cs="Arial"/>
          <w:sz w:val="18"/>
          <w:szCs w:val="18"/>
        </w:rPr>
      </w:pPr>
      <w:r w:rsidRPr="001027C3">
        <w:rPr>
          <w:rFonts w:ascii="Arial" w:eastAsiaTheme="minorEastAsia" w:hAnsi="Arial" w:cs="Arial"/>
          <w:sz w:val="18"/>
          <w:szCs w:val="18"/>
        </w:rPr>
        <w:t>Interest management</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1027C3" w:rsidRDefault="001027C3" w:rsidP="001027C3">
      <w:pPr>
        <w:spacing w:line="240" w:lineRule="auto"/>
        <w:jc w:val="both"/>
        <w:rPr>
          <w:rFonts w:ascii="Arial" w:eastAsiaTheme="minorEastAsia" w:hAnsi="Arial" w:cs="Arial"/>
          <w:i/>
          <w:sz w:val="18"/>
          <w:szCs w:val="18"/>
        </w:rPr>
      </w:pPr>
      <w:r w:rsidRPr="001027C3">
        <w:rPr>
          <w:rFonts w:ascii="Arial" w:eastAsiaTheme="minorEastAsia" w:hAnsi="Arial" w:cs="Arial"/>
          <w:i/>
          <w:sz w:val="18"/>
          <w:szCs w:val="18"/>
        </w:rPr>
        <w:t>Possible questions:</w:t>
      </w:r>
    </w:p>
    <w:p w:rsidR="001027C3" w:rsidRPr="001027C3" w:rsidRDefault="001027C3" w:rsidP="001027C3">
      <w:pPr>
        <w:numPr>
          <w:ilvl w:val="0"/>
          <w:numId w:val="11"/>
        </w:numPr>
        <w:spacing w:before="12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 xml:space="preserve">Are targets formulated by the birth centre? What are the targets? How does did work in practice? Is it a shared responsibility to achieve the targets? </w:t>
      </w:r>
    </w:p>
    <w:p w:rsidR="001027C3" w:rsidRPr="001027C3" w:rsidRDefault="001027C3" w:rsidP="001027C3">
      <w:pPr>
        <w:numPr>
          <w:ilvl w:val="0"/>
          <w:numId w:val="11"/>
        </w:numPr>
        <w:spacing w:before="12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Is care being evaluated? In what way? By all disciplines together?</w:t>
      </w:r>
    </w:p>
    <w:p w:rsidR="001027C3" w:rsidRPr="001027C3" w:rsidRDefault="001027C3" w:rsidP="001027C3">
      <w:pPr>
        <w:numPr>
          <w:ilvl w:val="0"/>
          <w:numId w:val="11"/>
        </w:numPr>
        <w:spacing w:before="12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How does it work when somebody complaints about the care process?</w:t>
      </w:r>
    </w:p>
    <w:p w:rsidR="001027C3" w:rsidRPr="001027C3" w:rsidRDefault="001027C3" w:rsidP="001027C3">
      <w:pPr>
        <w:numPr>
          <w:ilvl w:val="0"/>
          <w:numId w:val="11"/>
        </w:numPr>
        <w:spacing w:before="120" w:line="240" w:lineRule="auto"/>
        <w:contextualSpacing/>
        <w:jc w:val="both"/>
        <w:rPr>
          <w:rFonts w:ascii="Arial" w:eastAsiaTheme="minorEastAsia" w:hAnsi="Arial" w:cs="Arial"/>
          <w:sz w:val="18"/>
          <w:szCs w:val="18"/>
        </w:rPr>
      </w:pPr>
      <w:r w:rsidRPr="001027C3">
        <w:rPr>
          <w:rFonts w:ascii="Arial" w:eastAsiaTheme="minorEastAsia" w:hAnsi="Arial" w:cs="Arial"/>
          <w:sz w:val="18"/>
          <w:szCs w:val="18"/>
        </w:rPr>
        <w:t>Does organizations of professionals discuss interests?</w:t>
      </w:r>
    </w:p>
    <w:p w:rsidR="001027C3" w:rsidRPr="00A0192D" w:rsidRDefault="001027C3" w:rsidP="001027C3">
      <w:pPr>
        <w:spacing w:line="360" w:lineRule="auto"/>
        <w:jc w:val="both"/>
        <w:rPr>
          <w:rFonts w:ascii="Arial" w:eastAsiaTheme="minorEastAsia" w:hAnsi="Arial" w:cs="Arial"/>
          <w:b/>
          <w:sz w:val="18"/>
          <w:szCs w:val="18"/>
        </w:rPr>
      </w:pPr>
    </w:p>
    <w:p w:rsidR="001027C3" w:rsidRDefault="001027C3" w:rsidP="009960CB">
      <w:pPr>
        <w:spacing w:before="120" w:line="240" w:lineRule="auto"/>
        <w:contextualSpacing/>
        <w:jc w:val="both"/>
        <w:rPr>
          <w:rFonts w:ascii="Arial" w:eastAsiaTheme="minorEastAsia" w:hAnsi="Arial" w:cs="Arial"/>
          <w:b/>
        </w:rPr>
      </w:pPr>
      <w:r>
        <w:rPr>
          <w:rFonts w:ascii="Arial" w:eastAsiaTheme="minorEastAsia" w:hAnsi="Arial" w:cs="Arial"/>
          <w:b/>
        </w:rPr>
        <w:t>Functional integration</w:t>
      </w:r>
    </w:p>
    <w:p w:rsidR="001027C3" w:rsidRPr="008D70DC" w:rsidRDefault="001027C3" w:rsidP="009960CB">
      <w:pPr>
        <w:pStyle w:val="Lijstalinea"/>
        <w:numPr>
          <w:ilvl w:val="0"/>
          <w:numId w:val="23"/>
        </w:numPr>
        <w:spacing w:before="120" w:line="240" w:lineRule="auto"/>
        <w:jc w:val="both"/>
        <w:rPr>
          <w:rFonts w:ascii="Arial" w:eastAsiaTheme="minorEastAsia" w:hAnsi="Arial" w:cs="Arial"/>
          <w:sz w:val="18"/>
          <w:szCs w:val="18"/>
          <w:lang w:val="en-US"/>
        </w:rPr>
      </w:pPr>
      <w:r w:rsidRPr="008D70DC">
        <w:rPr>
          <w:rFonts w:ascii="Arial" w:eastAsiaTheme="minorEastAsia" w:hAnsi="Arial" w:cs="Arial"/>
          <w:sz w:val="18"/>
          <w:szCs w:val="18"/>
          <w:lang w:val="en-US"/>
        </w:rPr>
        <w:t>Service</w:t>
      </w:r>
      <w:r w:rsidR="008D70DC">
        <w:rPr>
          <w:rFonts w:ascii="Arial" w:eastAsiaTheme="minorEastAsia" w:hAnsi="Arial" w:cs="Arial"/>
          <w:sz w:val="18"/>
          <w:szCs w:val="18"/>
          <w:lang w:val="en-US"/>
        </w:rPr>
        <w:t xml:space="preserve"> </w:t>
      </w:r>
      <w:r w:rsidRPr="008D70DC">
        <w:rPr>
          <w:rFonts w:ascii="Arial" w:eastAsiaTheme="minorEastAsia" w:hAnsi="Arial" w:cs="Arial"/>
          <w:sz w:val="18"/>
          <w:szCs w:val="18"/>
          <w:lang w:val="en-US"/>
        </w:rPr>
        <w:t>management</w:t>
      </w:r>
      <w:r w:rsidR="008D70DC" w:rsidRP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8D70DC" w:rsidRDefault="001027C3" w:rsidP="009960CB">
      <w:pPr>
        <w:pStyle w:val="Lijstalinea"/>
        <w:numPr>
          <w:ilvl w:val="0"/>
          <w:numId w:val="23"/>
        </w:numPr>
        <w:spacing w:before="120" w:line="240" w:lineRule="auto"/>
        <w:jc w:val="both"/>
        <w:rPr>
          <w:rFonts w:ascii="Arial" w:eastAsiaTheme="minorEastAsia" w:hAnsi="Arial" w:cs="Arial"/>
          <w:sz w:val="18"/>
          <w:szCs w:val="18"/>
          <w:lang w:val="en-US"/>
        </w:rPr>
      </w:pPr>
      <w:r w:rsidRPr="008D70DC">
        <w:rPr>
          <w:rFonts w:ascii="Arial" w:eastAsiaTheme="minorEastAsia" w:hAnsi="Arial" w:cs="Arial"/>
          <w:sz w:val="18"/>
          <w:szCs w:val="18"/>
          <w:lang w:val="en-US"/>
        </w:rPr>
        <w:t>Information management</w:t>
      </w:r>
      <w:r w:rsidR="008D70DC" w:rsidRP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1027C3" w:rsidRPr="008D70DC" w:rsidRDefault="001027C3" w:rsidP="009960CB">
      <w:pPr>
        <w:pStyle w:val="Lijstalinea"/>
        <w:numPr>
          <w:ilvl w:val="0"/>
          <w:numId w:val="23"/>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Regular feedback of performance indicators</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Pr="008D70DC" w:rsidRDefault="009960CB" w:rsidP="009960CB">
      <w:pPr>
        <w:pStyle w:val="Lijstalinea"/>
        <w:numPr>
          <w:ilvl w:val="0"/>
          <w:numId w:val="23"/>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Resource</w:t>
      </w:r>
      <w:r w:rsidR="008D70DC">
        <w:rPr>
          <w:rFonts w:ascii="Arial" w:eastAsiaTheme="minorEastAsia" w:hAnsi="Arial" w:cs="Arial"/>
          <w:sz w:val="18"/>
          <w:szCs w:val="18"/>
        </w:rPr>
        <w:t xml:space="preserve"> </w:t>
      </w:r>
      <w:r w:rsidRPr="008D70DC">
        <w:rPr>
          <w:rFonts w:ascii="Arial" w:eastAsiaTheme="minorEastAsia" w:hAnsi="Arial" w:cs="Arial"/>
          <w:sz w:val="18"/>
          <w:szCs w:val="18"/>
        </w:rPr>
        <w:t>management</w:t>
      </w:r>
      <w:r w:rsidR="008D70DC">
        <w:rPr>
          <w:rFonts w:ascii="Arial" w:eastAsiaTheme="minorEastAsia" w:hAnsi="Arial" w:cs="Arial"/>
          <w:sz w:val="18"/>
          <w:szCs w:val="18"/>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Pr="008D70DC" w:rsidRDefault="009960CB" w:rsidP="009960CB">
      <w:pPr>
        <w:spacing w:line="240" w:lineRule="auto"/>
        <w:jc w:val="both"/>
        <w:rPr>
          <w:rFonts w:ascii="Arial" w:eastAsiaTheme="minorEastAsia" w:hAnsi="Arial" w:cs="Arial"/>
          <w:i/>
          <w:sz w:val="18"/>
          <w:szCs w:val="18"/>
        </w:rPr>
      </w:pPr>
      <w:r w:rsidRPr="008D70DC">
        <w:rPr>
          <w:rFonts w:ascii="Arial" w:eastAsiaTheme="minorEastAsia" w:hAnsi="Arial" w:cs="Arial"/>
          <w:i/>
          <w:sz w:val="18"/>
          <w:szCs w:val="18"/>
        </w:rPr>
        <w:t>Possible questions:</w:t>
      </w:r>
    </w:p>
    <w:p w:rsidR="009960CB" w:rsidRPr="008D70DC" w:rsidRDefault="009960CB" w:rsidP="009960CB">
      <w:pPr>
        <w:pStyle w:val="Lijstalinea"/>
        <w:numPr>
          <w:ilvl w:val="0"/>
          <w:numId w:val="24"/>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Are there any joint activities? Are there information meetings? How are they organized?</w:t>
      </w:r>
    </w:p>
    <w:p w:rsidR="009960CB" w:rsidRPr="008D70DC" w:rsidRDefault="009960CB" w:rsidP="009960CB">
      <w:pPr>
        <w:pStyle w:val="Lijstalinea"/>
        <w:numPr>
          <w:ilvl w:val="0"/>
          <w:numId w:val="24"/>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Do the birth centre have one health record? How is this arranged? Can all professionals involved share the record?</w:t>
      </w:r>
    </w:p>
    <w:p w:rsidR="009960CB" w:rsidRPr="008D70DC" w:rsidRDefault="009960CB" w:rsidP="009960CB">
      <w:pPr>
        <w:pStyle w:val="Lijstalinea"/>
        <w:numPr>
          <w:ilvl w:val="0"/>
          <w:numId w:val="24"/>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Does professionals discuss their data of results of quality indicators?</w:t>
      </w:r>
    </w:p>
    <w:p w:rsidR="009960CB" w:rsidRPr="008D70DC" w:rsidRDefault="009960CB" w:rsidP="009960CB">
      <w:pPr>
        <w:pStyle w:val="Lijstalinea"/>
        <w:numPr>
          <w:ilvl w:val="0"/>
          <w:numId w:val="24"/>
        </w:numPr>
        <w:spacing w:before="120" w:line="240" w:lineRule="auto"/>
        <w:jc w:val="both"/>
        <w:rPr>
          <w:rFonts w:ascii="Arial" w:eastAsiaTheme="minorEastAsia" w:hAnsi="Arial" w:cs="Arial"/>
          <w:sz w:val="18"/>
          <w:szCs w:val="18"/>
        </w:rPr>
      </w:pPr>
      <w:r w:rsidRPr="008D70DC">
        <w:rPr>
          <w:rFonts w:ascii="Arial" w:eastAsiaTheme="minorEastAsia" w:hAnsi="Arial" w:cs="Arial"/>
          <w:sz w:val="18"/>
          <w:szCs w:val="18"/>
        </w:rPr>
        <w:t xml:space="preserve">Is there a midwifery practices located in the birth centre? </w:t>
      </w:r>
    </w:p>
    <w:p w:rsidR="009960CB" w:rsidRPr="008D70DC" w:rsidRDefault="009960CB" w:rsidP="009960CB">
      <w:pPr>
        <w:spacing w:before="120" w:line="240" w:lineRule="auto"/>
        <w:jc w:val="both"/>
        <w:rPr>
          <w:rFonts w:ascii="Arial" w:eastAsiaTheme="minorEastAsia" w:hAnsi="Arial" w:cs="Arial"/>
          <w:b/>
          <w:sz w:val="20"/>
          <w:szCs w:val="20"/>
        </w:rPr>
      </w:pPr>
      <w:r w:rsidRPr="008D70DC">
        <w:rPr>
          <w:rFonts w:ascii="Arial" w:eastAsiaTheme="minorEastAsia" w:hAnsi="Arial" w:cs="Arial"/>
          <w:b/>
          <w:sz w:val="20"/>
          <w:szCs w:val="20"/>
        </w:rPr>
        <w:t>System integration</w:t>
      </w:r>
    </w:p>
    <w:p w:rsidR="009960CB" w:rsidRDefault="009960CB" w:rsidP="009960CB">
      <w:pPr>
        <w:pStyle w:val="Lijstalinea"/>
        <w:numPr>
          <w:ilvl w:val="0"/>
          <w:numId w:val="25"/>
        </w:numPr>
        <w:spacing w:before="120" w:line="240" w:lineRule="auto"/>
        <w:jc w:val="both"/>
        <w:rPr>
          <w:rFonts w:ascii="Arial" w:eastAsiaTheme="minorEastAsia" w:hAnsi="Arial" w:cs="Arial"/>
          <w:sz w:val="18"/>
          <w:szCs w:val="18"/>
          <w:lang w:val="en-US"/>
        </w:rPr>
      </w:pPr>
      <w:r>
        <w:rPr>
          <w:rFonts w:ascii="Arial" w:eastAsiaTheme="minorEastAsia" w:hAnsi="Arial" w:cs="Arial"/>
          <w:sz w:val="18"/>
          <w:szCs w:val="18"/>
          <w:lang w:val="en-US"/>
        </w:rPr>
        <w:t>Stakeholder management</w:t>
      </w:r>
      <w:r w:rsid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Default="009960CB" w:rsidP="009960CB">
      <w:pPr>
        <w:pStyle w:val="Lijstalinea"/>
        <w:numPr>
          <w:ilvl w:val="0"/>
          <w:numId w:val="25"/>
        </w:numPr>
        <w:spacing w:before="120" w:line="240" w:lineRule="auto"/>
        <w:jc w:val="both"/>
        <w:rPr>
          <w:rFonts w:ascii="Arial" w:eastAsiaTheme="minorEastAsia" w:hAnsi="Arial" w:cs="Arial"/>
          <w:sz w:val="18"/>
          <w:szCs w:val="18"/>
          <w:lang w:val="en-US"/>
        </w:rPr>
      </w:pPr>
      <w:r>
        <w:rPr>
          <w:rFonts w:ascii="Arial" w:eastAsiaTheme="minorEastAsia" w:hAnsi="Arial" w:cs="Arial"/>
          <w:sz w:val="18"/>
          <w:szCs w:val="18"/>
          <w:lang w:val="en-US"/>
        </w:rPr>
        <w:t>Available resources</w:t>
      </w:r>
      <w:r w:rsid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Default="009960CB" w:rsidP="009960CB">
      <w:pPr>
        <w:pStyle w:val="Lijstalinea"/>
        <w:numPr>
          <w:ilvl w:val="0"/>
          <w:numId w:val="25"/>
        </w:numPr>
        <w:spacing w:before="120" w:line="240" w:lineRule="auto"/>
        <w:jc w:val="both"/>
        <w:rPr>
          <w:rFonts w:ascii="Arial" w:eastAsiaTheme="minorEastAsia" w:hAnsi="Arial" w:cs="Arial"/>
          <w:sz w:val="18"/>
          <w:szCs w:val="18"/>
          <w:lang w:val="en-US"/>
        </w:rPr>
      </w:pPr>
      <w:r>
        <w:rPr>
          <w:rFonts w:ascii="Arial" w:eastAsiaTheme="minorEastAsia" w:hAnsi="Arial" w:cs="Arial"/>
          <w:sz w:val="18"/>
          <w:szCs w:val="18"/>
          <w:lang w:val="en-US"/>
        </w:rPr>
        <w:t>Good governance</w:t>
      </w:r>
      <w:r w:rsid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Default="009960CB" w:rsidP="009960CB">
      <w:pPr>
        <w:pStyle w:val="Lijstalinea"/>
        <w:numPr>
          <w:ilvl w:val="0"/>
          <w:numId w:val="25"/>
        </w:numPr>
        <w:spacing w:before="120" w:line="240" w:lineRule="auto"/>
        <w:jc w:val="both"/>
        <w:rPr>
          <w:rFonts w:ascii="Arial" w:eastAsiaTheme="minorEastAsia" w:hAnsi="Arial" w:cs="Arial"/>
          <w:sz w:val="18"/>
          <w:szCs w:val="18"/>
          <w:lang w:val="en-US"/>
        </w:rPr>
      </w:pPr>
      <w:r>
        <w:rPr>
          <w:rFonts w:ascii="Arial" w:eastAsiaTheme="minorEastAsia" w:hAnsi="Arial" w:cs="Arial"/>
          <w:sz w:val="18"/>
          <w:szCs w:val="18"/>
          <w:lang w:val="en-US"/>
        </w:rPr>
        <w:t>Environmental climate</w:t>
      </w:r>
      <w:r w:rsidR="008D70DC">
        <w:rPr>
          <w:rFonts w:ascii="Arial" w:eastAsiaTheme="minorEastAsia" w:hAnsi="Arial" w:cs="Arial"/>
          <w:sz w:val="18"/>
          <w:szCs w:val="18"/>
          <w:lang w:val="en-US"/>
        </w:rPr>
        <w:t xml:space="preserve"> </w:t>
      </w:r>
      <w:r w:rsidR="008D70DC" w:rsidRPr="00A0192D">
        <w:rPr>
          <w:rFonts w:ascii="Arial" w:eastAsiaTheme="minorEastAsia" w:hAnsi="Arial" w:cs="Arial"/>
          <w:i/>
          <w:sz w:val="18"/>
          <w:szCs w:val="18"/>
        </w:rPr>
        <w:t>&lt;</w:t>
      </w:r>
      <w:r w:rsidR="008D70DC" w:rsidRPr="00567B3C">
        <w:rPr>
          <w:rFonts w:ascii="Arial" w:eastAsiaTheme="minorEastAsia" w:hAnsi="Arial" w:cs="Arial"/>
          <w:i/>
          <w:sz w:val="18"/>
          <w:szCs w:val="18"/>
        </w:rPr>
        <w:t>note unclear information form the DBC-IQ &gt;</w:t>
      </w:r>
    </w:p>
    <w:p w:rsidR="009960CB" w:rsidRDefault="009960CB" w:rsidP="009960CB">
      <w:pPr>
        <w:spacing w:line="240" w:lineRule="auto"/>
        <w:jc w:val="both"/>
        <w:rPr>
          <w:rFonts w:ascii="Arial" w:eastAsiaTheme="minorEastAsia" w:hAnsi="Arial" w:cs="Arial"/>
          <w:i/>
          <w:sz w:val="18"/>
          <w:szCs w:val="18"/>
        </w:rPr>
      </w:pPr>
      <w:r w:rsidRPr="009960CB">
        <w:rPr>
          <w:rFonts w:ascii="Arial" w:eastAsiaTheme="minorEastAsia" w:hAnsi="Arial" w:cs="Arial"/>
          <w:i/>
          <w:sz w:val="18"/>
          <w:szCs w:val="18"/>
        </w:rPr>
        <w:t>Possible questions:</w:t>
      </w:r>
    </w:p>
    <w:p w:rsidR="009960CB" w:rsidRDefault="009960CB" w:rsidP="009960CB">
      <w:pPr>
        <w:pStyle w:val="Lijstalinea"/>
        <w:numPr>
          <w:ilvl w:val="0"/>
          <w:numId w:val="26"/>
        </w:numPr>
        <w:spacing w:line="240" w:lineRule="auto"/>
        <w:jc w:val="both"/>
        <w:rPr>
          <w:rFonts w:ascii="Arial" w:eastAsiaTheme="minorEastAsia" w:hAnsi="Arial" w:cs="Arial"/>
          <w:i/>
          <w:sz w:val="18"/>
          <w:szCs w:val="18"/>
        </w:rPr>
      </w:pPr>
      <w:r>
        <w:rPr>
          <w:rFonts w:ascii="Arial" w:eastAsiaTheme="minorEastAsia" w:hAnsi="Arial" w:cs="Arial"/>
          <w:i/>
          <w:sz w:val="18"/>
          <w:szCs w:val="18"/>
        </w:rPr>
        <w:t>How does this take place? Joint?</w:t>
      </w:r>
    </w:p>
    <w:p w:rsidR="009960CB" w:rsidRDefault="009960CB" w:rsidP="009960CB">
      <w:pPr>
        <w:pStyle w:val="Lijstalinea"/>
        <w:numPr>
          <w:ilvl w:val="0"/>
          <w:numId w:val="26"/>
        </w:numPr>
        <w:spacing w:line="240" w:lineRule="auto"/>
        <w:jc w:val="both"/>
        <w:rPr>
          <w:rFonts w:ascii="Arial" w:eastAsiaTheme="minorEastAsia" w:hAnsi="Arial" w:cs="Arial"/>
          <w:i/>
          <w:sz w:val="18"/>
          <w:szCs w:val="18"/>
        </w:rPr>
      </w:pPr>
      <w:r>
        <w:rPr>
          <w:rFonts w:ascii="Arial" w:eastAsiaTheme="minorEastAsia" w:hAnsi="Arial" w:cs="Arial"/>
          <w:i/>
          <w:sz w:val="18"/>
          <w:szCs w:val="18"/>
        </w:rPr>
        <w:t>How do the birth centre handle with insufficient resources?</w:t>
      </w:r>
    </w:p>
    <w:p w:rsidR="009960CB" w:rsidRDefault="009960CB" w:rsidP="009960CB">
      <w:pPr>
        <w:pStyle w:val="Lijstalinea"/>
        <w:numPr>
          <w:ilvl w:val="0"/>
          <w:numId w:val="26"/>
        </w:numPr>
        <w:spacing w:line="240" w:lineRule="auto"/>
        <w:jc w:val="both"/>
        <w:rPr>
          <w:rFonts w:ascii="Arial" w:eastAsiaTheme="minorEastAsia" w:hAnsi="Arial" w:cs="Arial"/>
          <w:i/>
          <w:sz w:val="18"/>
          <w:szCs w:val="18"/>
        </w:rPr>
      </w:pPr>
      <w:r>
        <w:rPr>
          <w:rFonts w:ascii="Arial" w:eastAsiaTheme="minorEastAsia" w:hAnsi="Arial" w:cs="Arial"/>
          <w:i/>
          <w:sz w:val="18"/>
          <w:szCs w:val="18"/>
        </w:rPr>
        <w:t xml:space="preserve">How is the birth centre visible for stakeholders? Only the hospital? Shared? </w:t>
      </w:r>
    </w:p>
    <w:p w:rsidR="009960CB" w:rsidRPr="009960CB" w:rsidRDefault="009960CB" w:rsidP="009960CB">
      <w:pPr>
        <w:pStyle w:val="Lijstalinea"/>
        <w:numPr>
          <w:ilvl w:val="0"/>
          <w:numId w:val="26"/>
        </w:numPr>
        <w:spacing w:line="240" w:lineRule="auto"/>
        <w:jc w:val="both"/>
        <w:rPr>
          <w:rFonts w:ascii="Arial" w:eastAsiaTheme="minorEastAsia" w:hAnsi="Arial" w:cs="Arial"/>
          <w:i/>
          <w:sz w:val="18"/>
          <w:szCs w:val="18"/>
        </w:rPr>
      </w:pPr>
      <w:r>
        <w:rPr>
          <w:rFonts w:ascii="Arial" w:eastAsiaTheme="minorEastAsia" w:hAnsi="Arial" w:cs="Arial"/>
          <w:i/>
          <w:sz w:val="18"/>
          <w:szCs w:val="18"/>
        </w:rPr>
        <w:lastRenderedPageBreak/>
        <w:t>How does the region is organized? How about competition? The birth centre is established based on completion. How? Are there any problems in collaboration from history? Does competition influence the collaboration?</w:t>
      </w:r>
    </w:p>
    <w:p w:rsidR="009960CB" w:rsidRDefault="009960CB" w:rsidP="00A0192D">
      <w:pPr>
        <w:spacing w:line="360" w:lineRule="auto"/>
        <w:jc w:val="both"/>
        <w:rPr>
          <w:rFonts w:ascii="Arial" w:eastAsiaTheme="minorEastAsia" w:hAnsi="Arial" w:cs="Arial"/>
          <w:sz w:val="18"/>
          <w:szCs w:val="18"/>
        </w:rPr>
      </w:pPr>
    </w:p>
    <w:p w:rsidR="009960CB" w:rsidRDefault="009960CB" w:rsidP="00A0192D">
      <w:pPr>
        <w:spacing w:line="360" w:lineRule="auto"/>
        <w:jc w:val="both"/>
        <w:rPr>
          <w:rFonts w:ascii="Arial" w:eastAsiaTheme="minorEastAsia" w:hAnsi="Arial" w:cs="Arial"/>
          <w:b/>
          <w:sz w:val="20"/>
          <w:szCs w:val="20"/>
        </w:rPr>
      </w:pPr>
      <w:r>
        <w:rPr>
          <w:rFonts w:ascii="Arial" w:eastAsiaTheme="minorEastAsia" w:hAnsi="Arial" w:cs="Arial"/>
          <w:b/>
          <w:sz w:val="20"/>
          <w:szCs w:val="20"/>
        </w:rPr>
        <w:t>Normative integration</w:t>
      </w:r>
    </w:p>
    <w:p w:rsidR="008D70DC" w:rsidRDefault="008D70DC" w:rsidP="008D70DC">
      <w:pPr>
        <w:pStyle w:val="Lijstalinea"/>
        <w:numPr>
          <w:ilvl w:val="0"/>
          <w:numId w:val="29"/>
        </w:numPr>
        <w:spacing w:line="240" w:lineRule="auto"/>
        <w:jc w:val="both"/>
        <w:rPr>
          <w:rFonts w:ascii="Arial" w:eastAsiaTheme="minorEastAsia" w:hAnsi="Arial" w:cs="Arial"/>
          <w:sz w:val="18"/>
          <w:szCs w:val="18"/>
        </w:rPr>
      </w:pPr>
      <w:r w:rsidRPr="008D70DC">
        <w:rPr>
          <w:rFonts w:ascii="Arial" w:eastAsiaTheme="minorEastAsia" w:hAnsi="Arial" w:cs="Arial"/>
          <w:sz w:val="18"/>
          <w:szCs w:val="18"/>
        </w:rPr>
        <w:t>Trust</w:t>
      </w:r>
      <w:r>
        <w:rPr>
          <w:rFonts w:ascii="Arial" w:eastAsiaTheme="minorEastAsia" w:hAnsi="Arial" w:cs="Arial"/>
          <w:sz w:val="18"/>
          <w:szCs w:val="18"/>
        </w:rPr>
        <w:t xml:space="preserve">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8D70DC" w:rsidRDefault="008D70DC" w:rsidP="008D70DC">
      <w:pPr>
        <w:pStyle w:val="Lijstalinea"/>
        <w:numPr>
          <w:ilvl w:val="0"/>
          <w:numId w:val="29"/>
        </w:numPr>
        <w:spacing w:line="240" w:lineRule="auto"/>
        <w:jc w:val="both"/>
        <w:rPr>
          <w:rFonts w:ascii="Arial" w:eastAsiaTheme="minorEastAsia" w:hAnsi="Arial" w:cs="Arial"/>
          <w:sz w:val="18"/>
          <w:szCs w:val="18"/>
        </w:rPr>
      </w:pPr>
      <w:r>
        <w:rPr>
          <w:rFonts w:ascii="Arial" w:eastAsiaTheme="minorEastAsia" w:hAnsi="Arial" w:cs="Arial"/>
          <w:sz w:val="18"/>
          <w:szCs w:val="18"/>
        </w:rPr>
        <w:t xml:space="preserve">Reliable behaviour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8D70DC" w:rsidRDefault="008D70DC" w:rsidP="008D70DC">
      <w:pPr>
        <w:pStyle w:val="Lijstalinea"/>
        <w:numPr>
          <w:ilvl w:val="0"/>
          <w:numId w:val="29"/>
        </w:numPr>
        <w:spacing w:line="240" w:lineRule="auto"/>
        <w:jc w:val="both"/>
        <w:rPr>
          <w:rFonts w:ascii="Arial" w:eastAsiaTheme="minorEastAsia" w:hAnsi="Arial" w:cs="Arial"/>
          <w:sz w:val="18"/>
          <w:szCs w:val="18"/>
        </w:rPr>
      </w:pPr>
      <w:r>
        <w:rPr>
          <w:rFonts w:ascii="Arial" w:eastAsiaTheme="minorEastAsia" w:hAnsi="Arial" w:cs="Arial"/>
          <w:sz w:val="18"/>
          <w:szCs w:val="18"/>
        </w:rPr>
        <w:t xml:space="preserve">Visionary leadership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8D70DC" w:rsidRDefault="008D70DC" w:rsidP="008D70DC">
      <w:pPr>
        <w:pStyle w:val="Lijstalinea"/>
        <w:numPr>
          <w:ilvl w:val="0"/>
          <w:numId w:val="29"/>
        </w:numPr>
        <w:spacing w:line="240" w:lineRule="auto"/>
        <w:jc w:val="both"/>
        <w:rPr>
          <w:rFonts w:ascii="Arial" w:eastAsiaTheme="minorEastAsia" w:hAnsi="Arial" w:cs="Arial"/>
          <w:sz w:val="18"/>
          <w:szCs w:val="18"/>
        </w:rPr>
      </w:pPr>
      <w:r>
        <w:rPr>
          <w:rFonts w:ascii="Arial" w:eastAsiaTheme="minorEastAsia" w:hAnsi="Arial" w:cs="Arial"/>
          <w:sz w:val="18"/>
          <w:szCs w:val="18"/>
        </w:rPr>
        <w:t xml:space="preserve">Quality features of the informal collaboration </w:t>
      </w:r>
      <w:r w:rsidRPr="00A0192D">
        <w:rPr>
          <w:rFonts w:ascii="Arial" w:eastAsiaTheme="minorEastAsia" w:hAnsi="Arial" w:cs="Arial"/>
          <w:i/>
          <w:sz w:val="18"/>
          <w:szCs w:val="18"/>
        </w:rPr>
        <w:t>&lt;</w:t>
      </w:r>
      <w:r w:rsidRPr="00567B3C">
        <w:rPr>
          <w:rFonts w:ascii="Arial" w:eastAsiaTheme="minorEastAsia" w:hAnsi="Arial" w:cs="Arial"/>
          <w:i/>
          <w:sz w:val="18"/>
          <w:szCs w:val="18"/>
        </w:rPr>
        <w:t>note unclear information form the DBC-IQ &gt;</w:t>
      </w:r>
    </w:p>
    <w:p w:rsidR="008D70DC" w:rsidRDefault="008D70DC" w:rsidP="008D70DC">
      <w:pPr>
        <w:spacing w:line="240" w:lineRule="auto"/>
        <w:jc w:val="both"/>
        <w:rPr>
          <w:rFonts w:ascii="Arial" w:eastAsiaTheme="minorEastAsia" w:hAnsi="Arial" w:cs="Arial"/>
          <w:i/>
          <w:sz w:val="18"/>
          <w:szCs w:val="18"/>
        </w:rPr>
      </w:pPr>
      <w:r w:rsidRPr="009960CB">
        <w:rPr>
          <w:rFonts w:ascii="Arial" w:eastAsiaTheme="minorEastAsia" w:hAnsi="Arial" w:cs="Arial"/>
          <w:i/>
          <w:sz w:val="18"/>
          <w:szCs w:val="18"/>
        </w:rPr>
        <w:t>Possible questions:</w:t>
      </w:r>
    </w:p>
    <w:p w:rsidR="008D70DC" w:rsidRDefault="008D70DC" w:rsidP="008D70DC">
      <w:pPr>
        <w:pStyle w:val="Lijstalinea"/>
        <w:numPr>
          <w:ilvl w:val="0"/>
          <w:numId w:val="30"/>
        </w:numPr>
        <w:spacing w:line="240" w:lineRule="auto"/>
        <w:jc w:val="both"/>
        <w:rPr>
          <w:rFonts w:ascii="Arial" w:eastAsiaTheme="minorEastAsia" w:hAnsi="Arial" w:cs="Arial"/>
          <w:sz w:val="18"/>
          <w:szCs w:val="18"/>
        </w:rPr>
      </w:pPr>
      <w:r>
        <w:rPr>
          <w:rFonts w:ascii="Arial" w:eastAsiaTheme="minorEastAsia" w:hAnsi="Arial" w:cs="Arial"/>
          <w:sz w:val="18"/>
          <w:szCs w:val="18"/>
        </w:rPr>
        <w:t xml:space="preserve">Tell something about trust between professionals working in and within the birth centre. How do you experience this? </w:t>
      </w:r>
    </w:p>
    <w:p w:rsidR="008D70DC" w:rsidRDefault="008D70DC" w:rsidP="008D70DC">
      <w:pPr>
        <w:pStyle w:val="Lijstalinea"/>
        <w:numPr>
          <w:ilvl w:val="0"/>
          <w:numId w:val="30"/>
        </w:numPr>
        <w:spacing w:line="240" w:lineRule="auto"/>
        <w:jc w:val="both"/>
        <w:rPr>
          <w:rFonts w:ascii="Arial" w:eastAsiaTheme="minorEastAsia" w:hAnsi="Arial" w:cs="Arial"/>
          <w:sz w:val="18"/>
          <w:szCs w:val="18"/>
        </w:rPr>
      </w:pPr>
      <w:r>
        <w:rPr>
          <w:rFonts w:ascii="Arial" w:eastAsiaTheme="minorEastAsia" w:hAnsi="Arial" w:cs="Arial"/>
          <w:sz w:val="18"/>
          <w:szCs w:val="18"/>
        </w:rPr>
        <w:t>Do professionals fulfil arrangements? How do you perceive? Shared?</w:t>
      </w:r>
    </w:p>
    <w:p w:rsidR="008D70DC" w:rsidRPr="008D70DC" w:rsidRDefault="008D70DC" w:rsidP="008D70DC">
      <w:pPr>
        <w:pStyle w:val="Lijstalinea"/>
        <w:numPr>
          <w:ilvl w:val="0"/>
          <w:numId w:val="30"/>
        </w:numPr>
        <w:spacing w:line="240" w:lineRule="auto"/>
        <w:jc w:val="both"/>
        <w:rPr>
          <w:rFonts w:ascii="Arial" w:eastAsiaTheme="minorEastAsia" w:hAnsi="Arial" w:cs="Arial"/>
          <w:sz w:val="18"/>
          <w:szCs w:val="18"/>
        </w:rPr>
      </w:pPr>
      <w:r>
        <w:rPr>
          <w:rFonts w:ascii="Arial" w:eastAsiaTheme="minorEastAsia" w:hAnsi="Arial" w:cs="Arial"/>
          <w:sz w:val="18"/>
          <w:szCs w:val="18"/>
        </w:rPr>
        <w:t>What are differences in culture? Between whom?</w:t>
      </w:r>
    </w:p>
    <w:p w:rsidR="008D70DC" w:rsidRPr="008D70DC" w:rsidRDefault="008D70DC" w:rsidP="008D70DC">
      <w:pPr>
        <w:spacing w:line="240" w:lineRule="auto"/>
        <w:jc w:val="both"/>
        <w:rPr>
          <w:rFonts w:ascii="Arial" w:eastAsiaTheme="minorEastAsia" w:hAnsi="Arial" w:cs="Arial"/>
          <w:sz w:val="18"/>
          <w:szCs w:val="18"/>
        </w:rPr>
      </w:pPr>
    </w:p>
    <w:p w:rsidR="00A0192D" w:rsidRPr="00A0192D" w:rsidRDefault="00A0192D" w:rsidP="00A0192D">
      <w:pPr>
        <w:spacing w:line="360" w:lineRule="auto"/>
        <w:jc w:val="both"/>
        <w:rPr>
          <w:rFonts w:ascii="Arial" w:eastAsiaTheme="minorEastAsia" w:hAnsi="Arial" w:cs="Arial"/>
          <w:sz w:val="18"/>
          <w:szCs w:val="18"/>
        </w:rPr>
      </w:pPr>
    </w:p>
    <w:sectPr w:rsidR="00A0192D" w:rsidRPr="00A0192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E10" w:rsidRDefault="001E6E10">
      <w:pPr>
        <w:spacing w:line="240" w:lineRule="auto"/>
      </w:pPr>
      <w:r>
        <w:separator/>
      </w:r>
    </w:p>
  </w:endnote>
  <w:endnote w:type="continuationSeparator" w:id="0">
    <w:p w:rsidR="001E6E10" w:rsidRDefault="001E6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262196"/>
      <w:docPartObj>
        <w:docPartGallery w:val="Page Numbers (Bottom of Page)"/>
        <w:docPartUnique/>
      </w:docPartObj>
    </w:sdtPr>
    <w:sdtEndPr/>
    <w:sdtContent>
      <w:p w:rsidR="003D169B" w:rsidRDefault="008D70DC">
        <w:pPr>
          <w:pStyle w:val="Voettekst"/>
          <w:jc w:val="right"/>
        </w:pPr>
        <w:r>
          <w:fldChar w:fldCharType="begin"/>
        </w:r>
        <w:r>
          <w:instrText>PAGE   \* MERGEFORMAT</w:instrText>
        </w:r>
        <w:r>
          <w:fldChar w:fldCharType="separate"/>
        </w:r>
        <w:r w:rsidR="008D5FA0">
          <w:rPr>
            <w:noProof/>
          </w:rPr>
          <w:t>2</w:t>
        </w:r>
        <w:r>
          <w:fldChar w:fldCharType="end"/>
        </w:r>
      </w:p>
    </w:sdtContent>
  </w:sdt>
  <w:p w:rsidR="003D169B" w:rsidRDefault="001E6E1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E10" w:rsidRDefault="001E6E10">
      <w:pPr>
        <w:spacing w:line="240" w:lineRule="auto"/>
      </w:pPr>
      <w:r>
        <w:separator/>
      </w:r>
    </w:p>
  </w:footnote>
  <w:footnote w:type="continuationSeparator" w:id="0">
    <w:p w:rsidR="001E6E10" w:rsidRDefault="001E6E1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F6854"/>
    <w:multiLevelType w:val="hybridMultilevel"/>
    <w:tmpl w:val="66508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6B4F05"/>
    <w:multiLevelType w:val="hybridMultilevel"/>
    <w:tmpl w:val="FD52FEA8"/>
    <w:lvl w:ilvl="0" w:tplc="0413000F">
      <w:start w:val="1"/>
      <w:numFmt w:val="decimal"/>
      <w:lvlText w:val="%1."/>
      <w:lvlJc w:val="left"/>
      <w:pPr>
        <w:ind w:left="720" w:hanging="360"/>
      </w:pPr>
      <w:rPr>
        <w:rFonts w:hint="default"/>
      </w:rPr>
    </w:lvl>
    <w:lvl w:ilvl="1" w:tplc="04130001">
      <w:start w:val="1"/>
      <w:numFmt w:val="bullet"/>
      <w:lvlText w:val=""/>
      <w:lvlJc w:val="left"/>
      <w:pPr>
        <w:ind w:left="1495"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E64C7B"/>
    <w:multiLevelType w:val="hybridMultilevel"/>
    <w:tmpl w:val="8666A2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EE6719"/>
    <w:multiLevelType w:val="hybridMultilevel"/>
    <w:tmpl w:val="2F4029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6A1ED2"/>
    <w:multiLevelType w:val="hybridMultilevel"/>
    <w:tmpl w:val="2F4029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1E2033"/>
    <w:multiLevelType w:val="hybridMultilevel"/>
    <w:tmpl w:val="0F4295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F74E40"/>
    <w:multiLevelType w:val="hybridMultilevel"/>
    <w:tmpl w:val="E6F0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DD760B"/>
    <w:multiLevelType w:val="hybridMultilevel"/>
    <w:tmpl w:val="CDD4F5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2D139CE"/>
    <w:multiLevelType w:val="hybridMultilevel"/>
    <w:tmpl w:val="88FE11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A72D82"/>
    <w:multiLevelType w:val="hybridMultilevel"/>
    <w:tmpl w:val="3012B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8D57DD5"/>
    <w:multiLevelType w:val="hybridMultilevel"/>
    <w:tmpl w:val="64E2CD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D5E7079"/>
    <w:multiLevelType w:val="hybridMultilevel"/>
    <w:tmpl w:val="5538BB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1024BE"/>
    <w:multiLevelType w:val="hybridMultilevel"/>
    <w:tmpl w:val="ADC6F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8D6224"/>
    <w:multiLevelType w:val="hybridMultilevel"/>
    <w:tmpl w:val="917260CA"/>
    <w:lvl w:ilvl="0" w:tplc="0413000F">
      <w:start w:val="1"/>
      <w:numFmt w:val="decimal"/>
      <w:lvlText w:val="%1."/>
      <w:lvlJc w:val="left"/>
      <w:pPr>
        <w:ind w:left="501" w:hanging="360"/>
      </w:p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14" w15:restartNumberingAfterBreak="0">
    <w:nsid w:val="515203AF"/>
    <w:multiLevelType w:val="hybridMultilevel"/>
    <w:tmpl w:val="1610C9D2"/>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56F52D22"/>
    <w:multiLevelType w:val="hybridMultilevel"/>
    <w:tmpl w:val="6C04530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A216B53"/>
    <w:multiLevelType w:val="hybridMultilevel"/>
    <w:tmpl w:val="2D1E1BA4"/>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AE0E2A"/>
    <w:multiLevelType w:val="hybridMultilevel"/>
    <w:tmpl w:val="1B3C35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570A82"/>
    <w:multiLevelType w:val="hybridMultilevel"/>
    <w:tmpl w:val="B01E1F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D15720"/>
    <w:multiLevelType w:val="hybridMultilevel"/>
    <w:tmpl w:val="7DF81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AA463E3"/>
    <w:multiLevelType w:val="hybridMultilevel"/>
    <w:tmpl w:val="934A0E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AB47A0"/>
    <w:multiLevelType w:val="hybridMultilevel"/>
    <w:tmpl w:val="2FE4A784"/>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62588F"/>
    <w:multiLevelType w:val="hybridMultilevel"/>
    <w:tmpl w:val="5E2A0006"/>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71C026B8"/>
    <w:multiLevelType w:val="hybridMultilevel"/>
    <w:tmpl w:val="38E8A2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418185C"/>
    <w:multiLevelType w:val="hybridMultilevel"/>
    <w:tmpl w:val="3A52BAF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6D5234E"/>
    <w:multiLevelType w:val="hybridMultilevel"/>
    <w:tmpl w:val="3B601C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8E005A2"/>
    <w:multiLevelType w:val="hybridMultilevel"/>
    <w:tmpl w:val="8F9820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94476EE"/>
    <w:multiLevelType w:val="hybridMultilevel"/>
    <w:tmpl w:val="D3F059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E7563D"/>
    <w:multiLevelType w:val="hybridMultilevel"/>
    <w:tmpl w:val="5C021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306610"/>
    <w:multiLevelType w:val="hybridMultilevel"/>
    <w:tmpl w:val="94921986"/>
    <w:lvl w:ilvl="0" w:tplc="0413000F">
      <w:start w:val="1"/>
      <w:numFmt w:val="decimal"/>
      <w:lvlText w:val="%1."/>
      <w:lvlJc w:val="left"/>
      <w:pPr>
        <w:ind w:left="501" w:hanging="360"/>
      </w:p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num w:numId="1">
    <w:abstractNumId w:val="1"/>
  </w:num>
  <w:num w:numId="2">
    <w:abstractNumId w:val="15"/>
  </w:num>
  <w:num w:numId="3">
    <w:abstractNumId w:val="10"/>
  </w:num>
  <w:num w:numId="4">
    <w:abstractNumId w:val="19"/>
  </w:num>
  <w:num w:numId="5">
    <w:abstractNumId w:val="6"/>
  </w:num>
  <w:num w:numId="6">
    <w:abstractNumId w:val="21"/>
  </w:num>
  <w:num w:numId="7">
    <w:abstractNumId w:val="4"/>
  </w:num>
  <w:num w:numId="8">
    <w:abstractNumId w:val="13"/>
  </w:num>
  <w:num w:numId="9">
    <w:abstractNumId w:val="8"/>
  </w:num>
  <w:num w:numId="10">
    <w:abstractNumId w:val="29"/>
  </w:num>
  <w:num w:numId="11">
    <w:abstractNumId w:val="9"/>
  </w:num>
  <w:num w:numId="12">
    <w:abstractNumId w:val="27"/>
  </w:num>
  <w:num w:numId="13">
    <w:abstractNumId w:val="16"/>
  </w:num>
  <w:num w:numId="14">
    <w:abstractNumId w:val="12"/>
  </w:num>
  <w:num w:numId="15">
    <w:abstractNumId w:val="18"/>
  </w:num>
  <w:num w:numId="16">
    <w:abstractNumId w:val="7"/>
  </w:num>
  <w:num w:numId="17">
    <w:abstractNumId w:val="24"/>
  </w:num>
  <w:num w:numId="18">
    <w:abstractNumId w:val="28"/>
  </w:num>
  <w:num w:numId="19">
    <w:abstractNumId w:val="3"/>
  </w:num>
  <w:num w:numId="20">
    <w:abstractNumId w:val="23"/>
  </w:num>
  <w:num w:numId="21">
    <w:abstractNumId w:val="0"/>
  </w:num>
  <w:num w:numId="22">
    <w:abstractNumId w:val="11"/>
  </w:num>
  <w:num w:numId="23">
    <w:abstractNumId w:val="25"/>
  </w:num>
  <w:num w:numId="24">
    <w:abstractNumId w:val="20"/>
  </w:num>
  <w:num w:numId="25">
    <w:abstractNumId w:val="5"/>
  </w:num>
  <w:num w:numId="26">
    <w:abstractNumId w:val="2"/>
  </w:num>
  <w:num w:numId="27">
    <w:abstractNumId w:val="22"/>
  </w:num>
  <w:num w:numId="28">
    <w:abstractNumId w:val="14"/>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92D"/>
    <w:rsid w:val="00001B54"/>
    <w:rsid w:val="000027EC"/>
    <w:rsid w:val="00020528"/>
    <w:rsid w:val="00046E8A"/>
    <w:rsid w:val="00053F7F"/>
    <w:rsid w:val="00063B1D"/>
    <w:rsid w:val="000B421F"/>
    <w:rsid w:val="000D0FFD"/>
    <w:rsid w:val="000F07BD"/>
    <w:rsid w:val="001027C3"/>
    <w:rsid w:val="001200C0"/>
    <w:rsid w:val="0019311D"/>
    <w:rsid w:val="001D1292"/>
    <w:rsid w:val="001E6E10"/>
    <w:rsid w:val="001F0E66"/>
    <w:rsid w:val="00221710"/>
    <w:rsid w:val="002463B2"/>
    <w:rsid w:val="002532CE"/>
    <w:rsid w:val="0029050B"/>
    <w:rsid w:val="0029279A"/>
    <w:rsid w:val="00294E61"/>
    <w:rsid w:val="00296049"/>
    <w:rsid w:val="002B0598"/>
    <w:rsid w:val="002B289F"/>
    <w:rsid w:val="002D6A05"/>
    <w:rsid w:val="002E2863"/>
    <w:rsid w:val="002F59E9"/>
    <w:rsid w:val="00330CCB"/>
    <w:rsid w:val="0037454A"/>
    <w:rsid w:val="003C24F9"/>
    <w:rsid w:val="003D293A"/>
    <w:rsid w:val="003D6AC5"/>
    <w:rsid w:val="004403F6"/>
    <w:rsid w:val="004437D7"/>
    <w:rsid w:val="0044492A"/>
    <w:rsid w:val="0046434A"/>
    <w:rsid w:val="00475690"/>
    <w:rsid w:val="00477BCE"/>
    <w:rsid w:val="004962BA"/>
    <w:rsid w:val="004B6B2A"/>
    <w:rsid w:val="004B6D27"/>
    <w:rsid w:val="004D0B26"/>
    <w:rsid w:val="004E302F"/>
    <w:rsid w:val="005004F7"/>
    <w:rsid w:val="00505D99"/>
    <w:rsid w:val="00524BC1"/>
    <w:rsid w:val="00525B77"/>
    <w:rsid w:val="005300B4"/>
    <w:rsid w:val="00555747"/>
    <w:rsid w:val="00560B85"/>
    <w:rsid w:val="00567B3C"/>
    <w:rsid w:val="00567E63"/>
    <w:rsid w:val="00587306"/>
    <w:rsid w:val="00591FFA"/>
    <w:rsid w:val="005B01BA"/>
    <w:rsid w:val="005B2E25"/>
    <w:rsid w:val="005C694C"/>
    <w:rsid w:val="00611921"/>
    <w:rsid w:val="00616596"/>
    <w:rsid w:val="0062182E"/>
    <w:rsid w:val="006306A0"/>
    <w:rsid w:val="00645FB6"/>
    <w:rsid w:val="00693EC6"/>
    <w:rsid w:val="006A21AC"/>
    <w:rsid w:val="006A2D5B"/>
    <w:rsid w:val="006B075D"/>
    <w:rsid w:val="006B44E9"/>
    <w:rsid w:val="006D09A1"/>
    <w:rsid w:val="006D2132"/>
    <w:rsid w:val="006D28A5"/>
    <w:rsid w:val="006E3AF5"/>
    <w:rsid w:val="006F0744"/>
    <w:rsid w:val="00704A63"/>
    <w:rsid w:val="0073425B"/>
    <w:rsid w:val="00752812"/>
    <w:rsid w:val="00754495"/>
    <w:rsid w:val="007649BD"/>
    <w:rsid w:val="00766C20"/>
    <w:rsid w:val="007A29E9"/>
    <w:rsid w:val="007C4562"/>
    <w:rsid w:val="007D6923"/>
    <w:rsid w:val="007E77FC"/>
    <w:rsid w:val="00825AC0"/>
    <w:rsid w:val="00840F78"/>
    <w:rsid w:val="00881EA5"/>
    <w:rsid w:val="008A2F74"/>
    <w:rsid w:val="008B548E"/>
    <w:rsid w:val="008D5FA0"/>
    <w:rsid w:val="008D70DC"/>
    <w:rsid w:val="008E303F"/>
    <w:rsid w:val="008E3E3A"/>
    <w:rsid w:val="008F7A88"/>
    <w:rsid w:val="009016C0"/>
    <w:rsid w:val="009229A1"/>
    <w:rsid w:val="009334EF"/>
    <w:rsid w:val="00935C63"/>
    <w:rsid w:val="00945054"/>
    <w:rsid w:val="00950737"/>
    <w:rsid w:val="00956693"/>
    <w:rsid w:val="00957818"/>
    <w:rsid w:val="009908C1"/>
    <w:rsid w:val="009960CB"/>
    <w:rsid w:val="00996A34"/>
    <w:rsid w:val="009A639B"/>
    <w:rsid w:val="009D4554"/>
    <w:rsid w:val="009E2845"/>
    <w:rsid w:val="009F7180"/>
    <w:rsid w:val="00A00A78"/>
    <w:rsid w:val="00A011D2"/>
    <w:rsid w:val="00A0192D"/>
    <w:rsid w:val="00A126BC"/>
    <w:rsid w:val="00A217BF"/>
    <w:rsid w:val="00A21E4F"/>
    <w:rsid w:val="00A41821"/>
    <w:rsid w:val="00A51866"/>
    <w:rsid w:val="00A6271C"/>
    <w:rsid w:val="00A646DA"/>
    <w:rsid w:val="00A81A9A"/>
    <w:rsid w:val="00A835A9"/>
    <w:rsid w:val="00A85C24"/>
    <w:rsid w:val="00A87CC4"/>
    <w:rsid w:val="00A906C5"/>
    <w:rsid w:val="00AD7CB7"/>
    <w:rsid w:val="00B11A77"/>
    <w:rsid w:val="00B30AFC"/>
    <w:rsid w:val="00B40929"/>
    <w:rsid w:val="00B4791B"/>
    <w:rsid w:val="00BA00A9"/>
    <w:rsid w:val="00BB2030"/>
    <w:rsid w:val="00BD2FDC"/>
    <w:rsid w:val="00BE232F"/>
    <w:rsid w:val="00C15554"/>
    <w:rsid w:val="00C1772A"/>
    <w:rsid w:val="00C400D9"/>
    <w:rsid w:val="00C65EC6"/>
    <w:rsid w:val="00C72509"/>
    <w:rsid w:val="00C74E45"/>
    <w:rsid w:val="00C84B65"/>
    <w:rsid w:val="00CA3DDE"/>
    <w:rsid w:val="00CD1021"/>
    <w:rsid w:val="00CE6461"/>
    <w:rsid w:val="00CF0180"/>
    <w:rsid w:val="00D04F50"/>
    <w:rsid w:val="00D051E8"/>
    <w:rsid w:val="00D06AE8"/>
    <w:rsid w:val="00D06CBD"/>
    <w:rsid w:val="00D16CA4"/>
    <w:rsid w:val="00D342D9"/>
    <w:rsid w:val="00D72F88"/>
    <w:rsid w:val="00DC718A"/>
    <w:rsid w:val="00E02AF1"/>
    <w:rsid w:val="00E3146E"/>
    <w:rsid w:val="00E6468A"/>
    <w:rsid w:val="00E7629A"/>
    <w:rsid w:val="00EA2355"/>
    <w:rsid w:val="00F138F3"/>
    <w:rsid w:val="00F14D4D"/>
    <w:rsid w:val="00F3472A"/>
    <w:rsid w:val="00F60428"/>
    <w:rsid w:val="00F96132"/>
    <w:rsid w:val="00FB0ECF"/>
    <w:rsid w:val="00FB2854"/>
    <w:rsid w:val="00FD75B0"/>
    <w:rsid w:val="00FE7CF9"/>
    <w:rsid w:val="00FF2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91DB1-5247-470A-85FC-BD5F1773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019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A0192D"/>
    <w:pPr>
      <w:tabs>
        <w:tab w:val="center" w:pos="4536"/>
        <w:tab w:val="right" w:pos="9072"/>
      </w:tabs>
      <w:spacing w:line="240" w:lineRule="auto"/>
      <w:jc w:val="both"/>
    </w:pPr>
    <w:rPr>
      <w:rFonts w:ascii="Trebuchet MS" w:eastAsiaTheme="minorEastAsia" w:hAnsi="Trebuchet MS"/>
      <w:sz w:val="20"/>
      <w:szCs w:val="21"/>
    </w:rPr>
  </w:style>
  <w:style w:type="character" w:customStyle="1" w:styleId="VoettekstChar">
    <w:name w:val="Voettekst Char"/>
    <w:basedOn w:val="Standaardalinea-lettertype"/>
    <w:link w:val="Voettekst"/>
    <w:uiPriority w:val="99"/>
    <w:rsid w:val="00A0192D"/>
    <w:rPr>
      <w:rFonts w:ascii="Trebuchet MS" w:eastAsiaTheme="minorEastAsia" w:hAnsi="Trebuchet MS"/>
      <w:sz w:val="20"/>
      <w:szCs w:val="21"/>
    </w:rPr>
  </w:style>
  <w:style w:type="paragraph" w:styleId="Lijstalinea">
    <w:name w:val="List Paragraph"/>
    <w:basedOn w:val="Standaard"/>
    <w:uiPriority w:val="34"/>
    <w:qFormat/>
    <w:rsid w:val="00567B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85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Words>
  <Characters>3554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c:creator>
  <cp:keywords/>
  <dc:description/>
  <cp:lastModifiedBy>Inge</cp:lastModifiedBy>
  <cp:revision>2</cp:revision>
  <dcterms:created xsi:type="dcterms:W3CDTF">2016-08-31T11:22:00Z</dcterms:created>
  <dcterms:modified xsi:type="dcterms:W3CDTF">2016-08-31T11:22:00Z</dcterms:modified>
</cp:coreProperties>
</file>