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A6" w:rsidRDefault="00466CA6" w:rsidP="00466CA6">
      <w:pPr>
        <w:rPr>
          <w:rStyle w:val="Aucun"/>
        </w:rPr>
      </w:pPr>
      <w:r>
        <w:rPr>
          <w:rStyle w:val="Aucun"/>
          <w:rFonts w:ascii="Garamond-BoldItalic" w:hAnsi="Garamond-BoldItalic"/>
          <w:b/>
          <w:bCs/>
          <w:i/>
          <w:iCs/>
          <w:sz w:val="24"/>
          <w:szCs w:val="24"/>
          <w:u w:val="single"/>
        </w:rPr>
        <w:t>Additional file 2:</w:t>
      </w:r>
    </w:p>
    <w:p w:rsidR="00466CA6" w:rsidRDefault="00466CA6" w:rsidP="00466CA6">
      <w:pPr>
        <w:jc w:val="both"/>
        <w:rPr>
          <w:rStyle w:val="Aucun"/>
          <w:rFonts w:ascii="Garamond" w:eastAsia="Garamond" w:hAnsi="Garamond" w:cs="Garamond"/>
          <w:sz w:val="24"/>
          <w:szCs w:val="24"/>
        </w:rPr>
      </w:pPr>
      <w:r>
        <w:rPr>
          <w:rStyle w:val="Aucun"/>
          <w:rFonts w:ascii="Garamond" w:hAnsi="Garamond"/>
          <w:sz w:val="24"/>
          <w:szCs w:val="24"/>
        </w:rPr>
        <w:t xml:space="preserve">The SIMEX method comprises four main steps: </w:t>
      </w:r>
    </w:p>
    <w:p w:rsidR="00466CA6" w:rsidRDefault="00466CA6" w:rsidP="00466CA6">
      <w:pPr>
        <w:jc w:val="both"/>
        <w:rPr>
          <w:rStyle w:val="Aucun"/>
          <w:rFonts w:ascii="Garamond" w:eastAsia="Garamond" w:hAnsi="Garamond" w:cs="Garamond"/>
          <w:sz w:val="24"/>
          <w:szCs w:val="24"/>
        </w:rPr>
      </w:pPr>
      <w:r>
        <w:rPr>
          <w:rStyle w:val="Aucun"/>
          <w:rFonts w:ascii="Garamond" w:hAnsi="Garamond"/>
          <w:sz w:val="24"/>
          <w:szCs w:val="24"/>
        </w:rPr>
        <w:t>Consider a set of values 0= λ</w:t>
      </w:r>
      <w:r>
        <w:rPr>
          <w:rStyle w:val="Aucun"/>
          <w:rFonts w:ascii="Garamond" w:hAnsi="Garamond"/>
          <w:sz w:val="24"/>
          <w:szCs w:val="24"/>
          <w:vertAlign w:val="subscript"/>
        </w:rPr>
        <w:t>1</w:t>
      </w:r>
      <w:r>
        <w:rPr>
          <w:rStyle w:val="Aucun"/>
          <w:rFonts w:ascii="Garamond" w:hAnsi="Garamond"/>
          <w:sz w:val="24"/>
          <w:szCs w:val="24"/>
        </w:rPr>
        <w:t xml:space="preserve"> &lt; λ</w:t>
      </w:r>
      <w:r>
        <w:rPr>
          <w:rStyle w:val="Aucun"/>
          <w:rFonts w:ascii="Garamond" w:hAnsi="Garamond"/>
          <w:sz w:val="24"/>
          <w:szCs w:val="24"/>
          <w:vertAlign w:val="subscript"/>
        </w:rPr>
        <w:t>2</w:t>
      </w:r>
      <w:r>
        <w:rPr>
          <w:rStyle w:val="Aucun"/>
          <w:rFonts w:ascii="Garamond" w:hAnsi="Garamond"/>
          <w:sz w:val="24"/>
          <w:szCs w:val="24"/>
        </w:rPr>
        <w:t xml:space="preserve"> &lt; λ</w:t>
      </w:r>
      <w:r>
        <w:rPr>
          <w:rStyle w:val="Aucun"/>
          <w:rFonts w:ascii="Garamond" w:hAnsi="Garamond"/>
          <w:sz w:val="24"/>
          <w:szCs w:val="24"/>
          <w:vertAlign w:val="subscript"/>
        </w:rPr>
        <w:t>3</w:t>
      </w:r>
      <w:r>
        <w:rPr>
          <w:rStyle w:val="Aucun"/>
          <w:rFonts w:ascii="Garamond" w:hAnsi="Garamond"/>
          <w:sz w:val="24"/>
          <w:szCs w:val="24"/>
        </w:rPr>
        <w:t xml:space="preserve"> …. &lt; λ</w:t>
      </w:r>
      <w:r>
        <w:rPr>
          <w:rStyle w:val="Aucun"/>
          <w:rFonts w:ascii="Garamond" w:hAnsi="Garamond"/>
          <w:sz w:val="24"/>
          <w:szCs w:val="24"/>
          <w:vertAlign w:val="subscript"/>
        </w:rPr>
        <w:t>j</w:t>
      </w:r>
    </w:p>
    <w:p w:rsidR="00466CA6" w:rsidRDefault="00466CA6" w:rsidP="00466CA6">
      <w:pPr>
        <w:jc w:val="both"/>
        <w:rPr>
          <w:rStyle w:val="Aucun"/>
          <w:rFonts w:ascii="Garamond" w:eastAsia="Garamond" w:hAnsi="Garamond" w:cs="Garamond"/>
          <w:sz w:val="24"/>
          <w:szCs w:val="24"/>
        </w:rPr>
      </w:pPr>
      <w:r>
        <w:rPr>
          <w:rStyle w:val="Aucun"/>
          <w:rFonts w:ascii="Garamond" w:hAnsi="Garamond"/>
          <w:b/>
          <w:bCs/>
          <w:sz w:val="24"/>
          <w:szCs w:val="24"/>
        </w:rPr>
        <w:t>First step - Simulation</w:t>
      </w:r>
      <w:r>
        <w:rPr>
          <w:rStyle w:val="Aucun"/>
          <w:rFonts w:ascii="Garamond" w:hAnsi="Garamond"/>
          <w:sz w:val="24"/>
          <w:szCs w:val="24"/>
        </w:rPr>
        <w:t>: Generate additional independent measurement error added to the observed HPI value (W). This is a computer-simulated standard normal augmentation of the error variance (U). Contaminated datasets are generated with successively larger measurement error variance. For the j</w:t>
      </w:r>
      <w:r>
        <w:rPr>
          <w:rStyle w:val="Aucun"/>
          <w:rFonts w:ascii="Garamond" w:hAnsi="Garamond"/>
          <w:sz w:val="24"/>
          <w:szCs w:val="24"/>
          <w:vertAlign w:val="superscript"/>
        </w:rPr>
        <w:t>th</w:t>
      </w:r>
      <w:r>
        <w:rPr>
          <w:rStyle w:val="Aucun"/>
          <w:rFonts w:ascii="Garamond" w:hAnsi="Garamond"/>
          <w:sz w:val="24"/>
          <w:szCs w:val="24"/>
        </w:rPr>
        <w:t xml:space="preserve"> data set, the total measurement error variance is ∑</w:t>
      </w:r>
      <w:r>
        <w:rPr>
          <w:rStyle w:val="Aucun"/>
          <w:rFonts w:ascii="Garamond" w:hAnsi="Garamond"/>
          <w:sz w:val="24"/>
          <w:szCs w:val="24"/>
          <w:vertAlign w:val="subscript"/>
        </w:rPr>
        <w:t xml:space="preserve">u  </w:t>
      </w:r>
      <w:r>
        <w:rPr>
          <w:rStyle w:val="Aucun"/>
          <w:rFonts w:ascii="Garamond" w:hAnsi="Garamond"/>
          <w:sz w:val="24"/>
          <w:szCs w:val="24"/>
        </w:rPr>
        <w:t>+ λ</w:t>
      </w:r>
      <w:r>
        <w:rPr>
          <w:rStyle w:val="Aucun"/>
          <w:rFonts w:ascii="Garamond" w:hAnsi="Garamond"/>
          <w:sz w:val="24"/>
          <w:szCs w:val="24"/>
          <w:vertAlign w:val="subscript"/>
        </w:rPr>
        <w:t>j</w:t>
      </w:r>
      <w:r>
        <w:rPr>
          <w:rStyle w:val="Aucun"/>
          <w:rFonts w:ascii="Garamond" w:hAnsi="Garamond"/>
          <w:sz w:val="24"/>
          <w:szCs w:val="24"/>
        </w:rPr>
        <w:t xml:space="preserve"> ∑</w:t>
      </w:r>
      <w:r>
        <w:rPr>
          <w:rStyle w:val="Aucun"/>
          <w:rFonts w:ascii="Garamond" w:hAnsi="Garamond"/>
          <w:sz w:val="24"/>
          <w:szCs w:val="24"/>
          <w:vertAlign w:val="subscript"/>
        </w:rPr>
        <w:t>u</w:t>
      </w:r>
      <w:r>
        <w:rPr>
          <w:rStyle w:val="Aucun"/>
          <w:rFonts w:ascii="Garamond" w:hAnsi="Garamond"/>
          <w:sz w:val="24"/>
          <w:szCs w:val="24"/>
        </w:rPr>
        <w:t xml:space="preserve"> = (1 + λ</w:t>
      </w:r>
      <w:r>
        <w:rPr>
          <w:rStyle w:val="Aucun"/>
          <w:rFonts w:ascii="Garamond" w:hAnsi="Garamond"/>
          <w:sz w:val="24"/>
          <w:szCs w:val="24"/>
          <w:vertAlign w:val="subscript"/>
        </w:rPr>
        <w:t>j</w:t>
      </w:r>
      <w:r>
        <w:rPr>
          <w:rStyle w:val="Aucun"/>
          <w:rFonts w:ascii="Garamond" w:hAnsi="Garamond"/>
          <w:sz w:val="24"/>
          <w:szCs w:val="24"/>
        </w:rPr>
        <w:t>) ∑</w:t>
      </w:r>
      <w:r>
        <w:rPr>
          <w:rStyle w:val="Aucun"/>
          <w:rFonts w:ascii="Garamond" w:hAnsi="Garamond"/>
          <w:sz w:val="24"/>
          <w:szCs w:val="24"/>
          <w:vertAlign w:val="subscript"/>
        </w:rPr>
        <w:t>u</w:t>
      </w:r>
    </w:p>
    <w:p w:rsidR="00466CA6" w:rsidRDefault="00466CA6" w:rsidP="00466CA6">
      <w:pPr>
        <w:jc w:val="both"/>
        <w:rPr>
          <w:rStyle w:val="Aucun"/>
          <w:rFonts w:ascii="Garamond" w:eastAsia="Garamond" w:hAnsi="Garamond" w:cs="Garamond"/>
          <w:sz w:val="24"/>
          <w:szCs w:val="24"/>
        </w:rPr>
      </w:pPr>
      <w:r>
        <w:rPr>
          <w:rStyle w:val="Aucun"/>
          <w:rFonts w:ascii="Garamond" w:hAnsi="Garamond"/>
          <w:b/>
          <w:bCs/>
          <w:sz w:val="24"/>
          <w:szCs w:val="24"/>
        </w:rPr>
        <w:t>Second step – Estimation</w:t>
      </w:r>
      <w:r>
        <w:rPr>
          <w:rStyle w:val="Aucun"/>
          <w:rFonts w:ascii="Garamond" w:hAnsi="Garamond"/>
          <w:sz w:val="24"/>
          <w:szCs w:val="24"/>
        </w:rPr>
        <w:t xml:space="preserve">: For each contaminated data set generated in the previous step, a Poisson model assessing the association between HPI (W) and each outcome (HSMR) is fitted.  </w:t>
      </w:r>
    </w:p>
    <w:p w:rsidR="00466CA6" w:rsidRDefault="00466CA6" w:rsidP="00466CA6">
      <w:pPr>
        <w:jc w:val="both"/>
        <w:rPr>
          <w:rStyle w:val="Aucun"/>
          <w:rFonts w:ascii="Garamond" w:eastAsia="Garamond" w:hAnsi="Garamond" w:cs="Garamond"/>
          <w:sz w:val="24"/>
          <w:szCs w:val="24"/>
        </w:rPr>
      </w:pPr>
      <w:r>
        <w:rPr>
          <w:rStyle w:val="Aucun"/>
          <w:rFonts w:ascii="Garamond" w:hAnsi="Garamond"/>
          <w:b/>
          <w:bCs/>
          <w:sz w:val="24"/>
          <w:szCs w:val="24"/>
        </w:rPr>
        <w:t>Third step - Replication</w:t>
      </w:r>
      <w:r>
        <w:rPr>
          <w:rStyle w:val="Aucun"/>
          <w:rFonts w:ascii="Garamond" w:hAnsi="Garamond"/>
          <w:sz w:val="24"/>
          <w:szCs w:val="24"/>
        </w:rPr>
        <w:t>: The first two steps are repeated many times (e.g. 1000). For each level of contamination, the average value of the estimates is calculated. A graph is drawn between the level of contamination values and the estimated average with a quadratic regression. If the quadratic regression does not fit the data well, a linear regression is performed.</w:t>
      </w:r>
    </w:p>
    <w:p w:rsidR="00466CA6" w:rsidRDefault="00466CA6" w:rsidP="00466CA6">
      <w:pPr>
        <w:jc w:val="both"/>
        <w:rPr>
          <w:rStyle w:val="Aucun"/>
          <w:rFonts w:ascii="Garamond" w:eastAsia="Garamond" w:hAnsi="Garamond" w:cs="Garamond"/>
          <w:sz w:val="24"/>
          <w:szCs w:val="24"/>
        </w:rPr>
      </w:pPr>
      <w:r>
        <w:rPr>
          <w:rStyle w:val="Aucun"/>
          <w:rFonts w:ascii="Garamond" w:hAnsi="Garamond"/>
          <w:b/>
          <w:bCs/>
          <w:sz w:val="24"/>
          <w:szCs w:val="24"/>
        </w:rPr>
        <w:t>Fourth step - Extrapolation</w:t>
      </w:r>
      <w:r>
        <w:rPr>
          <w:rStyle w:val="Aucun"/>
          <w:rFonts w:ascii="Garamond" w:hAnsi="Garamond"/>
          <w:sz w:val="24"/>
          <w:szCs w:val="24"/>
        </w:rPr>
        <w:t>: Corrected coefficient is estimated with the extrapolation model. The true coefficient corresponds to the ideal case without any measurement error (λ</w:t>
      </w:r>
      <w:r>
        <w:rPr>
          <w:rStyle w:val="Aucun"/>
          <w:rFonts w:ascii="Garamond" w:hAnsi="Garamond"/>
          <w:sz w:val="24"/>
          <w:szCs w:val="24"/>
          <w:vertAlign w:val="subscript"/>
        </w:rPr>
        <w:t>0</w:t>
      </w:r>
      <w:r>
        <w:rPr>
          <w:rStyle w:val="Aucun"/>
          <w:rFonts w:ascii="Garamond" w:hAnsi="Garamond"/>
          <w:sz w:val="24"/>
          <w:szCs w:val="24"/>
        </w:rPr>
        <w:t>= -1)</w:t>
      </w:r>
    </w:p>
    <w:p w:rsidR="00466CA6" w:rsidRDefault="00466CA6" w:rsidP="00466CA6">
      <w:pPr>
        <w:pStyle w:val="Caption"/>
        <w:rPr>
          <w:rStyle w:val="Aucun"/>
          <w:rFonts w:ascii="Garamond" w:eastAsia="Garamond" w:hAnsi="Garamond" w:cs="Garamond"/>
          <w:i w:val="0"/>
          <w:iCs w:val="0"/>
          <w:color w:val="000000"/>
          <w:sz w:val="24"/>
          <w:szCs w:val="24"/>
          <w:u w:color="000000"/>
          <w:lang w:val="en-US"/>
        </w:rPr>
      </w:pPr>
      <w:r>
        <w:rPr>
          <w:rStyle w:val="Aucun"/>
          <w:rFonts w:ascii="Garamond" w:hAnsi="Garamond"/>
          <w:b/>
          <w:bCs/>
          <w:i w:val="0"/>
          <w:iCs w:val="0"/>
          <w:color w:val="000000"/>
          <w:sz w:val="24"/>
          <w:szCs w:val="24"/>
          <w:u w:color="000000"/>
          <w:lang w:val="en-US"/>
        </w:rPr>
        <w:t xml:space="preserve">Figure </w:t>
      </w:r>
      <w:r w:rsidR="002D61ED">
        <w:rPr>
          <w:rStyle w:val="Aucun"/>
          <w:rFonts w:ascii="Garamond" w:hAnsi="Garamond"/>
          <w:b/>
          <w:bCs/>
          <w:i w:val="0"/>
          <w:iCs w:val="0"/>
          <w:color w:val="000000"/>
          <w:sz w:val="24"/>
          <w:szCs w:val="24"/>
          <w:u w:color="000000"/>
          <w:lang w:val="en-US"/>
        </w:rPr>
        <w:t>S</w:t>
      </w:r>
      <w:r>
        <w:rPr>
          <w:rStyle w:val="Aucun"/>
          <w:rFonts w:ascii="Garamond" w:hAnsi="Garamond"/>
          <w:b/>
          <w:bCs/>
          <w:i w:val="0"/>
          <w:iCs w:val="0"/>
          <w:color w:val="000000"/>
          <w:sz w:val="24"/>
          <w:szCs w:val="24"/>
          <w:u w:color="000000"/>
          <w:lang w:val="en-US"/>
        </w:rPr>
        <w:t>1</w:t>
      </w:r>
      <w:r>
        <w:rPr>
          <w:rStyle w:val="Aucun"/>
          <w:rFonts w:ascii="Garamond" w:hAnsi="Garamond"/>
          <w:i w:val="0"/>
          <w:iCs w:val="0"/>
          <w:color w:val="000000"/>
          <w:sz w:val="24"/>
          <w:szCs w:val="24"/>
          <w:u w:color="000000"/>
          <w:lang w:val="en-US"/>
        </w:rPr>
        <w:t>: SIMEX graphic association between BASI Score (HPI2) and 30 dpa HSMR</w:t>
      </w:r>
    </w:p>
    <w:p w:rsidR="00466CA6" w:rsidRDefault="00466CA6" w:rsidP="00466CA6">
      <w:pPr>
        <w:jc w:val="both"/>
        <w:rPr>
          <w:rStyle w:val="Aucun"/>
          <w:rFonts w:ascii="Garamond" w:eastAsia="Garamond" w:hAnsi="Garamond" w:cs="Garamond"/>
          <w:sz w:val="24"/>
          <w:szCs w:val="24"/>
        </w:rPr>
      </w:pPr>
      <w:r w:rsidRPr="00355FBC">
        <w:rPr>
          <w:rStyle w:val="Aucun"/>
          <w:rFonts w:ascii="Garamond" w:eastAsia="Garamond" w:hAnsi="Garamond" w:cs="Garamond"/>
          <w:noProof/>
          <w:sz w:val="24"/>
          <w:szCs w:val="24"/>
        </w:rPr>
        <w:drawing>
          <wp:inline distT="0" distB="0" distL="0" distR="0">
            <wp:extent cx="3905250" cy="24574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768" t="28935" r="5464" b="14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CA6" w:rsidRPr="00AC4057" w:rsidRDefault="00466CA6" w:rsidP="00466CA6">
      <w:r>
        <w:rPr>
          <w:rStyle w:val="Aucun"/>
          <w:rFonts w:ascii="Garamond" w:hAnsi="Garamond"/>
          <w:sz w:val="24"/>
          <w:szCs w:val="24"/>
        </w:rPr>
        <w:t>The precision of the corrected coefficient HPI (true coefficient) is estimated using two techniques: the asymptotic method and the jackknife method [47]. The choice depends on the type of variance [48] heteroscedastic (jackknife method) versus homoscedastic (asymptotic method) variance. Heteroscedasticity or homoscedasticity was tested using two known tests: The White [49] and Breusch-Pagan tests [50]. We established a conservative rule whereby if one of the two tests concluded in heteroscedasticity, we used the jackknife method to estimate precision. Otherwise, if neither test</w:t>
      </w:r>
      <w:bookmarkStart w:id="0" w:name="_GoBack"/>
      <w:bookmarkEnd w:id="0"/>
      <w:r>
        <w:rPr>
          <w:rStyle w:val="Aucun"/>
          <w:rFonts w:ascii="Garamond" w:hAnsi="Garamond"/>
          <w:sz w:val="24"/>
          <w:szCs w:val="24"/>
        </w:rPr>
        <w:t xml:space="preserve"> concluded in heteroscedasticity, we conclude in homoscedasticity.</w:t>
      </w:r>
    </w:p>
    <w:p w:rsidR="006D7110" w:rsidRDefault="006D7110"/>
    <w:sectPr w:rsidR="006D7110" w:rsidSect="00070EC4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19C" w:rsidRDefault="0035319C" w:rsidP="0035319C">
      <w:pPr>
        <w:spacing w:after="0" w:line="240" w:lineRule="auto"/>
      </w:pPr>
      <w:r>
        <w:separator/>
      </w:r>
    </w:p>
  </w:endnote>
  <w:endnote w:type="continuationSeparator" w:id="0">
    <w:p w:rsidR="0035319C" w:rsidRDefault="0035319C" w:rsidP="00353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Italic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96E" w:rsidRDefault="0035319C">
    <w:pPr>
      <w:pStyle w:val="Footer"/>
      <w:tabs>
        <w:tab w:val="clear" w:pos="9072"/>
        <w:tab w:val="right" w:pos="9046"/>
      </w:tabs>
      <w:jc w:val="right"/>
    </w:pPr>
    <w:r>
      <w:rPr>
        <w:rStyle w:val="Aucun"/>
        <w:rFonts w:ascii="Garamond" w:eastAsia="Garamond" w:hAnsi="Garamond" w:cs="Garamond"/>
      </w:rPr>
      <w:fldChar w:fldCharType="begin"/>
    </w:r>
    <w:r w:rsidR="00466CA6">
      <w:rPr>
        <w:rStyle w:val="Aucun"/>
        <w:rFonts w:ascii="Garamond" w:eastAsia="Garamond" w:hAnsi="Garamond" w:cs="Garamond"/>
      </w:rPr>
      <w:instrText xml:space="preserve"> PAGE </w:instrText>
    </w:r>
    <w:r>
      <w:rPr>
        <w:rStyle w:val="Aucun"/>
        <w:rFonts w:ascii="Garamond" w:eastAsia="Garamond" w:hAnsi="Garamond" w:cs="Garamond"/>
      </w:rPr>
      <w:fldChar w:fldCharType="separate"/>
    </w:r>
    <w:r w:rsidR="002D61ED">
      <w:rPr>
        <w:rStyle w:val="Aucun"/>
        <w:rFonts w:ascii="Garamond" w:eastAsia="Garamond" w:hAnsi="Garamond" w:cs="Garamond"/>
        <w:noProof/>
      </w:rPr>
      <w:t>1</w:t>
    </w:r>
    <w:r>
      <w:rPr>
        <w:rStyle w:val="Aucun"/>
        <w:rFonts w:ascii="Garamond" w:eastAsia="Garamond" w:hAnsi="Garamond" w:cs="Garamond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19C" w:rsidRDefault="0035319C" w:rsidP="0035319C">
      <w:pPr>
        <w:spacing w:after="0" w:line="240" w:lineRule="auto"/>
      </w:pPr>
      <w:r>
        <w:separator/>
      </w:r>
    </w:p>
  </w:footnote>
  <w:footnote w:type="continuationSeparator" w:id="0">
    <w:p w:rsidR="0035319C" w:rsidRDefault="0035319C" w:rsidP="00353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96E" w:rsidRDefault="002D61E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466CA6"/>
    <w:rsid w:val="000F662D"/>
    <w:rsid w:val="002D61ED"/>
    <w:rsid w:val="00301A7E"/>
    <w:rsid w:val="0035319C"/>
    <w:rsid w:val="003972DE"/>
    <w:rsid w:val="00466CA6"/>
    <w:rsid w:val="0054507B"/>
    <w:rsid w:val="00584065"/>
    <w:rsid w:val="006D7110"/>
    <w:rsid w:val="007B54E2"/>
    <w:rsid w:val="007F6FDE"/>
    <w:rsid w:val="00856675"/>
    <w:rsid w:val="008D5F06"/>
    <w:rsid w:val="009A64DD"/>
    <w:rsid w:val="00B901D5"/>
    <w:rsid w:val="00C363DC"/>
    <w:rsid w:val="00C95E0F"/>
    <w:rsid w:val="00D573BB"/>
    <w:rsid w:val="00F5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rsid w:val="00466CA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val="fr-CH" w:eastAsia="fr-CH"/>
    </w:rPr>
  </w:style>
  <w:style w:type="character" w:customStyle="1" w:styleId="HeaderChar">
    <w:name w:val="Header Char"/>
    <w:basedOn w:val="DefaultParagraphFont"/>
    <w:link w:val="Header"/>
    <w:rsid w:val="00466CA6"/>
    <w:rPr>
      <w:rFonts w:ascii="Helvetica" w:eastAsia="Arial Unicode MS" w:hAnsi="Helvetica" w:cs="Arial Unicode MS"/>
      <w:color w:val="000000"/>
      <w:sz w:val="24"/>
      <w:szCs w:val="24"/>
      <w:bdr w:val="nil"/>
      <w:lang w:val="fr-CH" w:eastAsia="fr-CH"/>
    </w:rPr>
  </w:style>
  <w:style w:type="paragraph" w:styleId="Footer">
    <w:name w:val="footer"/>
    <w:link w:val="FooterChar"/>
    <w:rsid w:val="00466CA6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0"/>
      <w:szCs w:val="20"/>
      <w:u w:color="000000"/>
      <w:bdr w:val="nil"/>
      <w:lang w:val="fr-CH" w:eastAsia="fr-CH"/>
    </w:rPr>
  </w:style>
  <w:style w:type="character" w:customStyle="1" w:styleId="FooterChar">
    <w:name w:val="Footer Char"/>
    <w:basedOn w:val="DefaultParagraphFont"/>
    <w:link w:val="Footer"/>
    <w:rsid w:val="00466CA6"/>
    <w:rPr>
      <w:rFonts w:ascii="Calibri" w:eastAsia="Calibri" w:hAnsi="Calibri" w:cs="Calibri"/>
      <w:color w:val="000000"/>
      <w:sz w:val="20"/>
      <w:szCs w:val="20"/>
      <w:u w:color="000000"/>
      <w:bdr w:val="nil"/>
      <w:lang w:val="fr-CH" w:eastAsia="fr-CH"/>
    </w:rPr>
  </w:style>
  <w:style w:type="character" w:customStyle="1" w:styleId="Aucun">
    <w:name w:val="Aucun"/>
    <w:rsid w:val="00466CA6"/>
  </w:style>
  <w:style w:type="paragraph" w:styleId="Caption">
    <w:name w:val="caption"/>
    <w:next w:val="Normal"/>
    <w:rsid w:val="00466CA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Calibri" w:hAnsi="Calibri" w:cs="Calibri"/>
      <w:i/>
      <w:iCs/>
      <w:color w:val="1F497D"/>
      <w:sz w:val="18"/>
      <w:szCs w:val="18"/>
      <w:u w:color="1F497D"/>
      <w:bdr w:val="nil"/>
      <w:lang w:val="fr-FR" w:eastAsia="fr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1659</Characters>
  <Application>Microsoft Office Word</Application>
  <DocSecurity>0</DocSecurity>
  <Lines>25</Lines>
  <Paragraphs>10</Paragraphs>
  <ScaleCrop>false</ScaleCrop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CBAYLON</dc:creator>
  <cp:lastModifiedBy>S3G_Apply_Fixed_Case</cp:lastModifiedBy>
  <cp:revision>2</cp:revision>
  <dcterms:created xsi:type="dcterms:W3CDTF">2017-08-16T02:15:00Z</dcterms:created>
  <dcterms:modified xsi:type="dcterms:W3CDTF">2017-08-16T03:23:00Z</dcterms:modified>
</cp:coreProperties>
</file>