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867" w:rsidRDefault="00D45867" w:rsidP="00D45867">
      <w:pPr>
        <w:spacing w:line="240" w:lineRule="auto"/>
        <w:rPr>
          <w:rFonts w:ascii="Arial" w:hAnsi="Arial" w:cs="Arial"/>
        </w:rPr>
      </w:pPr>
      <w:bookmarkStart w:id="0" w:name="OLE_LINK6"/>
      <w:bookmarkStart w:id="1" w:name="OLE_LINK5"/>
      <w:r w:rsidRPr="00B41AF4">
        <w:rPr>
          <w:rFonts w:ascii="Arial" w:hAnsi="Arial" w:cs="Arial"/>
          <w:b/>
        </w:rPr>
        <w:t>Supplementary 1:</w:t>
      </w:r>
      <w:r w:rsidRPr="00B41AF4">
        <w:rPr>
          <w:rFonts w:ascii="Arial" w:hAnsi="Arial" w:cs="Arial"/>
        </w:rPr>
        <w:t xml:space="preserve"> ATC codes of drugs combining active substances.</w:t>
      </w:r>
    </w:p>
    <w:tbl>
      <w:tblPr>
        <w:tblW w:w="10840" w:type="dxa"/>
        <w:tblInd w:w="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0"/>
        <w:gridCol w:w="20"/>
        <w:gridCol w:w="7887"/>
        <w:gridCol w:w="1613"/>
      </w:tblGrid>
      <w:tr w:rsidR="00D45867" w:rsidRPr="0025775C" w:rsidTr="00B411C9">
        <w:trPr>
          <w:gridAfter w:val="1"/>
          <w:wAfter w:w="1613" w:type="dxa"/>
          <w:trHeight w:val="276"/>
        </w:trPr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lang w:val="fr-CH" w:eastAsia="fr-CH"/>
              </w:rPr>
            </w:pPr>
            <w:r w:rsidRPr="0025775C">
              <w:rPr>
                <w:rFonts w:asciiTheme="minorHAnsi" w:eastAsia="Times New Roman" w:hAnsiTheme="minorHAnsi" w:cs="Arial"/>
                <w:b/>
                <w:bCs/>
                <w:lang w:val="fr-CH" w:eastAsia="fr-CH"/>
              </w:rPr>
              <w:t>ATC code</w:t>
            </w:r>
          </w:p>
        </w:tc>
        <w:tc>
          <w:tcPr>
            <w:tcW w:w="78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lang w:val="fr-CH" w:eastAsia="fr-CH"/>
              </w:rPr>
            </w:pPr>
            <w:proofErr w:type="spellStart"/>
            <w:r w:rsidRPr="0025775C">
              <w:rPr>
                <w:rFonts w:asciiTheme="minorHAnsi" w:eastAsia="Times New Roman" w:hAnsiTheme="minorHAnsi" w:cs="Arial"/>
                <w:b/>
                <w:bCs/>
                <w:lang w:val="fr-CH" w:eastAsia="fr-CH"/>
              </w:rPr>
              <w:t>Designation</w:t>
            </w:r>
            <w:proofErr w:type="spellEnd"/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C01AA52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8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acetyldigoxin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C01AB51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9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proscillaridin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C01BA51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10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quinidine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excl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.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psycholeptics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C01BA71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11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quinidine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with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psycholeptics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C01CA30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12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C01CA51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13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etilefrine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C01DA20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14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organic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nitrates in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C01DA52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15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glyceryl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trinitrate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C01DA54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16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methylpropylpropanediol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dinitrate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C01DA55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17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pentaerithrityl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tetranitrate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C01DA57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18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propatylnitrate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C01DA58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19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isosorbide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dinitrate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C01DA59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20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trolnitrate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C01DA63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21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eritrityl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tetranitrate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C01DA70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eastAsia="fr-CH"/>
              </w:rPr>
            </w:pPr>
            <w:hyperlink r:id="rId22" w:history="1">
              <w:r w:rsidR="00D45867" w:rsidRPr="0025775C">
                <w:rPr>
                  <w:rFonts w:ascii="Arial" w:eastAsia="Times New Roman" w:hAnsi="Arial" w:cs="Arial"/>
                  <w:lang w:eastAsia="fr-CH"/>
                </w:rPr>
                <w:t xml:space="preserve">organic nitrates in combination with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eastAsia="fr-CH"/>
                </w:rPr>
                <w:t>psycholeptics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C01DX51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23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itramin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tosilate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C01DX52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24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prenylamine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C01DX53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25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oxyfedrine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C01DX54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26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benziodarone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C02AA03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27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of rauwolfia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alkaloids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C02AA52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28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reserpine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C02AA53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eastAsia="fr-CH"/>
              </w:rPr>
            </w:pPr>
            <w:hyperlink r:id="rId29" w:history="1">
              <w:r w:rsidR="00D45867" w:rsidRPr="0025775C">
                <w:rPr>
                  <w:rFonts w:ascii="Arial" w:eastAsia="Times New Roman" w:hAnsi="Arial" w:cs="Arial"/>
                  <w:lang w:eastAsia="fr-CH"/>
                </w:rPr>
                <w:t xml:space="preserve">combinations of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eastAsia="fr-CH"/>
                </w:rPr>
                <w:t>rauwolfia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eastAsia="fr-CH"/>
                </w:rPr>
                <w:t>alkoloids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eastAsia="fr-CH"/>
                </w:rPr>
                <w:t>, combinations</w:t>
              </w:r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C02AA57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30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bietaserpine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C03BA82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31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clorexolone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with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psycholeptics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C04AE51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32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ergoloid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mesylates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C04AE54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33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dihydroergocristine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C05AX02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34" w:history="1"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bismuth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preparations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C05AX03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35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other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preparations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C05BA51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36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heparinoid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C05BA53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37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heparin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C05BB56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38" w:history="1"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glucose,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C05BX51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39" w:history="1"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calcium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dobesilate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C05CA51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40" w:history="1"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rutoside,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C05CA53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41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diosmin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C05CA54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42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troxerutin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C07AA57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43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sotalol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C07AB52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44" w:history="1"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metoprolol,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C07AB57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45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bisoprolol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C07BA68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46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metipranolol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and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thiazides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C07BB52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47" w:history="1"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metoprolol and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thiazides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C07CB53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eastAsia="fr-CH"/>
              </w:rPr>
            </w:pPr>
            <w:hyperlink r:id="rId48" w:history="1">
              <w:r w:rsidR="00D45867" w:rsidRPr="0025775C">
                <w:rPr>
                  <w:rFonts w:ascii="Arial" w:eastAsia="Times New Roman" w:hAnsi="Arial" w:cs="Arial"/>
                  <w:lang w:eastAsia="fr-CH"/>
                </w:rPr>
                <w:t>atenolol and other diuretics, combinations</w:t>
              </w:r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C08CA55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49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nifedipine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C08DA51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50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verapamil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  <w:tr w:rsidR="00D45867" w:rsidRPr="0025775C" w:rsidTr="00B411C9">
        <w:trPr>
          <w:trHeight w:val="30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D45867" w:rsidP="00B411C9">
            <w:pPr>
              <w:spacing w:after="0" w:line="240" w:lineRule="auto"/>
              <w:rPr>
                <w:rFonts w:eastAsia="Times New Roman" w:cs="Arial"/>
                <w:lang w:val="fr-CH" w:eastAsia="fr-CH"/>
              </w:rPr>
            </w:pPr>
            <w:r w:rsidRPr="0025775C">
              <w:rPr>
                <w:rFonts w:eastAsia="Times New Roman" w:cs="Arial"/>
                <w:lang w:val="fr-CH" w:eastAsia="fr-CH"/>
              </w:rPr>
              <w:t>C10AD52</w:t>
            </w:r>
          </w:p>
        </w:tc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5867" w:rsidRPr="0025775C" w:rsidRDefault="00B41AF4" w:rsidP="00B411C9">
            <w:pPr>
              <w:spacing w:after="0" w:line="240" w:lineRule="auto"/>
              <w:rPr>
                <w:rFonts w:ascii="Arial" w:eastAsia="Times New Roman" w:hAnsi="Arial" w:cs="Arial"/>
                <w:lang w:val="fr-CH" w:eastAsia="fr-CH"/>
              </w:rPr>
            </w:pPr>
            <w:hyperlink r:id="rId51" w:history="1"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nicotinic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acid</w:t>
              </w:r>
              <w:proofErr w:type="spellEnd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 xml:space="preserve">, </w:t>
              </w:r>
              <w:proofErr w:type="spellStart"/>
              <w:r w:rsidR="00D45867" w:rsidRPr="0025775C">
                <w:rPr>
                  <w:rFonts w:ascii="Arial" w:eastAsia="Times New Roman" w:hAnsi="Arial" w:cs="Arial"/>
                  <w:lang w:val="fr-CH" w:eastAsia="fr-CH"/>
                </w:rPr>
                <w:t>combinations</w:t>
              </w:r>
              <w:proofErr w:type="spellEnd"/>
            </w:hyperlink>
          </w:p>
        </w:tc>
      </w:tr>
    </w:tbl>
    <w:p w:rsidR="00D45867" w:rsidRPr="0025775C" w:rsidRDefault="00D45867">
      <w:pPr>
        <w:rPr>
          <w:rFonts w:ascii="Arial" w:hAnsi="Arial" w:cs="Arial"/>
          <w:b/>
          <w:sz w:val="28"/>
          <w:szCs w:val="32"/>
          <w:lang w:val="en-GB"/>
        </w:rPr>
      </w:pPr>
      <w:bookmarkStart w:id="2" w:name="_GoBack"/>
    </w:p>
    <w:p w:rsidR="00DD5337" w:rsidRDefault="0026441C" w:rsidP="00B41AF4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Supple</w:t>
      </w:r>
      <w:bookmarkEnd w:id="2"/>
      <w:r>
        <w:rPr>
          <w:rFonts w:ascii="Arial" w:hAnsi="Arial" w:cs="Arial"/>
          <w:b/>
          <w:lang w:val="en-GB"/>
        </w:rPr>
        <w:t>mentary</w:t>
      </w:r>
      <w:r w:rsidR="00DD5337" w:rsidRPr="0025775C">
        <w:rPr>
          <w:rFonts w:ascii="Arial" w:hAnsi="Arial" w:cs="Arial"/>
          <w:b/>
          <w:lang w:val="en-GB"/>
        </w:rPr>
        <w:t xml:space="preserve"> table </w:t>
      </w:r>
      <w:r w:rsidR="00D45867" w:rsidRPr="0025775C">
        <w:rPr>
          <w:rFonts w:ascii="Arial" w:hAnsi="Arial" w:cs="Arial"/>
          <w:b/>
          <w:lang w:val="en-GB"/>
        </w:rPr>
        <w:t>2</w:t>
      </w:r>
      <w:r w:rsidR="00DD5337" w:rsidRPr="0025775C">
        <w:rPr>
          <w:rFonts w:ascii="Arial" w:hAnsi="Arial" w:cs="Arial"/>
          <w:lang w:val="en-GB"/>
        </w:rPr>
        <w:t>: characteristics of participants included and excluded from the study</w:t>
      </w:r>
    </w:p>
    <w:tbl>
      <w:tblPr>
        <w:tblStyle w:val="Ombrageclair1"/>
        <w:tblW w:w="0" w:type="auto"/>
        <w:tblLook w:val="04A0" w:firstRow="1" w:lastRow="0" w:firstColumn="1" w:lastColumn="0" w:noHBand="0" w:noVBand="1"/>
      </w:tblPr>
      <w:tblGrid>
        <w:gridCol w:w="3652"/>
        <w:gridCol w:w="2339"/>
        <w:gridCol w:w="2339"/>
        <w:gridCol w:w="1170"/>
      </w:tblGrid>
      <w:tr w:rsidR="00DD5337" w:rsidRPr="0025775C" w:rsidTr="00DD5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rPr>
                <w:rFonts w:ascii="Arial" w:hAnsi="Arial" w:cs="Arial"/>
                <w:b w:val="0"/>
                <w:color w:val="auto"/>
                <w:lang w:val="en-GB"/>
              </w:rPr>
            </w:pPr>
          </w:p>
        </w:tc>
        <w:tc>
          <w:tcPr>
            <w:tcW w:w="2339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lang w:val="en-GB"/>
              </w:rPr>
              <w:t>Included</w:t>
            </w:r>
          </w:p>
        </w:tc>
        <w:tc>
          <w:tcPr>
            <w:tcW w:w="2339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lang w:val="en-GB"/>
              </w:rPr>
              <w:t>Excluded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lang w:val="en-GB"/>
              </w:rPr>
              <w:t>P-value</w:t>
            </w:r>
          </w:p>
        </w:tc>
      </w:tr>
      <w:tr w:rsidR="00DD5337" w:rsidRPr="0025775C" w:rsidTr="00DD5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Sample size</w:t>
            </w:r>
          </w:p>
        </w:tc>
        <w:tc>
          <w:tcPr>
            <w:tcW w:w="2339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lang w:val="en-GB"/>
              </w:rPr>
              <w:t>4938</w:t>
            </w:r>
          </w:p>
        </w:tc>
        <w:tc>
          <w:tcPr>
            <w:tcW w:w="2339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lang w:val="en-GB"/>
              </w:rPr>
              <w:t>126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DD5337" w:rsidRPr="0025775C" w:rsidTr="00DD5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Women (%)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2634 (53.3)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73 (57.9)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lang w:val="en-GB"/>
              </w:rPr>
              <w:t>0.307</w:t>
            </w:r>
          </w:p>
        </w:tc>
      </w:tr>
      <w:tr w:rsidR="00DD5337" w:rsidRPr="0025775C" w:rsidTr="00DD5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Age (years)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57.7 ± 10.5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60.1 ± 12.2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lang w:val="en-GB"/>
              </w:rPr>
              <w:t>0.010</w:t>
            </w:r>
          </w:p>
        </w:tc>
      </w:tr>
      <w:tr w:rsidR="00DD5337" w:rsidRPr="0025775C" w:rsidTr="00DD5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Age group (%)</w:t>
            </w:r>
          </w:p>
        </w:tc>
        <w:tc>
          <w:tcPr>
            <w:tcW w:w="2339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2339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lang w:val="en-GB"/>
              </w:rPr>
              <w:t>0.004</w:t>
            </w:r>
          </w:p>
        </w:tc>
      </w:tr>
      <w:tr w:rsidR="00DD5337" w:rsidRPr="0025775C" w:rsidTr="00DD5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left="426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[35-50[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1399 (28.3)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32 (25.4)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DD5337" w:rsidRPr="0025775C" w:rsidTr="00DD5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left="426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[50-65[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2157 (43.7)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42 (33.3)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DD5337" w:rsidRPr="0025775C" w:rsidTr="00DD5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left="426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[65+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1382 (28.0)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52 (41.3)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DD5337" w:rsidRPr="0025775C" w:rsidTr="00DD5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BMI categories (%)</w:t>
            </w:r>
          </w:p>
        </w:tc>
        <w:tc>
          <w:tcPr>
            <w:tcW w:w="2339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2339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lang w:val="en-GB"/>
              </w:rPr>
              <w:t>0.346</w:t>
            </w:r>
          </w:p>
        </w:tc>
      </w:tr>
      <w:tr w:rsidR="00DD5337" w:rsidRPr="0025775C" w:rsidTr="00DD5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left="426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Normal + underweight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2159 (43.7)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21 (34.4)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DD5337" w:rsidRPr="0025775C" w:rsidTr="00DD5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left="426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Overweight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1932 (39.1)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28 (45.9)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DD5337" w:rsidRPr="0025775C" w:rsidTr="00DD5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left="426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Obese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847 (17.2)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12 (19.7)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DD5337" w:rsidRPr="0025775C" w:rsidTr="00DD5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Education (%)</w:t>
            </w:r>
          </w:p>
        </w:tc>
        <w:tc>
          <w:tcPr>
            <w:tcW w:w="2339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2339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lang w:val="en-GB"/>
              </w:rPr>
              <w:t>0.009</w:t>
            </w:r>
          </w:p>
        </w:tc>
      </w:tr>
      <w:tr w:rsidR="00DD5337" w:rsidRPr="0025775C" w:rsidTr="00DD5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left="426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High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1065 (21.6)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14 (11.6)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DD5337" w:rsidRPr="0025775C" w:rsidTr="00DD5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left="426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Middle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1278 (25.9)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28 (23.1)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DD5337" w:rsidRPr="0025775C" w:rsidTr="00DD5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left="426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Low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2595 (52.6)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79 (65.3)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DD5337" w:rsidRPr="0025775C" w:rsidTr="00DD5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Living alone (%)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2117 (42.9)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85 (67.5)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lang w:val="en-GB"/>
              </w:rPr>
              <w:t>&lt;0.001</w:t>
            </w:r>
          </w:p>
        </w:tc>
      </w:tr>
      <w:tr w:rsidR="00DD5337" w:rsidRPr="0025775C" w:rsidTr="00DD5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Born in Switzerland (%)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3114 (63.1)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70 (55.6)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lang w:val="en-GB"/>
              </w:rPr>
              <w:t>0.085</w:t>
            </w:r>
          </w:p>
        </w:tc>
      </w:tr>
      <w:tr w:rsidR="00DD5337" w:rsidRPr="0025775C" w:rsidTr="00DD5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Smoking status (%)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lang w:val="en-GB"/>
              </w:rPr>
              <w:t>0.673</w:t>
            </w:r>
          </w:p>
        </w:tc>
      </w:tr>
      <w:tr w:rsidR="00DD5337" w:rsidRPr="0025775C" w:rsidTr="00DD5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left="426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Never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2008 (40.7)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27 (39.1)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DD5337" w:rsidRPr="0025775C" w:rsidTr="00DD5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left="426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Former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1859 (37.7)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24 (34.8)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DD5337" w:rsidRPr="0025775C" w:rsidTr="00DD5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left="426"/>
              <w:rPr>
                <w:rFonts w:ascii="Arial" w:hAnsi="Arial" w:cs="Arial"/>
                <w:b w:val="0"/>
                <w:color w:val="auto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lang w:val="en-GB"/>
              </w:rPr>
              <w:t>Current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1071 (21.7)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DD5337" w:rsidRPr="0025775C" w:rsidRDefault="00DD5337" w:rsidP="00DD5337">
            <w:pPr>
              <w:spacing w:line="360" w:lineRule="auto"/>
              <w:ind w:right="45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5775C">
              <w:rPr>
                <w:rFonts w:ascii="Arial" w:hAnsi="Arial" w:cs="Arial"/>
                <w:color w:val="auto"/>
              </w:rPr>
              <w:t>18 (26.1)</w:t>
            </w:r>
          </w:p>
        </w:tc>
        <w:tc>
          <w:tcPr>
            <w:tcW w:w="1170" w:type="dxa"/>
            <w:shd w:val="clear" w:color="auto" w:fill="auto"/>
          </w:tcPr>
          <w:p w:rsidR="00DD5337" w:rsidRPr="0025775C" w:rsidRDefault="00DD5337" w:rsidP="00DD5337">
            <w:pPr>
              <w:spacing w:line="360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GB"/>
              </w:rPr>
            </w:pPr>
          </w:p>
        </w:tc>
      </w:tr>
    </w:tbl>
    <w:p w:rsidR="00DD5337" w:rsidRPr="0025775C" w:rsidRDefault="00DD5337" w:rsidP="00B41AF4">
      <w:pPr>
        <w:spacing w:before="240"/>
        <w:rPr>
          <w:rFonts w:ascii="Arial" w:hAnsi="Arial" w:cs="Arial"/>
          <w:b/>
          <w:lang w:val="en-GB"/>
        </w:rPr>
      </w:pPr>
      <w:r w:rsidRPr="0025775C">
        <w:rPr>
          <w:rFonts w:ascii="Arial" w:hAnsi="Arial" w:cs="Arial"/>
          <w:lang w:val="en-GB"/>
        </w:rPr>
        <w:t>BMI, body mass index. Results are expressed as number of participants (column percentage) or as mean ± standard deviation. Between-group comparisons using chi-square for categorical variables and student’s t-test for continuous variables.</w:t>
      </w:r>
    </w:p>
    <w:p w:rsidR="00DC01C9" w:rsidRPr="0025775C" w:rsidRDefault="00DC01C9">
      <w:pPr>
        <w:rPr>
          <w:rFonts w:ascii="Arial" w:hAnsi="Arial" w:cs="Arial"/>
          <w:b/>
          <w:lang w:val="en-GB"/>
        </w:rPr>
      </w:pPr>
      <w:r w:rsidRPr="0025775C">
        <w:rPr>
          <w:rFonts w:ascii="Arial" w:hAnsi="Arial" w:cs="Arial"/>
          <w:b/>
          <w:lang w:val="en-GB"/>
        </w:rPr>
        <w:br w:type="page"/>
      </w:r>
    </w:p>
    <w:p w:rsidR="00704CAA" w:rsidRPr="0025775C" w:rsidRDefault="0026441C" w:rsidP="00B41AF4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lastRenderedPageBreak/>
        <w:t>Supplementary</w:t>
      </w:r>
      <w:r w:rsidR="009330CD" w:rsidRPr="0025775C">
        <w:rPr>
          <w:rFonts w:ascii="Arial" w:hAnsi="Arial" w:cs="Arial"/>
          <w:b/>
          <w:lang w:val="en-GB"/>
        </w:rPr>
        <w:t xml:space="preserve"> </w:t>
      </w:r>
      <w:r w:rsidR="005F0191" w:rsidRPr="0025775C">
        <w:rPr>
          <w:rFonts w:ascii="Arial" w:hAnsi="Arial" w:cs="Arial"/>
          <w:b/>
          <w:lang w:val="en-GB"/>
        </w:rPr>
        <w:t>t</w:t>
      </w:r>
      <w:r w:rsidR="00704CAA" w:rsidRPr="0025775C">
        <w:rPr>
          <w:rFonts w:ascii="Arial" w:hAnsi="Arial" w:cs="Arial"/>
          <w:b/>
          <w:lang w:val="en-GB"/>
        </w:rPr>
        <w:t xml:space="preserve">able </w:t>
      </w:r>
      <w:r w:rsidR="00D45867" w:rsidRPr="0025775C">
        <w:rPr>
          <w:rFonts w:ascii="Arial" w:hAnsi="Arial" w:cs="Arial"/>
          <w:b/>
          <w:lang w:val="en-GB"/>
        </w:rPr>
        <w:t>3</w:t>
      </w:r>
      <w:r w:rsidR="00704CAA" w:rsidRPr="0025775C">
        <w:rPr>
          <w:rFonts w:ascii="Arial" w:hAnsi="Arial" w:cs="Arial"/>
          <w:lang w:val="en-GB"/>
        </w:rPr>
        <w:t xml:space="preserve">: bivariate and multivariate analysis of the factors associated with </w:t>
      </w:r>
      <w:r w:rsidR="005F0191" w:rsidRPr="0025775C">
        <w:rPr>
          <w:rFonts w:ascii="Arial" w:hAnsi="Arial" w:cs="Arial"/>
          <w:lang w:val="en-GB"/>
        </w:rPr>
        <w:t xml:space="preserve">excessive </w:t>
      </w:r>
      <w:r w:rsidR="009330CD" w:rsidRPr="0025775C">
        <w:rPr>
          <w:rFonts w:ascii="Arial" w:hAnsi="Arial" w:cs="Arial"/>
          <w:lang w:val="en-GB"/>
        </w:rPr>
        <w:t>polypharmacy</w:t>
      </w:r>
      <w:r w:rsidR="00704CAA" w:rsidRPr="0025775C">
        <w:rPr>
          <w:rFonts w:ascii="Arial" w:hAnsi="Arial" w:cs="Arial"/>
          <w:lang w:val="en-GB"/>
        </w:rPr>
        <w:t xml:space="preserve"> (</w:t>
      </w:r>
      <w:r w:rsidR="005F0191" w:rsidRPr="0025775C">
        <w:rPr>
          <w:rFonts w:ascii="Arial" w:hAnsi="Arial" w:cs="Arial"/>
          <w:lang w:val="en-GB"/>
        </w:rPr>
        <w:t>≥</w:t>
      </w:r>
      <w:r w:rsidR="00704CAA" w:rsidRPr="00B41AF4">
        <w:rPr>
          <w:rFonts w:ascii="Arial" w:hAnsi="Arial" w:cs="Arial"/>
          <w:lang w:val="en-GB"/>
        </w:rPr>
        <w:t xml:space="preserve">10 </w:t>
      </w:r>
      <w:r w:rsidR="0025775C" w:rsidRPr="00B41AF4">
        <w:rPr>
          <w:rFonts w:ascii="Arial" w:hAnsi="Arial" w:cs="Arial"/>
          <w:lang w:val="en-GB"/>
        </w:rPr>
        <w:t xml:space="preserve">different </w:t>
      </w:r>
      <w:r w:rsidR="00E57F6C">
        <w:rPr>
          <w:rFonts w:ascii="Arial" w:hAnsi="Arial" w:cs="Arial"/>
          <w:lang w:val="en-GB"/>
        </w:rPr>
        <w:t>drugs/</w:t>
      </w:r>
      <w:r w:rsidR="00704CAA" w:rsidRPr="0025775C">
        <w:rPr>
          <w:rFonts w:ascii="Arial" w:hAnsi="Arial" w:cs="Arial"/>
          <w:lang w:val="en-GB"/>
        </w:rPr>
        <w:t>day), Colaus study, Switzerland, 2009-2012</w:t>
      </w:r>
      <w:r w:rsidR="009A52C5" w:rsidRPr="0025775C">
        <w:rPr>
          <w:rFonts w:ascii="Arial" w:hAnsi="Arial" w:cs="Arial"/>
          <w:lang w:val="en-GB"/>
        </w:rPr>
        <w:t>.</w:t>
      </w:r>
    </w:p>
    <w:tbl>
      <w:tblPr>
        <w:tblStyle w:val="Ombrageclair1"/>
        <w:tblW w:w="0" w:type="auto"/>
        <w:tblLook w:val="04A0" w:firstRow="1" w:lastRow="0" w:firstColumn="1" w:lastColumn="0" w:noHBand="0" w:noVBand="1"/>
      </w:tblPr>
      <w:tblGrid>
        <w:gridCol w:w="2628"/>
        <w:gridCol w:w="1516"/>
        <w:gridCol w:w="1498"/>
        <w:gridCol w:w="1020"/>
        <w:gridCol w:w="1870"/>
        <w:gridCol w:w="1248"/>
      </w:tblGrid>
      <w:tr w:rsidR="00E60E89" w:rsidRPr="0025775C" w:rsidTr="00E60E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60E89" w:rsidRPr="0025775C" w:rsidRDefault="00E60E89" w:rsidP="00E60E89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60E89" w:rsidRPr="0025775C" w:rsidRDefault="00E60E89" w:rsidP="00E60E8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Excessive polypharmacy</w:t>
            </w:r>
          </w:p>
        </w:tc>
        <w:tc>
          <w:tcPr>
            <w:tcW w:w="102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60E89" w:rsidRPr="0025775C" w:rsidRDefault="00E60E89" w:rsidP="00E60E8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60E89" w:rsidRPr="0025775C" w:rsidRDefault="00E60E89" w:rsidP="00E60E8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60E89" w:rsidRPr="0025775C" w:rsidRDefault="00E60E89" w:rsidP="00E60E8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55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04CAA" w:rsidRPr="0025775C" w:rsidRDefault="00704CAA" w:rsidP="00257F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  <w:t>No (n=4</w:t>
            </w:r>
            <w:r w:rsidR="00257F2F" w:rsidRPr="0025775C"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  <w:t>869</w:t>
            </w:r>
            <w:r w:rsidRPr="0025775C"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  <w:t>)</w:t>
            </w:r>
            <w:r w:rsidR="002706F5" w:rsidRPr="0025775C"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  <w:t>Yes (n=69)</w:t>
            </w: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9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04CAA" w:rsidRPr="0025775C" w:rsidRDefault="00704CAA" w:rsidP="00704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  <w:t>Multivariate</w:t>
            </w:r>
            <w:r w:rsidR="00E60E89" w:rsidRPr="0025775C"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  <w:t xml:space="preserve"> analysis</w:t>
            </w:r>
          </w:p>
        </w:tc>
        <w:tc>
          <w:tcPr>
            <w:tcW w:w="126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04CAA" w:rsidRPr="0025775C" w:rsidRDefault="00704CAA" w:rsidP="00704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/>
                <w:color w:val="auto"/>
                <w:sz w:val="20"/>
                <w:szCs w:val="20"/>
                <w:lang w:val="en-GB"/>
              </w:rPr>
              <w:t>P-value for trend</w:t>
            </w:r>
          </w:p>
        </w:tc>
      </w:tr>
      <w:tr w:rsidR="00704CAA" w:rsidRPr="0025775C" w:rsidTr="00E60E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0.355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2601 (53.4)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33 (47.8)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 (ref.)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Man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2268 (46.6)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36 (52.2)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1.23 (0.74 - 2.05)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57.6 ± 10.4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65.0 ± 9.7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Age group (%)</w:t>
            </w:r>
          </w:p>
        </w:tc>
        <w:tc>
          <w:tcPr>
            <w:tcW w:w="1554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&lt;0.001</w:t>
            </w: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B21222" w:rsidP="00E24F28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40</w:t>
            </w:r>
            <w:r w:rsidR="00704CAA"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-</w:t>
            </w:r>
            <w:r w:rsidR="00150A48"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49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1392 (28.6)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7 (10.1)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 (ref.)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150A48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50-6</w:t>
            </w:r>
            <w:r w:rsidR="00150A48"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4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2132 (43.8)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25 (36.2)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2.07 (0.89 - 4.83)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E24F28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65</w:t>
            </w:r>
            <w:r w:rsidR="00150A48"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-8</w:t>
            </w:r>
            <w:r w:rsidR="00E24F28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1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1345 (27.6)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37 (53.6)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4.49 (1.95 - 10.3)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BMI categories (%)</w:t>
            </w:r>
          </w:p>
        </w:tc>
        <w:tc>
          <w:tcPr>
            <w:tcW w:w="1554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&lt;0.001</w:t>
            </w: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Normal + underweight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2147 (44.1)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12 (17.4)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 (ref.)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Overweight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1906 (39.2)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26 (37.7)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2.01 (1.00 - 4.07)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Obese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816 (16.8)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31 (44.9)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5.01 (2.51 - 10.0)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Education (%)</w:t>
            </w:r>
          </w:p>
        </w:tc>
        <w:tc>
          <w:tcPr>
            <w:tcW w:w="1554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0.015</w:t>
            </w: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1062 (21.8)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3 (4.4)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 (ref.)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1258 (25.8)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20 (29.0)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4.58 (1.35 - 15.6)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Low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2549 (52.4)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46 (66.7)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4.36 (1.33 - 14.2)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Marital status (%)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0.184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Living alone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2082 (42.8)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35 (50.7)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 (ref.)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Living in a couple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2787 (57.2)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34 (49.3)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0.68 (0.42 - 1.12)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Born in Switzerland (%)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0.528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No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1796 (36.9)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28 (40.6)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 (ref.)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Yes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3073 (63.1)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41 (59.4)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0.73 (0.45 - 1.20)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Smoking status (%)</w:t>
            </w:r>
          </w:p>
        </w:tc>
        <w:tc>
          <w:tcPr>
            <w:tcW w:w="1554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0.114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0.104</w:t>
            </w: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Never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1988 (40.8)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20 (29.0)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 (ref.)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Former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1826 (37.5)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33 (47.8)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1.47 (0.83 - 2.62)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04CAA" w:rsidRPr="0025775C" w:rsidTr="00E60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uto"/>
          </w:tcPr>
          <w:p w:rsidR="00704CAA" w:rsidRPr="0025775C" w:rsidRDefault="00704CAA" w:rsidP="00704CAA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Current</w:t>
            </w:r>
          </w:p>
        </w:tc>
        <w:tc>
          <w:tcPr>
            <w:tcW w:w="1554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1055 (21.7)</w:t>
            </w:r>
          </w:p>
        </w:tc>
        <w:tc>
          <w:tcPr>
            <w:tcW w:w="1543" w:type="dxa"/>
            <w:shd w:val="clear" w:color="auto" w:fill="auto"/>
            <w:vAlign w:val="bottom"/>
          </w:tcPr>
          <w:p w:rsidR="00704CAA" w:rsidRPr="0025775C" w:rsidRDefault="00704CAA" w:rsidP="00704CAA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16 (23.2)</w:t>
            </w:r>
          </w:p>
        </w:tc>
        <w:tc>
          <w:tcPr>
            <w:tcW w:w="1024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704CAA" w:rsidRPr="0025775C" w:rsidRDefault="00704CAA" w:rsidP="009A52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1.76 (0.89 - 3.50)</w:t>
            </w:r>
          </w:p>
        </w:tc>
        <w:tc>
          <w:tcPr>
            <w:tcW w:w="1265" w:type="dxa"/>
            <w:shd w:val="clear" w:color="auto" w:fill="auto"/>
          </w:tcPr>
          <w:p w:rsidR="00704CAA" w:rsidRPr="0025775C" w:rsidRDefault="00704CAA" w:rsidP="009A52C5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DC3E57" w:rsidRPr="0025775C" w:rsidRDefault="00704CAA" w:rsidP="00B41AF4">
      <w:pPr>
        <w:spacing w:before="240" w:after="0"/>
        <w:rPr>
          <w:rFonts w:ascii="Arial" w:hAnsi="Arial" w:cs="Arial"/>
          <w:lang w:val="en-GB"/>
        </w:rPr>
      </w:pPr>
      <w:r w:rsidRPr="0025775C">
        <w:rPr>
          <w:rFonts w:ascii="Arial" w:hAnsi="Arial" w:cs="Arial"/>
          <w:lang w:val="en-GB"/>
        </w:rPr>
        <w:t>BMI, body mass index. Bivariate analysis using chi-square for categorical variables and student’s t-test for continuous variables; results are expressed as number of participants (column percentage) or as mean ± standard deviation. Multivariate analysis using logistic regression; results are expressed as odds ratio and (95% confidence interval).</w:t>
      </w:r>
    </w:p>
    <w:p w:rsidR="00894743" w:rsidRPr="0025775C" w:rsidRDefault="00894743">
      <w:pPr>
        <w:rPr>
          <w:rFonts w:ascii="Arial" w:hAnsi="Arial" w:cs="Arial"/>
          <w:lang w:val="en-GB"/>
        </w:rPr>
      </w:pPr>
      <w:r w:rsidRPr="0025775C">
        <w:rPr>
          <w:rFonts w:ascii="Arial" w:hAnsi="Arial" w:cs="Arial"/>
          <w:lang w:val="en-GB"/>
        </w:rPr>
        <w:br w:type="page"/>
      </w:r>
    </w:p>
    <w:p w:rsidR="00894743" w:rsidRPr="0025775C" w:rsidRDefault="0026441C" w:rsidP="00894743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lastRenderedPageBreak/>
        <w:t>Supplementary</w:t>
      </w:r>
      <w:r w:rsidR="00894743" w:rsidRPr="0025775C">
        <w:rPr>
          <w:rFonts w:ascii="Arial" w:hAnsi="Arial" w:cs="Arial"/>
          <w:b/>
          <w:lang w:val="en-GB"/>
        </w:rPr>
        <w:t xml:space="preserve"> table </w:t>
      </w:r>
      <w:r w:rsidR="00D45867" w:rsidRPr="0025775C">
        <w:rPr>
          <w:rFonts w:ascii="Arial" w:hAnsi="Arial" w:cs="Arial"/>
          <w:b/>
          <w:lang w:val="en-GB"/>
        </w:rPr>
        <w:t>4</w:t>
      </w:r>
      <w:r w:rsidR="00894743" w:rsidRPr="0025775C">
        <w:rPr>
          <w:rFonts w:ascii="Arial" w:hAnsi="Arial" w:cs="Arial"/>
          <w:b/>
          <w:lang w:val="en-GB"/>
        </w:rPr>
        <w:t xml:space="preserve">: </w:t>
      </w:r>
      <w:r w:rsidR="00894743" w:rsidRPr="0025775C">
        <w:rPr>
          <w:rFonts w:ascii="Arial" w:hAnsi="Arial" w:cs="Arial"/>
          <w:lang w:val="en-GB"/>
        </w:rPr>
        <w:t xml:space="preserve">bivariate and multivariate analysis of the factors associated with polypharmacy (including OTC drugs) (≥5 </w:t>
      </w:r>
      <w:r w:rsidR="0025775C" w:rsidRPr="00B41AF4">
        <w:rPr>
          <w:rFonts w:ascii="Arial" w:hAnsi="Arial" w:cs="Arial"/>
          <w:lang w:val="en-GB"/>
        </w:rPr>
        <w:t xml:space="preserve">different </w:t>
      </w:r>
      <w:r w:rsidR="00E57F6C" w:rsidRPr="00B41AF4">
        <w:rPr>
          <w:rFonts w:ascii="Arial" w:hAnsi="Arial" w:cs="Arial"/>
          <w:lang w:val="en-GB"/>
        </w:rPr>
        <w:t>drugs</w:t>
      </w:r>
      <w:r w:rsidR="00894743" w:rsidRPr="0025775C">
        <w:rPr>
          <w:rFonts w:ascii="Arial" w:hAnsi="Arial" w:cs="Arial"/>
          <w:lang w:val="en-GB"/>
        </w:rPr>
        <w:t>/day), Colaus study, Switzerland, 2009-2012, 4938 participants</w:t>
      </w:r>
    </w:p>
    <w:tbl>
      <w:tblPr>
        <w:tblStyle w:val="Ombrageclair1"/>
        <w:tblW w:w="0" w:type="auto"/>
        <w:tblLook w:val="04A0" w:firstRow="1" w:lastRow="0" w:firstColumn="1" w:lastColumn="0" w:noHBand="0" w:noVBand="1"/>
      </w:tblPr>
      <w:tblGrid>
        <w:gridCol w:w="2594"/>
        <w:gridCol w:w="1441"/>
        <w:gridCol w:w="1419"/>
        <w:gridCol w:w="971"/>
        <w:gridCol w:w="1971"/>
        <w:gridCol w:w="1180"/>
      </w:tblGrid>
      <w:tr w:rsidR="00894743" w:rsidRPr="0025775C" w:rsidTr="00BC6D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No (n=4211)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Yes (n=727)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4743" w:rsidRPr="0025775C" w:rsidRDefault="00894743" w:rsidP="00BC6D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Multivariate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4743" w:rsidRPr="0025775C" w:rsidRDefault="00894743" w:rsidP="00BC6D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P-value for trend</w:t>
            </w: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2208 (52.4)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426 (58.6)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Man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2003 (47.6)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301 (41.4)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0.71 (0.59 - 0.85)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56.4 ± 10.1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65.2 ± 9.3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Age group (%)</w:t>
            </w:r>
          </w:p>
        </w:tc>
        <w:tc>
          <w:tcPr>
            <w:tcW w:w="144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&lt;0.001</w:t>
            </w:r>
          </w:p>
        </w:tc>
      </w:tr>
      <w:tr w:rsidR="00150A48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40-49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1343 (31.9)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56 (7.7)</w:t>
            </w:r>
          </w:p>
        </w:tc>
        <w:tc>
          <w:tcPr>
            <w:tcW w:w="971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80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150A48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50-64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1897 (45.1)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260 (35.8)</w:t>
            </w:r>
          </w:p>
        </w:tc>
        <w:tc>
          <w:tcPr>
            <w:tcW w:w="971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3.00 (2.22 - 4.05)</w:t>
            </w:r>
          </w:p>
        </w:tc>
        <w:tc>
          <w:tcPr>
            <w:tcW w:w="1180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150A48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65-81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971 (23.1)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411 (56.5)</w:t>
            </w:r>
          </w:p>
        </w:tc>
        <w:tc>
          <w:tcPr>
            <w:tcW w:w="971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9.04 (6.7 - 12.2)</w:t>
            </w:r>
          </w:p>
        </w:tc>
        <w:tc>
          <w:tcPr>
            <w:tcW w:w="1180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BMI categories (%)</w:t>
            </w:r>
          </w:p>
        </w:tc>
        <w:tc>
          <w:tcPr>
            <w:tcW w:w="144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&lt;0.001</w:t>
            </w: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Normal +underweight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1961 (46.6)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198 (27.2)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Overweight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1632 (38.8)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300 (41.3)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1.71 (1.39 - 2.09)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Obese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618 (14.7)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229 (31.5)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3.21 (2.56 - 4.04)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Education (%)</w:t>
            </w:r>
          </w:p>
        </w:tc>
        <w:tc>
          <w:tcPr>
            <w:tcW w:w="144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0.004</w:t>
            </w: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973 (23.1)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92 (12.7)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1104 (26.2)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174 (23.9)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1.27 (0.96 - 1.68)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Low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2134 (50.7)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461 (63.4)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1.44 (1.12 - 1.86)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Marital status (%)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0.040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Living alone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1780 (42.3)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337 (46.4)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Living in a couple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2431 (57.7)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390 (53.7)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0.89 (0.75 - 1.06)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Born in Switzerland (%)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0.123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No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1574 (37.4)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250 (34.4)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Yes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2637 (62.6)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477 (65.6)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0.93 (0.77 - 1.11)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Smoking status (%)</w:t>
            </w:r>
          </w:p>
        </w:tc>
        <w:tc>
          <w:tcPr>
            <w:tcW w:w="144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&lt;0.001</w:t>
            </w: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Never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1758 (41.8)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250 (34.4)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Former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1534 (36.4)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325 (44.7)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1.38 (1.14 - 1.67)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Current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919 (21.8)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152 (20.9)</w:t>
            </w:r>
          </w:p>
        </w:tc>
        <w:tc>
          <w:tcPr>
            <w:tcW w:w="971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1.61 (1.27 - 2.03)</w:t>
            </w:r>
          </w:p>
        </w:tc>
        <w:tc>
          <w:tcPr>
            <w:tcW w:w="1180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894743" w:rsidRPr="0025775C" w:rsidRDefault="00894743" w:rsidP="00B41AF4">
      <w:pPr>
        <w:spacing w:before="120"/>
        <w:rPr>
          <w:rFonts w:ascii="Arial" w:hAnsi="Arial" w:cs="Arial"/>
          <w:lang w:val="en-GB"/>
        </w:rPr>
      </w:pPr>
      <w:r w:rsidRPr="0025775C">
        <w:rPr>
          <w:rFonts w:ascii="Arial" w:hAnsi="Arial" w:cs="Arial"/>
          <w:lang w:val="en-GB"/>
        </w:rPr>
        <w:t>BMI, body mass index. Bivariate analysis using chi-square for categorical variables and student’s t-test for continuous variables; results are expressed as number of participants (column percentage) or as mean ± standard deviation. Multivariate analysis using logistic regression; results are expressed as odds ratio and (95% confidence interval).</w:t>
      </w:r>
    </w:p>
    <w:p w:rsidR="00894743" w:rsidRPr="0025775C" w:rsidRDefault="00894743" w:rsidP="00894743">
      <w:pPr>
        <w:rPr>
          <w:rFonts w:ascii="Arial" w:hAnsi="Arial" w:cs="Arial"/>
          <w:lang w:val="en-GB"/>
        </w:rPr>
      </w:pPr>
    </w:p>
    <w:p w:rsidR="00894743" w:rsidRPr="0025775C" w:rsidRDefault="00894743" w:rsidP="00894743">
      <w:pPr>
        <w:rPr>
          <w:rFonts w:ascii="Arial" w:hAnsi="Arial" w:cs="Arial"/>
        </w:rPr>
      </w:pPr>
      <w:r w:rsidRPr="0025775C">
        <w:rPr>
          <w:rFonts w:ascii="Arial" w:hAnsi="Arial" w:cs="Arial"/>
        </w:rPr>
        <w:br w:type="page"/>
      </w:r>
    </w:p>
    <w:p w:rsidR="00894743" w:rsidRPr="0025775C" w:rsidRDefault="0026441C" w:rsidP="00894743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lastRenderedPageBreak/>
        <w:t>Supplementary</w:t>
      </w:r>
      <w:r w:rsidR="00894743" w:rsidRPr="0025775C">
        <w:rPr>
          <w:rFonts w:ascii="Arial" w:hAnsi="Arial" w:cs="Arial"/>
          <w:b/>
          <w:lang w:val="en-GB"/>
        </w:rPr>
        <w:t xml:space="preserve"> table </w:t>
      </w:r>
      <w:r w:rsidR="00D45867" w:rsidRPr="0025775C">
        <w:rPr>
          <w:rFonts w:ascii="Arial" w:hAnsi="Arial" w:cs="Arial"/>
          <w:b/>
          <w:lang w:val="en-GB"/>
        </w:rPr>
        <w:t>5</w:t>
      </w:r>
      <w:r w:rsidR="00894743" w:rsidRPr="0025775C">
        <w:rPr>
          <w:rFonts w:ascii="Arial" w:hAnsi="Arial" w:cs="Arial"/>
          <w:b/>
          <w:lang w:val="en-GB"/>
        </w:rPr>
        <w:t xml:space="preserve">: </w:t>
      </w:r>
      <w:r w:rsidR="00894743" w:rsidRPr="0025775C">
        <w:rPr>
          <w:rFonts w:ascii="Arial" w:hAnsi="Arial" w:cs="Arial"/>
          <w:lang w:val="en-GB"/>
        </w:rPr>
        <w:t>bivariate and multivariate analysis of the factors associated with polypharmacy (including OTC drugs) (≥</w:t>
      </w:r>
      <w:r w:rsidR="00894743" w:rsidRPr="00B41AF4">
        <w:rPr>
          <w:rFonts w:ascii="Arial" w:hAnsi="Arial" w:cs="Arial"/>
          <w:lang w:val="en-GB"/>
        </w:rPr>
        <w:t xml:space="preserve">10 </w:t>
      </w:r>
      <w:r w:rsidR="0025775C" w:rsidRPr="00B41AF4">
        <w:rPr>
          <w:rFonts w:ascii="Arial" w:hAnsi="Arial" w:cs="Arial"/>
          <w:lang w:val="en-GB"/>
        </w:rPr>
        <w:t xml:space="preserve">different </w:t>
      </w:r>
      <w:r w:rsidR="00E57F6C">
        <w:rPr>
          <w:rFonts w:ascii="Arial" w:hAnsi="Arial" w:cs="Arial"/>
          <w:lang w:val="en-GB"/>
        </w:rPr>
        <w:t>drugs</w:t>
      </w:r>
      <w:r w:rsidR="00894743" w:rsidRPr="0025775C">
        <w:rPr>
          <w:rFonts w:ascii="Arial" w:hAnsi="Arial" w:cs="Arial"/>
          <w:lang w:val="en-GB"/>
        </w:rPr>
        <w:t>/day), Colaus study, Switzerland, 2009-2012, 4938 participants</w:t>
      </w:r>
    </w:p>
    <w:tbl>
      <w:tblPr>
        <w:tblStyle w:val="Ombrageclair1"/>
        <w:tblW w:w="9889" w:type="dxa"/>
        <w:tblLayout w:type="fixed"/>
        <w:tblLook w:val="04A0" w:firstRow="1" w:lastRow="0" w:firstColumn="1" w:lastColumn="0" w:noHBand="0" w:noVBand="1"/>
      </w:tblPr>
      <w:tblGrid>
        <w:gridCol w:w="2518"/>
        <w:gridCol w:w="76"/>
        <w:gridCol w:w="1342"/>
        <w:gridCol w:w="1518"/>
        <w:gridCol w:w="41"/>
        <w:gridCol w:w="930"/>
        <w:gridCol w:w="62"/>
        <w:gridCol w:w="2126"/>
        <w:gridCol w:w="1276"/>
      </w:tblGrid>
      <w:tr w:rsidR="00894743" w:rsidRPr="0025775C" w:rsidTr="006B28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No (n=4851)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 xml:space="preserve">Yes </w:t>
            </w: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(</w:t>
            </w: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n=87)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4743" w:rsidRPr="0025775C" w:rsidRDefault="00894743" w:rsidP="00BC6D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Multivariate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4743" w:rsidRPr="0025775C" w:rsidRDefault="00894743" w:rsidP="00BC6D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P-value for trend</w:t>
            </w:r>
          </w:p>
        </w:tc>
      </w:tr>
      <w:tr w:rsidR="00894743" w:rsidRPr="0025775C" w:rsidTr="006B2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0.602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2590 (53.4)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44 (50.6)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Man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2261 (46.6)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43 (49.4)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1.115 (0.708 - 1.758)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57.6 ± 10.4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65.7 ± 9.2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Age group (%)</w:t>
            </w:r>
          </w:p>
        </w:tc>
        <w:tc>
          <w:tcPr>
            <w:tcW w:w="1342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&lt;0.001</w:t>
            </w:r>
          </w:p>
        </w:tc>
      </w:tr>
      <w:tr w:rsidR="00150A48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40-49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1392 (28.7)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7 (8.1)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276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150A48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50-64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2127 (43.9)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30 (34.5)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2.516 (1.096 - 5.772)</w:t>
            </w:r>
          </w:p>
        </w:tc>
        <w:tc>
          <w:tcPr>
            <w:tcW w:w="1276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150A48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65-81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1332 (27.5)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50 (57.5)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6.286 (2.79 - 14.167)</w:t>
            </w:r>
          </w:p>
        </w:tc>
        <w:tc>
          <w:tcPr>
            <w:tcW w:w="1276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BMI categories (%)</w:t>
            </w:r>
          </w:p>
        </w:tc>
        <w:tc>
          <w:tcPr>
            <w:tcW w:w="1342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&lt;0.001</w:t>
            </w: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Normal +underweight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2141 (44.1)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18 (20.7)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Overweight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1898 (39.1)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34 (39.1)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1.776 (0.984 - 3.207)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Obese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812 (16.7)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35 (40.2)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3.816 (2.105 - 6.918)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Education (%)</w:t>
            </w:r>
          </w:p>
        </w:tc>
        <w:tc>
          <w:tcPr>
            <w:tcW w:w="1342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0.0210</w:t>
            </w: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1059 (21.8)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6 (6.9)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1256 (25.9)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22 (25.3)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2.476 (0.991 - 6.183)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Low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2536 (52.3)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59 (67.8)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2.750 (1.166 - 6.488)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Marital status (%)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0.213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Living alone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2074 (42.8)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43 (49.4)</w:t>
            </w:r>
          </w:p>
        </w:tc>
        <w:tc>
          <w:tcPr>
            <w:tcW w:w="971" w:type="dxa"/>
            <w:gridSpan w:val="2"/>
            <w:shd w:val="clear" w:color="auto" w:fill="auto"/>
          </w:tcPr>
          <w:p w:rsidR="00894743" w:rsidRPr="0025775C" w:rsidRDefault="00894743" w:rsidP="00BC6D79">
            <w:pPr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88" w:type="dxa"/>
            <w:gridSpan w:val="2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Living in a couple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2777 (57.3)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44 (50.6)</w:t>
            </w:r>
          </w:p>
        </w:tc>
        <w:tc>
          <w:tcPr>
            <w:tcW w:w="971" w:type="dxa"/>
            <w:gridSpan w:val="2"/>
            <w:shd w:val="clear" w:color="auto" w:fill="auto"/>
          </w:tcPr>
          <w:p w:rsidR="00894743" w:rsidRPr="0025775C" w:rsidRDefault="00894743" w:rsidP="00BC6D79">
            <w:pPr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88" w:type="dxa"/>
            <w:gridSpan w:val="2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0.746 (0.481 - 1.159)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Born in Switzerland (%)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0.846</w:t>
            </w:r>
          </w:p>
        </w:tc>
        <w:tc>
          <w:tcPr>
            <w:tcW w:w="2188" w:type="dxa"/>
            <w:gridSpan w:val="2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No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1791 (36.9)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33 (37.9)</w:t>
            </w:r>
          </w:p>
        </w:tc>
        <w:tc>
          <w:tcPr>
            <w:tcW w:w="971" w:type="dxa"/>
            <w:gridSpan w:val="2"/>
            <w:shd w:val="clear" w:color="auto" w:fill="auto"/>
          </w:tcPr>
          <w:p w:rsidR="00894743" w:rsidRPr="0025775C" w:rsidRDefault="00894743" w:rsidP="00BC6D79">
            <w:pPr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88" w:type="dxa"/>
            <w:gridSpan w:val="2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Yes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3060 (63.1)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54 (62.1)</w:t>
            </w:r>
          </w:p>
        </w:tc>
        <w:tc>
          <w:tcPr>
            <w:tcW w:w="971" w:type="dxa"/>
            <w:gridSpan w:val="2"/>
            <w:shd w:val="clear" w:color="auto" w:fill="auto"/>
          </w:tcPr>
          <w:p w:rsidR="00894743" w:rsidRPr="0025775C" w:rsidRDefault="00894743" w:rsidP="00BC6D79">
            <w:pPr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88" w:type="dxa"/>
            <w:gridSpan w:val="2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0.794 (0.507 - 1.243)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Smoking status (%)</w:t>
            </w:r>
          </w:p>
        </w:tc>
        <w:tc>
          <w:tcPr>
            <w:tcW w:w="1342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18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0.156</w:t>
            </w:r>
          </w:p>
        </w:tc>
        <w:tc>
          <w:tcPr>
            <w:tcW w:w="2188" w:type="dxa"/>
            <w:gridSpan w:val="2"/>
            <w:shd w:val="clear" w:color="auto" w:fill="auto"/>
            <w:vAlign w:val="bottom"/>
          </w:tcPr>
          <w:p w:rsidR="00894743" w:rsidRPr="0025775C" w:rsidRDefault="00894743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0.0793</w:t>
            </w: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Never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1981 (40.8)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27 (31)</w:t>
            </w:r>
          </w:p>
        </w:tc>
        <w:tc>
          <w:tcPr>
            <w:tcW w:w="971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88" w:type="dxa"/>
            <w:gridSpan w:val="2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Former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1819 (37.5)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40 (46)</w:t>
            </w:r>
          </w:p>
        </w:tc>
        <w:tc>
          <w:tcPr>
            <w:tcW w:w="971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88" w:type="dxa"/>
            <w:gridSpan w:val="2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1.354 (0.816 - 2.247)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94743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Current</w:t>
            </w:r>
          </w:p>
        </w:tc>
        <w:tc>
          <w:tcPr>
            <w:tcW w:w="1342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4439 (100)</w:t>
            </w:r>
          </w:p>
        </w:tc>
        <w:tc>
          <w:tcPr>
            <w:tcW w:w="1518" w:type="dxa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582 (100)</w:t>
            </w:r>
          </w:p>
        </w:tc>
        <w:tc>
          <w:tcPr>
            <w:tcW w:w="971" w:type="dxa"/>
            <w:gridSpan w:val="2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88" w:type="dxa"/>
            <w:gridSpan w:val="2"/>
            <w:shd w:val="clear" w:color="auto" w:fill="auto"/>
            <w:vAlign w:val="bottom"/>
          </w:tcPr>
          <w:p w:rsidR="00894743" w:rsidRPr="0025775C" w:rsidRDefault="00894743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1.717 (0.939 - 3.140)</w:t>
            </w:r>
          </w:p>
        </w:tc>
        <w:tc>
          <w:tcPr>
            <w:tcW w:w="1276" w:type="dxa"/>
            <w:shd w:val="clear" w:color="auto" w:fill="auto"/>
          </w:tcPr>
          <w:p w:rsidR="00894743" w:rsidRPr="0025775C" w:rsidRDefault="00894743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BC6D79" w:rsidRPr="0025775C" w:rsidRDefault="00894743">
      <w:pPr>
        <w:rPr>
          <w:rFonts w:ascii="Arial" w:hAnsi="Arial" w:cs="Arial"/>
          <w:lang w:val="en-GB"/>
        </w:rPr>
      </w:pPr>
      <w:r w:rsidRPr="0025775C">
        <w:rPr>
          <w:rFonts w:ascii="Arial" w:hAnsi="Arial" w:cs="Arial"/>
          <w:lang w:val="en-GB"/>
        </w:rPr>
        <w:t>BMI, body mass index. Bivariate analysis using chi-square for categorical variables and student’s t-test for continuous variables; results are expressed as number of participants (column percentage) or as mean ± standard deviation. Multivariate analysis using logistic regression; results are expressed as odds ratio and (95% confidence interval).</w:t>
      </w:r>
      <w:r w:rsidR="00BC6D79" w:rsidRPr="0025775C">
        <w:rPr>
          <w:rFonts w:ascii="Arial" w:hAnsi="Arial" w:cs="Arial"/>
          <w:lang w:val="en-GB"/>
        </w:rPr>
        <w:br w:type="page"/>
      </w:r>
    </w:p>
    <w:p w:rsidR="00BC6D79" w:rsidRPr="0025775C" w:rsidRDefault="0026441C" w:rsidP="00BC6D79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lastRenderedPageBreak/>
        <w:t>Supplementary</w:t>
      </w:r>
      <w:r w:rsidR="00BC6D79" w:rsidRPr="0025775C">
        <w:rPr>
          <w:rFonts w:ascii="Arial" w:hAnsi="Arial" w:cs="Arial"/>
          <w:b/>
          <w:lang w:val="en-GB"/>
        </w:rPr>
        <w:t xml:space="preserve"> table </w:t>
      </w:r>
      <w:r w:rsidR="00D45867" w:rsidRPr="0025775C">
        <w:rPr>
          <w:rFonts w:ascii="Arial" w:hAnsi="Arial" w:cs="Arial"/>
          <w:b/>
          <w:lang w:val="en-GB"/>
        </w:rPr>
        <w:t>6</w:t>
      </w:r>
      <w:r w:rsidR="00BC6D79" w:rsidRPr="0025775C">
        <w:rPr>
          <w:rFonts w:ascii="Arial" w:hAnsi="Arial" w:cs="Arial"/>
          <w:lang w:val="en-GB"/>
        </w:rPr>
        <w:t xml:space="preserve">: bivariate and multivariate analysis of the factors associated with </w:t>
      </w:r>
      <w:r w:rsidR="0095110E" w:rsidRPr="0025775C">
        <w:rPr>
          <w:rFonts w:ascii="Arial" w:hAnsi="Arial" w:cs="Arial"/>
          <w:lang w:val="en-GB"/>
        </w:rPr>
        <w:t xml:space="preserve">taking ≥5 </w:t>
      </w:r>
      <w:r w:rsidR="00E57F6C" w:rsidRPr="00B41AF4">
        <w:rPr>
          <w:rFonts w:ascii="Arial" w:hAnsi="Arial" w:cs="Arial"/>
          <w:lang w:val="en-GB"/>
        </w:rPr>
        <w:t xml:space="preserve">different </w:t>
      </w:r>
      <w:r w:rsidR="0095110E" w:rsidRPr="00B41AF4">
        <w:rPr>
          <w:rFonts w:ascii="Arial" w:hAnsi="Arial" w:cs="Arial"/>
          <w:lang w:val="en-GB"/>
        </w:rPr>
        <w:t xml:space="preserve">pharmacologically </w:t>
      </w:r>
      <w:r w:rsidR="00BC6D79" w:rsidRPr="0025775C">
        <w:rPr>
          <w:rFonts w:ascii="Arial" w:hAnsi="Arial" w:cs="Arial"/>
          <w:lang w:val="en-GB"/>
        </w:rPr>
        <w:t>active subs</w:t>
      </w:r>
      <w:r w:rsidR="0095110E" w:rsidRPr="0025775C">
        <w:rPr>
          <w:rFonts w:ascii="Arial" w:hAnsi="Arial" w:cs="Arial"/>
          <w:lang w:val="en-GB"/>
        </w:rPr>
        <w:t>tances</w:t>
      </w:r>
      <w:r w:rsidR="00BC6D79" w:rsidRPr="0025775C">
        <w:rPr>
          <w:rFonts w:ascii="Arial" w:hAnsi="Arial" w:cs="Arial"/>
          <w:lang w:val="en-GB"/>
        </w:rPr>
        <w:t>/day</w:t>
      </w:r>
      <w:r w:rsidR="004944C5" w:rsidRPr="0025775C">
        <w:rPr>
          <w:rFonts w:ascii="Arial" w:hAnsi="Arial" w:cs="Arial"/>
          <w:lang w:val="en-GB"/>
        </w:rPr>
        <w:t>,</w:t>
      </w:r>
      <w:r w:rsidR="00BC6D79" w:rsidRPr="0025775C">
        <w:rPr>
          <w:rFonts w:ascii="Arial" w:hAnsi="Arial" w:cs="Arial"/>
          <w:lang w:val="en-GB"/>
        </w:rPr>
        <w:t xml:space="preserve"> Colaus study, Switzerland, 2009-2012, 4938 participants</w:t>
      </w:r>
    </w:p>
    <w:tbl>
      <w:tblPr>
        <w:tblStyle w:val="Ombrageclair1"/>
        <w:tblW w:w="9889" w:type="dxa"/>
        <w:tblLayout w:type="fixed"/>
        <w:tblLook w:val="04A0" w:firstRow="1" w:lastRow="0" w:firstColumn="1" w:lastColumn="0" w:noHBand="0" w:noVBand="1"/>
      </w:tblPr>
      <w:tblGrid>
        <w:gridCol w:w="2802"/>
        <w:gridCol w:w="141"/>
        <w:gridCol w:w="1134"/>
        <w:gridCol w:w="1362"/>
        <w:gridCol w:w="1048"/>
        <w:gridCol w:w="2268"/>
        <w:gridCol w:w="1134"/>
      </w:tblGrid>
      <w:tr w:rsidR="00BC6D79" w:rsidRPr="0025775C" w:rsidTr="00BC6D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No (n=4102)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Yes (n=836)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D79" w:rsidRPr="0025775C" w:rsidRDefault="00BC6D79" w:rsidP="00BC6D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Multivariate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D79" w:rsidRPr="0025775C" w:rsidRDefault="00BC6D79" w:rsidP="00BC6D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P-value for trend</w:t>
            </w: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2147 (52.3)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487 (58.3)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Man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1955 (47.7)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349 (41.8)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0.703 (0.593 - 0.834)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56.3 ± 10.1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64.7 ± 9.4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Age group (%)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</w:tr>
      <w:tr w:rsidR="00150A48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40-49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1329 (32.4)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70 (8.4)</w:t>
            </w:r>
          </w:p>
        </w:tc>
        <w:tc>
          <w:tcPr>
            <w:tcW w:w="1048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34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150A48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50-64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1848 (45.1)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309 (37)</w:t>
            </w:r>
          </w:p>
        </w:tc>
        <w:tc>
          <w:tcPr>
            <w:tcW w:w="1048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2.882 (2.195 - 3.785)</w:t>
            </w:r>
          </w:p>
        </w:tc>
        <w:tc>
          <w:tcPr>
            <w:tcW w:w="1134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150A48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65-81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925 (22.6)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457 (54.7)</w:t>
            </w:r>
          </w:p>
        </w:tc>
        <w:tc>
          <w:tcPr>
            <w:tcW w:w="1048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8.253 (6.279 - 10.846)</w:t>
            </w:r>
          </w:p>
        </w:tc>
        <w:tc>
          <w:tcPr>
            <w:tcW w:w="1134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BMI categories (%)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Normal +underweight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1930 (47.1)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229 (27.4)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Overweight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1581 (38.5)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351 (42)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1.771 (1.461 - 2.147)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Obese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591 (14.4)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256 (30.6)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color w:val="auto"/>
              </w:rPr>
              <w:t>3.225 (2.594 - 4.009)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Education (%)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0.0019</w:t>
            </w: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958 (23.4)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107 (12.8)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1077 (26.3)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201 (24)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1.281 (0.983 - 1.669)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Low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2067 (50.4)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528 (63.2)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1.457 (1.15 - 1.848)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Marital status (%)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0.050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Living alone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1733 (42.3)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384 (45.9)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Living in a couple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2369 (57.8)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452 (54.1)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0.905 (0.769 - 1.066)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Born in Switzerland (%)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ind w:right="17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0.035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No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1542 (37.6)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282 (33.7)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Yes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2560 (62.4)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554 (66.3)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0.976 (0.823 - 1.157)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Smoking status (%)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75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Never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1727 (42.1)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281 (33.6)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Former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1479 (36.1)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380 (45.5)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1.477 (1.230 - 1.774)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Current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896 (21.8)</w:t>
            </w:r>
          </w:p>
        </w:tc>
        <w:tc>
          <w:tcPr>
            <w:tcW w:w="1362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175 (20.9)</w:t>
            </w:r>
          </w:p>
        </w:tc>
        <w:tc>
          <w:tcPr>
            <w:tcW w:w="104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1.645 (1.316 - 2.057)</w:t>
            </w:r>
          </w:p>
        </w:tc>
        <w:tc>
          <w:tcPr>
            <w:tcW w:w="1134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BC6D79" w:rsidRPr="0025775C" w:rsidRDefault="00BC6D79" w:rsidP="00BC6D79">
      <w:pPr>
        <w:spacing w:before="120" w:line="360" w:lineRule="auto"/>
        <w:rPr>
          <w:rFonts w:ascii="Arial" w:hAnsi="Arial" w:cs="Arial"/>
          <w:lang w:val="en-GB"/>
        </w:rPr>
      </w:pPr>
      <w:r w:rsidRPr="0025775C">
        <w:rPr>
          <w:rFonts w:ascii="Arial" w:hAnsi="Arial" w:cs="Arial"/>
          <w:lang w:val="en-GB"/>
        </w:rPr>
        <w:t>BMI, body mass index. Bivariate analysis using chi-square for categorical variables and student’s t-test for continuous variables; results are expressed as number of participants (column percentage) or as mean ± standard deviation. Multivariate analysis using logistic regression; results are expressed as odds ratio and (95% confidence interval).</w:t>
      </w:r>
    </w:p>
    <w:p w:rsidR="00BC6D79" w:rsidRPr="0025775C" w:rsidRDefault="00BC6D79" w:rsidP="00BC6D79">
      <w:pPr>
        <w:rPr>
          <w:rFonts w:ascii="Arial" w:hAnsi="Arial" w:cs="Arial"/>
          <w:lang w:val="en-GB"/>
        </w:rPr>
      </w:pPr>
      <w:r w:rsidRPr="0025775C">
        <w:rPr>
          <w:rFonts w:ascii="Arial" w:hAnsi="Arial" w:cs="Arial"/>
          <w:lang w:val="en-GB"/>
        </w:rPr>
        <w:br w:type="page"/>
      </w:r>
    </w:p>
    <w:p w:rsidR="00BC6D79" w:rsidRPr="0025775C" w:rsidRDefault="0026441C" w:rsidP="00BC6D79">
      <w:pPr>
        <w:rPr>
          <w:rFonts w:ascii="Arial" w:hAnsi="Arial" w:cs="Arial"/>
          <w:lang w:val="en-GB"/>
        </w:rPr>
      </w:pPr>
      <w:r w:rsidRPr="00B41AF4">
        <w:rPr>
          <w:rFonts w:ascii="Arial" w:hAnsi="Arial" w:cs="Arial"/>
          <w:b/>
          <w:lang w:val="en-GB"/>
        </w:rPr>
        <w:lastRenderedPageBreak/>
        <w:t>Supplementary</w:t>
      </w:r>
      <w:r w:rsidR="00BC6D79" w:rsidRPr="00B41AF4">
        <w:rPr>
          <w:rFonts w:ascii="Arial" w:hAnsi="Arial" w:cs="Arial"/>
          <w:b/>
          <w:lang w:val="en-GB"/>
        </w:rPr>
        <w:t xml:space="preserve"> table </w:t>
      </w:r>
      <w:r w:rsidR="00D45867" w:rsidRPr="00B41AF4">
        <w:rPr>
          <w:rFonts w:ascii="Arial" w:hAnsi="Arial" w:cs="Arial"/>
          <w:b/>
          <w:lang w:val="en-GB"/>
        </w:rPr>
        <w:t>7</w:t>
      </w:r>
      <w:r w:rsidR="00BC6D79" w:rsidRPr="00B41AF4">
        <w:rPr>
          <w:rFonts w:ascii="Arial" w:hAnsi="Arial" w:cs="Arial"/>
          <w:lang w:val="en-GB"/>
        </w:rPr>
        <w:t xml:space="preserve">: bivariate and multivariate analysis of the factors associated with </w:t>
      </w:r>
      <w:r w:rsidR="0095110E" w:rsidRPr="00B41AF4">
        <w:rPr>
          <w:rFonts w:ascii="Arial" w:hAnsi="Arial" w:cs="Arial"/>
          <w:lang w:val="en-GB"/>
        </w:rPr>
        <w:t xml:space="preserve">taking ≥10 </w:t>
      </w:r>
      <w:r w:rsidR="00E57F6C" w:rsidRPr="00B41AF4">
        <w:rPr>
          <w:rFonts w:ascii="Arial" w:hAnsi="Arial" w:cs="Arial"/>
          <w:lang w:val="en-GB"/>
        </w:rPr>
        <w:t xml:space="preserve">different </w:t>
      </w:r>
      <w:r w:rsidR="0095110E" w:rsidRPr="00B41AF4">
        <w:rPr>
          <w:rFonts w:ascii="Arial" w:hAnsi="Arial" w:cs="Arial"/>
          <w:lang w:val="en-GB"/>
        </w:rPr>
        <w:t>p</w:t>
      </w:r>
      <w:r w:rsidR="0095110E" w:rsidRPr="0025775C">
        <w:rPr>
          <w:rFonts w:ascii="Arial" w:hAnsi="Arial" w:cs="Arial"/>
          <w:lang w:val="en-GB"/>
        </w:rPr>
        <w:t>harmacologically active substances</w:t>
      </w:r>
      <w:r w:rsidR="00BC6D79" w:rsidRPr="0025775C">
        <w:rPr>
          <w:rFonts w:ascii="Arial" w:hAnsi="Arial" w:cs="Arial"/>
          <w:lang w:val="en-GB"/>
        </w:rPr>
        <w:t>/da</w:t>
      </w:r>
      <w:r w:rsidR="004944C5" w:rsidRPr="0025775C">
        <w:rPr>
          <w:rFonts w:ascii="Arial" w:hAnsi="Arial" w:cs="Arial"/>
          <w:lang w:val="en-GB"/>
        </w:rPr>
        <w:t>y,</w:t>
      </w:r>
      <w:r w:rsidR="00BC6D79" w:rsidRPr="0025775C">
        <w:rPr>
          <w:rFonts w:ascii="Arial" w:hAnsi="Arial" w:cs="Arial"/>
          <w:lang w:val="en-GB"/>
        </w:rPr>
        <w:t xml:space="preserve"> Colaus study, Switzerland, 2009-2012, 4938 participants</w:t>
      </w:r>
    </w:p>
    <w:tbl>
      <w:tblPr>
        <w:tblStyle w:val="Ombrageclair1"/>
        <w:tblW w:w="9889" w:type="dxa"/>
        <w:tblLayout w:type="fixed"/>
        <w:tblLook w:val="04A0" w:firstRow="1" w:lastRow="0" w:firstColumn="1" w:lastColumn="0" w:noHBand="0" w:noVBand="1"/>
      </w:tblPr>
      <w:tblGrid>
        <w:gridCol w:w="2802"/>
        <w:gridCol w:w="1417"/>
        <w:gridCol w:w="1418"/>
        <w:gridCol w:w="992"/>
        <w:gridCol w:w="2126"/>
        <w:gridCol w:w="821"/>
        <w:gridCol w:w="313"/>
      </w:tblGrid>
      <w:tr w:rsidR="00BC6D79" w:rsidRPr="0025775C" w:rsidTr="00BC6D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No (n=4825)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D79" w:rsidRPr="0025775C" w:rsidRDefault="00BC6D79" w:rsidP="00495AB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Yes (n=</w:t>
            </w:r>
            <w:r w:rsidR="00495AB5"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113</w:t>
            </w: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D79" w:rsidRPr="0025775C" w:rsidRDefault="00BC6D79" w:rsidP="00BC6D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Multivariate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D79" w:rsidRPr="0025775C" w:rsidRDefault="00BC6D79" w:rsidP="00BC6D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P-value for trend</w:t>
            </w: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0.958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Woman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2574 (53.4)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60 (53.1)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Man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2251 (46.7)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53 (46.9)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1.029 (0.688 - 1.539)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57.5 ± 10.4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66.1 ± 9.1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Age group (%)</w:t>
            </w:r>
          </w:p>
        </w:tc>
        <w:tc>
          <w:tcPr>
            <w:tcW w:w="1417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</w:tr>
      <w:tr w:rsidR="00150A48" w:rsidRPr="0025775C" w:rsidTr="00BC6D79">
        <w:trPr>
          <w:gridAfter w:val="1"/>
          <w:wAfter w:w="3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40-49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1391 (28.8)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8 (7.1)</w:t>
            </w:r>
          </w:p>
        </w:tc>
        <w:tc>
          <w:tcPr>
            <w:tcW w:w="992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821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150A48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50-64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2117 (43.9)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40 (35.4)</w:t>
            </w:r>
          </w:p>
        </w:tc>
        <w:tc>
          <w:tcPr>
            <w:tcW w:w="992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2.88 (1.338 - 6.201)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150A48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65-81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1317 (27.3)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65 (57.5)</w:t>
            </w:r>
          </w:p>
        </w:tc>
        <w:tc>
          <w:tcPr>
            <w:tcW w:w="992" w:type="dxa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50A48" w:rsidRPr="0025775C" w:rsidRDefault="00150A48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6.836 (3.22 - 14.511)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150A48" w:rsidRPr="0025775C" w:rsidRDefault="00150A48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BMI categories (%)</w:t>
            </w:r>
          </w:p>
        </w:tc>
        <w:tc>
          <w:tcPr>
            <w:tcW w:w="1417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Normal +underweight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2135 (44.3)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24 (21.2)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Overweight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1890 (39.2)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42 (37.2)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1.688 (1.004 - 2.84)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Obese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800 (16.6)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47 (41.6)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3.943 (2.35 - 6.618)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Education (%)</w:t>
            </w:r>
          </w:p>
        </w:tc>
        <w:tc>
          <w:tcPr>
            <w:tcW w:w="1417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0.0127</w:t>
            </w: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1057 (21.9)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8 (7.1)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1249 (25.9)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29 (25.7)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2.433 (1.097 - 5.396)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Low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2519 (52.2)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76 (67.3)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2.587 (1.225 - 5.465)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Marital status (%)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0.026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Living alone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2057 (42.6)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60 (53.1)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Living in a couple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2768 (57.4)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53 (46.9)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0.644 (0.436 - 0.950)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Born in Switzerland (%)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ind w:right="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ind w:right="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0.732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No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1784 (37)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40 (35.4)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Yes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3041 (63)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73 (64.6)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0.884 (0.592 - 1.321)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Smoking status (%)</w:t>
            </w:r>
          </w:p>
        </w:tc>
        <w:tc>
          <w:tcPr>
            <w:tcW w:w="1417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0.039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5775C">
              <w:rPr>
                <w:rFonts w:ascii="Arial" w:hAnsi="Arial" w:cs="Arial"/>
                <w:color w:val="auto"/>
                <w:sz w:val="20"/>
                <w:szCs w:val="20"/>
              </w:rPr>
              <w:t>0.1348</w:t>
            </w: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Never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1973 (40.9)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35 (31)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 (ref.)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Former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1804 (37.4)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55 (48.7)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1.47 (0.944 - 2.288)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BC6D79" w:rsidRPr="0025775C" w:rsidTr="00BC6D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left="426"/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</w:pPr>
            <w:r w:rsidRPr="0025775C">
              <w:rPr>
                <w:rFonts w:ascii="Arial" w:hAnsi="Arial" w:cs="Arial"/>
                <w:b w:val="0"/>
                <w:color w:val="auto"/>
                <w:sz w:val="20"/>
                <w:szCs w:val="20"/>
                <w:lang w:val="en-GB"/>
              </w:rPr>
              <w:t>Current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1048 (21.7)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23 (20.4)</w:t>
            </w:r>
          </w:p>
        </w:tc>
        <w:tc>
          <w:tcPr>
            <w:tcW w:w="992" w:type="dxa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C6D79" w:rsidRPr="0025775C" w:rsidRDefault="00BC6D79" w:rsidP="00BC6D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5775C">
              <w:rPr>
                <w:color w:val="auto"/>
              </w:rPr>
              <w:t>1.522 (0.878 - 2.641)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C6D79" w:rsidRPr="0025775C" w:rsidRDefault="00BC6D79" w:rsidP="00BC6D79">
            <w:pPr>
              <w:spacing w:line="276" w:lineRule="auto"/>
              <w:ind w:right="19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BC6D79" w:rsidRPr="0025775C" w:rsidRDefault="00BC6D79" w:rsidP="00BC6D79">
      <w:pPr>
        <w:spacing w:before="120" w:line="360" w:lineRule="auto"/>
        <w:rPr>
          <w:rFonts w:ascii="Arial" w:hAnsi="Arial" w:cs="Arial"/>
          <w:lang w:val="en-GB"/>
        </w:rPr>
      </w:pPr>
      <w:r w:rsidRPr="0025775C">
        <w:rPr>
          <w:rFonts w:ascii="Arial" w:hAnsi="Arial" w:cs="Arial"/>
          <w:lang w:val="en-GB"/>
        </w:rPr>
        <w:t>BMI, body mass index. Bivariate analysis using chi-square for categorical variables and student’s t-test for continuous variables; results are expressed as number of participants (column percentage) or as mean ± standard deviation. Multivariate analysis using logistic regression; results are expressed as odds ratio and (95% confidence interval).</w:t>
      </w:r>
    </w:p>
    <w:p w:rsidR="00BC6D79" w:rsidRPr="0025775C" w:rsidRDefault="00BC6D79" w:rsidP="00BC6D79">
      <w:pPr>
        <w:rPr>
          <w:rFonts w:ascii="Arial" w:hAnsi="Arial" w:cs="Arial"/>
          <w:lang w:val="en-GB"/>
        </w:rPr>
      </w:pPr>
    </w:p>
    <w:p w:rsidR="00894743" w:rsidRDefault="00894743" w:rsidP="00894743">
      <w:pPr>
        <w:spacing w:before="120" w:line="360" w:lineRule="auto"/>
        <w:rPr>
          <w:rFonts w:ascii="Arial" w:hAnsi="Arial" w:cs="Arial"/>
          <w:lang w:val="en-GB"/>
        </w:rPr>
      </w:pPr>
    </w:p>
    <w:p w:rsidR="00894743" w:rsidRPr="008B05FD" w:rsidRDefault="00894743" w:rsidP="00894743">
      <w:pPr>
        <w:rPr>
          <w:rFonts w:ascii="Arial" w:hAnsi="Arial" w:cs="Arial"/>
          <w:lang w:val="en-GB"/>
        </w:rPr>
      </w:pPr>
    </w:p>
    <w:p w:rsidR="00894743" w:rsidRDefault="00894743" w:rsidP="00F94587">
      <w:pPr>
        <w:spacing w:before="240" w:after="0" w:line="480" w:lineRule="auto"/>
        <w:rPr>
          <w:rFonts w:ascii="Arial" w:hAnsi="Arial" w:cs="Arial"/>
          <w:b/>
          <w:color w:val="000000" w:themeColor="text1"/>
          <w:lang w:val="en-GB"/>
        </w:rPr>
      </w:pPr>
    </w:p>
    <w:p w:rsidR="00DC3E57" w:rsidRDefault="00DC3E57" w:rsidP="009A14FD">
      <w:pPr>
        <w:spacing w:after="0"/>
        <w:rPr>
          <w:rFonts w:ascii="Arial" w:hAnsi="Arial" w:cs="Arial"/>
          <w:b/>
          <w:color w:val="000000" w:themeColor="text1"/>
          <w:lang w:val="en-GB"/>
        </w:rPr>
      </w:pPr>
    </w:p>
    <w:bookmarkEnd w:id="0"/>
    <w:bookmarkEnd w:id="1"/>
    <w:p w:rsidR="00583F90" w:rsidRDefault="00583F90" w:rsidP="0078024E">
      <w:pPr>
        <w:rPr>
          <w:szCs w:val="20"/>
          <w:lang w:val="en-GB"/>
        </w:rPr>
      </w:pPr>
    </w:p>
    <w:p w:rsidR="00583F90" w:rsidRDefault="00583F90" w:rsidP="0078024E">
      <w:pPr>
        <w:rPr>
          <w:szCs w:val="20"/>
          <w:lang w:val="en-GB"/>
        </w:rPr>
      </w:pPr>
    </w:p>
    <w:p w:rsidR="00583F90" w:rsidRDefault="00583F90" w:rsidP="0078024E">
      <w:pPr>
        <w:rPr>
          <w:szCs w:val="20"/>
          <w:lang w:val="en-GB"/>
        </w:rPr>
      </w:pPr>
    </w:p>
    <w:sectPr w:rsidR="00583F90" w:rsidSect="009C1536">
      <w:footerReference w:type="default" r:id="rId52"/>
      <w:pgSz w:w="11907" w:h="16839" w:code="9"/>
      <w:pgMar w:top="1134" w:right="851" w:bottom="144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225" w:rsidRDefault="00284225" w:rsidP="004B5AF4">
      <w:pPr>
        <w:spacing w:after="0" w:line="240" w:lineRule="auto"/>
      </w:pPr>
      <w:r>
        <w:separator/>
      </w:r>
    </w:p>
  </w:endnote>
  <w:endnote w:type="continuationSeparator" w:id="0">
    <w:p w:rsidR="00284225" w:rsidRDefault="00284225" w:rsidP="004B5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1677152"/>
      <w:docPartObj>
        <w:docPartGallery w:val="Page Numbers (Bottom of Page)"/>
        <w:docPartUnique/>
      </w:docPartObj>
    </w:sdtPr>
    <w:sdtEndPr/>
    <w:sdtContent>
      <w:p w:rsidR="00284225" w:rsidRDefault="000A0112">
        <w:pPr>
          <w:pStyle w:val="Pieddepage"/>
          <w:jc w:val="right"/>
        </w:pPr>
        <w:r>
          <w:fldChar w:fldCharType="begin"/>
        </w:r>
        <w:r w:rsidR="00284225">
          <w:instrText>PAGE   \* MERGEFORMAT</w:instrText>
        </w:r>
        <w:r>
          <w:fldChar w:fldCharType="separate"/>
        </w:r>
        <w:r w:rsidR="00B41AF4" w:rsidRPr="00B41AF4">
          <w:rPr>
            <w:noProof/>
            <w:lang w:val="fr-FR"/>
          </w:rPr>
          <w:t>2</w:t>
        </w:r>
        <w:r>
          <w:rPr>
            <w:noProof/>
            <w:lang w:val="fr-FR"/>
          </w:rPr>
          <w:fldChar w:fldCharType="end"/>
        </w:r>
      </w:p>
    </w:sdtContent>
  </w:sdt>
  <w:p w:rsidR="00284225" w:rsidRDefault="0028422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225" w:rsidRDefault="00284225" w:rsidP="004B5AF4">
      <w:pPr>
        <w:spacing w:after="0" w:line="240" w:lineRule="auto"/>
      </w:pPr>
      <w:r>
        <w:separator/>
      </w:r>
    </w:p>
  </w:footnote>
  <w:footnote w:type="continuationSeparator" w:id="0">
    <w:p w:rsidR="00284225" w:rsidRDefault="00284225" w:rsidP="004B5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087E"/>
    <w:multiLevelType w:val="multilevel"/>
    <w:tmpl w:val="11288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121DC"/>
    <w:multiLevelType w:val="hybridMultilevel"/>
    <w:tmpl w:val="7BA86612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770FB9"/>
    <w:multiLevelType w:val="hybridMultilevel"/>
    <w:tmpl w:val="E21E5938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41179"/>
    <w:multiLevelType w:val="hybridMultilevel"/>
    <w:tmpl w:val="9F5C0E68"/>
    <w:lvl w:ilvl="0" w:tplc="EB0A99D2">
      <w:start w:val="1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E7976"/>
    <w:multiLevelType w:val="hybridMultilevel"/>
    <w:tmpl w:val="2FF8861E"/>
    <w:lvl w:ilvl="0" w:tplc="CFE4100E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49F4B32"/>
    <w:multiLevelType w:val="hybridMultilevel"/>
    <w:tmpl w:val="083C69E0"/>
    <w:lvl w:ilvl="0" w:tplc="AC1AD7F2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b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F04B8"/>
    <w:multiLevelType w:val="hybridMultilevel"/>
    <w:tmpl w:val="9F922046"/>
    <w:lvl w:ilvl="0" w:tplc="85128DB4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644D9"/>
    <w:multiLevelType w:val="hybridMultilevel"/>
    <w:tmpl w:val="7CBA7EA2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1">
      <w:start w:val="1"/>
      <w:numFmt w:val="decimal"/>
      <w:lvlText w:val="%2)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CD61B8"/>
    <w:multiLevelType w:val="hybridMultilevel"/>
    <w:tmpl w:val="2522FA6C"/>
    <w:lvl w:ilvl="0" w:tplc="D0A84D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3643B"/>
    <w:multiLevelType w:val="multilevel"/>
    <w:tmpl w:val="D8442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8767A"/>
    <w:multiLevelType w:val="hybridMultilevel"/>
    <w:tmpl w:val="FB1AD748"/>
    <w:lvl w:ilvl="0" w:tplc="10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F2250D"/>
    <w:multiLevelType w:val="hybridMultilevel"/>
    <w:tmpl w:val="033EBBD6"/>
    <w:lvl w:ilvl="0" w:tplc="5D307634"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86870D2"/>
    <w:multiLevelType w:val="multilevel"/>
    <w:tmpl w:val="E456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9"/>
  </w:num>
  <w:num w:numId="7">
    <w:abstractNumId w:val="8"/>
  </w:num>
  <w:num w:numId="8">
    <w:abstractNumId w:val="3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0"/>
  </w:num>
  <w:num w:numId="12">
    <w:abstractNumId w:val="7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Health Services R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tzs2v5r5vxrme0a5hppezf20fz9svpvf95&quot;&gt;Polypharmacy&lt;record-ids&gt;&lt;item&gt;1&lt;/item&gt;&lt;item&gt;3&lt;/item&gt;&lt;item&gt;4&lt;/item&gt;&lt;item&gt;7&lt;/item&gt;&lt;item&gt;20&lt;/item&gt;&lt;item&gt;24&lt;/item&gt;&lt;item&gt;25&lt;/item&gt;&lt;item&gt;27&lt;/item&gt;&lt;item&gt;28&lt;/item&gt;&lt;item&gt;33&lt;/item&gt;&lt;item&gt;50&lt;/item&gt;&lt;item&gt;56&lt;/item&gt;&lt;item&gt;63&lt;/item&gt;&lt;item&gt;64&lt;/item&gt;&lt;item&gt;65&lt;/item&gt;&lt;item&gt;67&lt;/item&gt;&lt;item&gt;69&lt;/item&gt;&lt;item&gt;70&lt;/item&gt;&lt;item&gt;71&lt;/item&gt;&lt;item&gt;72&lt;/item&gt;&lt;item&gt;76&lt;/item&gt;&lt;item&gt;77&lt;/item&gt;&lt;item&gt;80&lt;/item&gt;&lt;item&gt;81&lt;/item&gt;&lt;item&gt;84&lt;/item&gt;&lt;item&gt;85&lt;/item&gt;&lt;item&gt;86&lt;/item&gt;&lt;item&gt;87&lt;/item&gt;&lt;item&gt;88&lt;/item&gt;&lt;item&gt;89&lt;/item&gt;&lt;item&gt;90&lt;/item&gt;&lt;item&gt;92&lt;/item&gt;&lt;item&gt;93&lt;/item&gt;&lt;item&gt;94&lt;/item&gt;&lt;item&gt;95&lt;/item&gt;&lt;item&gt;96&lt;/item&gt;&lt;item&gt;99&lt;/item&gt;&lt;item&gt;100&lt;/item&gt;&lt;item&gt;101&lt;/item&gt;&lt;item&gt;102&lt;/item&gt;&lt;item&gt;103&lt;/item&gt;&lt;item&gt;111&lt;/item&gt;&lt;item&gt;115&lt;/item&gt;&lt;item&gt;116&lt;/item&gt;&lt;/record-ids&gt;&lt;/item&gt;&lt;item db-id=&quot;t09wsxa0refsroetf93vt0eirv99eafvttf0&quot;&gt;My EndNote Library&lt;record-ids&gt;&lt;item&gt;24&lt;/item&gt;&lt;item&gt;25&lt;/item&gt;&lt;item&gt;26&lt;/item&gt;&lt;/record-ids&gt;&lt;/item&gt;&lt;/Libraries&gt;"/>
  </w:docVars>
  <w:rsids>
    <w:rsidRoot w:val="0078024E"/>
    <w:rsid w:val="00000CBC"/>
    <w:rsid w:val="00002417"/>
    <w:rsid w:val="000029EC"/>
    <w:rsid w:val="0000328C"/>
    <w:rsid w:val="00004234"/>
    <w:rsid w:val="00005F2E"/>
    <w:rsid w:val="0000727A"/>
    <w:rsid w:val="00010794"/>
    <w:rsid w:val="00010986"/>
    <w:rsid w:val="0001192B"/>
    <w:rsid w:val="00011A0E"/>
    <w:rsid w:val="00013EC2"/>
    <w:rsid w:val="00015AEE"/>
    <w:rsid w:val="00017B7C"/>
    <w:rsid w:val="00017E99"/>
    <w:rsid w:val="00023645"/>
    <w:rsid w:val="000314A9"/>
    <w:rsid w:val="000328D3"/>
    <w:rsid w:val="0003436E"/>
    <w:rsid w:val="00034B08"/>
    <w:rsid w:val="00035F2B"/>
    <w:rsid w:val="00036AD8"/>
    <w:rsid w:val="000417B5"/>
    <w:rsid w:val="000430E4"/>
    <w:rsid w:val="000514BC"/>
    <w:rsid w:val="00051D0D"/>
    <w:rsid w:val="0005303E"/>
    <w:rsid w:val="000546A2"/>
    <w:rsid w:val="00055422"/>
    <w:rsid w:val="00064837"/>
    <w:rsid w:val="00067356"/>
    <w:rsid w:val="0007578D"/>
    <w:rsid w:val="00075D81"/>
    <w:rsid w:val="000820EB"/>
    <w:rsid w:val="000833A1"/>
    <w:rsid w:val="00083989"/>
    <w:rsid w:val="00084D7B"/>
    <w:rsid w:val="000859DA"/>
    <w:rsid w:val="00090A05"/>
    <w:rsid w:val="00091021"/>
    <w:rsid w:val="00091381"/>
    <w:rsid w:val="0009190F"/>
    <w:rsid w:val="0009242C"/>
    <w:rsid w:val="00092B9F"/>
    <w:rsid w:val="0009566E"/>
    <w:rsid w:val="00095A88"/>
    <w:rsid w:val="00095F02"/>
    <w:rsid w:val="000975F4"/>
    <w:rsid w:val="000A0112"/>
    <w:rsid w:val="000A0DE8"/>
    <w:rsid w:val="000A1E29"/>
    <w:rsid w:val="000A3A35"/>
    <w:rsid w:val="000A69E0"/>
    <w:rsid w:val="000A73E5"/>
    <w:rsid w:val="000B2B47"/>
    <w:rsid w:val="000B4EF7"/>
    <w:rsid w:val="000B5ABB"/>
    <w:rsid w:val="000C3C35"/>
    <w:rsid w:val="000C572D"/>
    <w:rsid w:val="000D0D9C"/>
    <w:rsid w:val="000D1110"/>
    <w:rsid w:val="000D5007"/>
    <w:rsid w:val="000D67D9"/>
    <w:rsid w:val="000D74B7"/>
    <w:rsid w:val="000E3EDE"/>
    <w:rsid w:val="000F31B5"/>
    <w:rsid w:val="000F4E1E"/>
    <w:rsid w:val="000F5929"/>
    <w:rsid w:val="000F74C4"/>
    <w:rsid w:val="000F7BDF"/>
    <w:rsid w:val="00104F26"/>
    <w:rsid w:val="0010516E"/>
    <w:rsid w:val="001102F0"/>
    <w:rsid w:val="001105FD"/>
    <w:rsid w:val="00110843"/>
    <w:rsid w:val="00111222"/>
    <w:rsid w:val="0011501C"/>
    <w:rsid w:val="0011519A"/>
    <w:rsid w:val="00116888"/>
    <w:rsid w:val="00117BFC"/>
    <w:rsid w:val="00126400"/>
    <w:rsid w:val="0012665A"/>
    <w:rsid w:val="00126715"/>
    <w:rsid w:val="00127A1C"/>
    <w:rsid w:val="001302D0"/>
    <w:rsid w:val="001307C3"/>
    <w:rsid w:val="00135987"/>
    <w:rsid w:val="00142E3E"/>
    <w:rsid w:val="001433B5"/>
    <w:rsid w:val="00146062"/>
    <w:rsid w:val="001463D7"/>
    <w:rsid w:val="00147727"/>
    <w:rsid w:val="00150A48"/>
    <w:rsid w:val="00150B08"/>
    <w:rsid w:val="00150C1E"/>
    <w:rsid w:val="00151CC8"/>
    <w:rsid w:val="00155751"/>
    <w:rsid w:val="00157A94"/>
    <w:rsid w:val="00157F47"/>
    <w:rsid w:val="00162842"/>
    <w:rsid w:val="0016615D"/>
    <w:rsid w:val="00170207"/>
    <w:rsid w:val="001716D4"/>
    <w:rsid w:val="00171B65"/>
    <w:rsid w:val="00181436"/>
    <w:rsid w:val="001814C7"/>
    <w:rsid w:val="00184A41"/>
    <w:rsid w:val="00185191"/>
    <w:rsid w:val="00186297"/>
    <w:rsid w:val="00190D3D"/>
    <w:rsid w:val="00191B26"/>
    <w:rsid w:val="0019539F"/>
    <w:rsid w:val="00197381"/>
    <w:rsid w:val="00197625"/>
    <w:rsid w:val="001A3330"/>
    <w:rsid w:val="001A3F4F"/>
    <w:rsid w:val="001A40A0"/>
    <w:rsid w:val="001A6663"/>
    <w:rsid w:val="001A7A47"/>
    <w:rsid w:val="001B0237"/>
    <w:rsid w:val="001B3321"/>
    <w:rsid w:val="001B38C0"/>
    <w:rsid w:val="001B4A88"/>
    <w:rsid w:val="001B653A"/>
    <w:rsid w:val="001B7E1A"/>
    <w:rsid w:val="001C190E"/>
    <w:rsid w:val="001C2009"/>
    <w:rsid w:val="001C702D"/>
    <w:rsid w:val="001D1E1D"/>
    <w:rsid w:val="001D3128"/>
    <w:rsid w:val="001D59F7"/>
    <w:rsid w:val="001D717B"/>
    <w:rsid w:val="001E1796"/>
    <w:rsid w:val="001E1933"/>
    <w:rsid w:val="001E6A6A"/>
    <w:rsid w:val="001F02F6"/>
    <w:rsid w:val="001F3EF8"/>
    <w:rsid w:val="001F6B59"/>
    <w:rsid w:val="00203FD4"/>
    <w:rsid w:val="00205F80"/>
    <w:rsid w:val="00210701"/>
    <w:rsid w:val="002117BF"/>
    <w:rsid w:val="00213A33"/>
    <w:rsid w:val="00213B8D"/>
    <w:rsid w:val="002148FF"/>
    <w:rsid w:val="00216423"/>
    <w:rsid w:val="00217479"/>
    <w:rsid w:val="002178DB"/>
    <w:rsid w:val="002244FD"/>
    <w:rsid w:val="00227501"/>
    <w:rsid w:val="002301EB"/>
    <w:rsid w:val="00230893"/>
    <w:rsid w:val="0023433E"/>
    <w:rsid w:val="00236816"/>
    <w:rsid w:val="00237296"/>
    <w:rsid w:val="00237F88"/>
    <w:rsid w:val="00241D67"/>
    <w:rsid w:val="002431FD"/>
    <w:rsid w:val="00244CCD"/>
    <w:rsid w:val="00244F37"/>
    <w:rsid w:val="002466A4"/>
    <w:rsid w:val="00253ACD"/>
    <w:rsid w:val="00254394"/>
    <w:rsid w:val="0025472B"/>
    <w:rsid w:val="00254A3D"/>
    <w:rsid w:val="002568BD"/>
    <w:rsid w:val="0025775C"/>
    <w:rsid w:val="00257AC9"/>
    <w:rsid w:val="00257F2F"/>
    <w:rsid w:val="002641C1"/>
    <w:rsid w:val="0026441C"/>
    <w:rsid w:val="00265E1E"/>
    <w:rsid w:val="00265E79"/>
    <w:rsid w:val="002666FC"/>
    <w:rsid w:val="00266FE7"/>
    <w:rsid w:val="002706F5"/>
    <w:rsid w:val="0027181F"/>
    <w:rsid w:val="00273EDC"/>
    <w:rsid w:val="00280FCA"/>
    <w:rsid w:val="0028228A"/>
    <w:rsid w:val="00283F78"/>
    <w:rsid w:val="0028420D"/>
    <w:rsid w:val="00284225"/>
    <w:rsid w:val="002852F3"/>
    <w:rsid w:val="00291F29"/>
    <w:rsid w:val="002973C2"/>
    <w:rsid w:val="002A10F8"/>
    <w:rsid w:val="002A3F39"/>
    <w:rsid w:val="002A5EB5"/>
    <w:rsid w:val="002A7706"/>
    <w:rsid w:val="002B0058"/>
    <w:rsid w:val="002B043D"/>
    <w:rsid w:val="002B4499"/>
    <w:rsid w:val="002B5026"/>
    <w:rsid w:val="002B5238"/>
    <w:rsid w:val="002B6EC7"/>
    <w:rsid w:val="002C2A19"/>
    <w:rsid w:val="002C31C0"/>
    <w:rsid w:val="002C5F08"/>
    <w:rsid w:val="002C6DE2"/>
    <w:rsid w:val="002C7B79"/>
    <w:rsid w:val="002D2E9A"/>
    <w:rsid w:val="002D3A03"/>
    <w:rsid w:val="002E0258"/>
    <w:rsid w:val="002E3DE5"/>
    <w:rsid w:val="002E5432"/>
    <w:rsid w:val="002F2073"/>
    <w:rsid w:val="002F320A"/>
    <w:rsid w:val="002F48A9"/>
    <w:rsid w:val="002F6896"/>
    <w:rsid w:val="002F6B61"/>
    <w:rsid w:val="002F7D7C"/>
    <w:rsid w:val="00301B14"/>
    <w:rsid w:val="003222EC"/>
    <w:rsid w:val="00322B11"/>
    <w:rsid w:val="0032304A"/>
    <w:rsid w:val="0032327A"/>
    <w:rsid w:val="00327D0D"/>
    <w:rsid w:val="00330E2F"/>
    <w:rsid w:val="0033320D"/>
    <w:rsid w:val="0033421E"/>
    <w:rsid w:val="00337FB8"/>
    <w:rsid w:val="00341723"/>
    <w:rsid w:val="00341D49"/>
    <w:rsid w:val="00344C4E"/>
    <w:rsid w:val="0034530F"/>
    <w:rsid w:val="003454AF"/>
    <w:rsid w:val="003475C2"/>
    <w:rsid w:val="0035391E"/>
    <w:rsid w:val="00353D3A"/>
    <w:rsid w:val="003545FD"/>
    <w:rsid w:val="00355B54"/>
    <w:rsid w:val="00355E2E"/>
    <w:rsid w:val="003571B6"/>
    <w:rsid w:val="003612E4"/>
    <w:rsid w:val="00362CA6"/>
    <w:rsid w:val="003642E4"/>
    <w:rsid w:val="00364B4C"/>
    <w:rsid w:val="003675E9"/>
    <w:rsid w:val="00377537"/>
    <w:rsid w:val="00380B57"/>
    <w:rsid w:val="00381C7D"/>
    <w:rsid w:val="00382584"/>
    <w:rsid w:val="00382B16"/>
    <w:rsid w:val="00385E22"/>
    <w:rsid w:val="00390C37"/>
    <w:rsid w:val="003913D7"/>
    <w:rsid w:val="00391F91"/>
    <w:rsid w:val="00395ADF"/>
    <w:rsid w:val="003A53A2"/>
    <w:rsid w:val="003B157B"/>
    <w:rsid w:val="003B62E0"/>
    <w:rsid w:val="003B7AE4"/>
    <w:rsid w:val="003C3223"/>
    <w:rsid w:val="003C6526"/>
    <w:rsid w:val="003D00B9"/>
    <w:rsid w:val="003D2892"/>
    <w:rsid w:val="003D5450"/>
    <w:rsid w:val="003D5B64"/>
    <w:rsid w:val="003D5F5E"/>
    <w:rsid w:val="003E1042"/>
    <w:rsid w:val="003E12BE"/>
    <w:rsid w:val="003E135F"/>
    <w:rsid w:val="003E6AF0"/>
    <w:rsid w:val="003E79FA"/>
    <w:rsid w:val="003F0ADC"/>
    <w:rsid w:val="003F58AF"/>
    <w:rsid w:val="00412DEA"/>
    <w:rsid w:val="00414D0D"/>
    <w:rsid w:val="00422A52"/>
    <w:rsid w:val="00427114"/>
    <w:rsid w:val="004274F7"/>
    <w:rsid w:val="004313C0"/>
    <w:rsid w:val="00431EFB"/>
    <w:rsid w:val="004342B4"/>
    <w:rsid w:val="004345FC"/>
    <w:rsid w:val="0044371A"/>
    <w:rsid w:val="00444F59"/>
    <w:rsid w:val="004460C7"/>
    <w:rsid w:val="00446222"/>
    <w:rsid w:val="00446E7E"/>
    <w:rsid w:val="0044725E"/>
    <w:rsid w:val="00453836"/>
    <w:rsid w:val="004619AF"/>
    <w:rsid w:val="00462EE2"/>
    <w:rsid w:val="004657C9"/>
    <w:rsid w:val="00471753"/>
    <w:rsid w:val="0047499F"/>
    <w:rsid w:val="00476628"/>
    <w:rsid w:val="00481611"/>
    <w:rsid w:val="00484905"/>
    <w:rsid w:val="00485E04"/>
    <w:rsid w:val="004873CD"/>
    <w:rsid w:val="00490349"/>
    <w:rsid w:val="00493DD9"/>
    <w:rsid w:val="0049405A"/>
    <w:rsid w:val="004944C5"/>
    <w:rsid w:val="004948D7"/>
    <w:rsid w:val="00495AB5"/>
    <w:rsid w:val="00496E46"/>
    <w:rsid w:val="00497BDA"/>
    <w:rsid w:val="004A522E"/>
    <w:rsid w:val="004A5BAB"/>
    <w:rsid w:val="004A6742"/>
    <w:rsid w:val="004A6CEE"/>
    <w:rsid w:val="004B3973"/>
    <w:rsid w:val="004B473D"/>
    <w:rsid w:val="004B5AF4"/>
    <w:rsid w:val="004C50C2"/>
    <w:rsid w:val="004D2858"/>
    <w:rsid w:val="004D34C1"/>
    <w:rsid w:val="004D4468"/>
    <w:rsid w:val="004D4534"/>
    <w:rsid w:val="004D6E0E"/>
    <w:rsid w:val="004D72F7"/>
    <w:rsid w:val="004E20B9"/>
    <w:rsid w:val="004E25A7"/>
    <w:rsid w:val="004E3465"/>
    <w:rsid w:val="004E4589"/>
    <w:rsid w:val="004E5C0C"/>
    <w:rsid w:val="004E7D04"/>
    <w:rsid w:val="004E7FC7"/>
    <w:rsid w:val="004F14C9"/>
    <w:rsid w:val="004F1600"/>
    <w:rsid w:val="004F7742"/>
    <w:rsid w:val="00502B47"/>
    <w:rsid w:val="00504E54"/>
    <w:rsid w:val="005058C9"/>
    <w:rsid w:val="0050630C"/>
    <w:rsid w:val="005123C7"/>
    <w:rsid w:val="005138E9"/>
    <w:rsid w:val="00517BE1"/>
    <w:rsid w:val="00522F9F"/>
    <w:rsid w:val="0052344A"/>
    <w:rsid w:val="005238AC"/>
    <w:rsid w:val="005259CD"/>
    <w:rsid w:val="00532438"/>
    <w:rsid w:val="00534EF0"/>
    <w:rsid w:val="0053745E"/>
    <w:rsid w:val="00541E4F"/>
    <w:rsid w:val="005426B2"/>
    <w:rsid w:val="00543A0D"/>
    <w:rsid w:val="005502A0"/>
    <w:rsid w:val="00550D01"/>
    <w:rsid w:val="00551834"/>
    <w:rsid w:val="00551DB7"/>
    <w:rsid w:val="00551DC1"/>
    <w:rsid w:val="00553B1A"/>
    <w:rsid w:val="0055472D"/>
    <w:rsid w:val="0055773E"/>
    <w:rsid w:val="005637E3"/>
    <w:rsid w:val="00570CAE"/>
    <w:rsid w:val="00572793"/>
    <w:rsid w:val="00572DA3"/>
    <w:rsid w:val="00580232"/>
    <w:rsid w:val="00582437"/>
    <w:rsid w:val="00583124"/>
    <w:rsid w:val="00583F90"/>
    <w:rsid w:val="00590A64"/>
    <w:rsid w:val="0059374E"/>
    <w:rsid w:val="00594C2A"/>
    <w:rsid w:val="00596574"/>
    <w:rsid w:val="005A0E07"/>
    <w:rsid w:val="005A2483"/>
    <w:rsid w:val="005A27A8"/>
    <w:rsid w:val="005A2FA4"/>
    <w:rsid w:val="005B24B6"/>
    <w:rsid w:val="005B396D"/>
    <w:rsid w:val="005B5E86"/>
    <w:rsid w:val="005B625F"/>
    <w:rsid w:val="005C3697"/>
    <w:rsid w:val="005C6A9C"/>
    <w:rsid w:val="005D0943"/>
    <w:rsid w:val="005D1679"/>
    <w:rsid w:val="005D2F05"/>
    <w:rsid w:val="005D44C2"/>
    <w:rsid w:val="005D4986"/>
    <w:rsid w:val="005D5354"/>
    <w:rsid w:val="005D6A64"/>
    <w:rsid w:val="005D7463"/>
    <w:rsid w:val="005D7B6F"/>
    <w:rsid w:val="005E41CB"/>
    <w:rsid w:val="005E5B33"/>
    <w:rsid w:val="005E7449"/>
    <w:rsid w:val="005F0191"/>
    <w:rsid w:val="005F03F3"/>
    <w:rsid w:val="005F4EF3"/>
    <w:rsid w:val="005F5ECF"/>
    <w:rsid w:val="005F7BF8"/>
    <w:rsid w:val="006042AE"/>
    <w:rsid w:val="006049A4"/>
    <w:rsid w:val="00604D84"/>
    <w:rsid w:val="00605E0E"/>
    <w:rsid w:val="00606AAE"/>
    <w:rsid w:val="00607011"/>
    <w:rsid w:val="00612D2B"/>
    <w:rsid w:val="00613B75"/>
    <w:rsid w:val="00613E13"/>
    <w:rsid w:val="00616BBC"/>
    <w:rsid w:val="00616C5C"/>
    <w:rsid w:val="0062023A"/>
    <w:rsid w:val="00620CF6"/>
    <w:rsid w:val="0062307B"/>
    <w:rsid w:val="0062398E"/>
    <w:rsid w:val="006253D7"/>
    <w:rsid w:val="00630F4C"/>
    <w:rsid w:val="00635487"/>
    <w:rsid w:val="00636C19"/>
    <w:rsid w:val="00640776"/>
    <w:rsid w:val="00643EAB"/>
    <w:rsid w:val="0064446D"/>
    <w:rsid w:val="006468C7"/>
    <w:rsid w:val="006504A6"/>
    <w:rsid w:val="00656072"/>
    <w:rsid w:val="00656B81"/>
    <w:rsid w:val="006600E9"/>
    <w:rsid w:val="0066093E"/>
    <w:rsid w:val="006619ED"/>
    <w:rsid w:val="00664266"/>
    <w:rsid w:val="006663D1"/>
    <w:rsid w:val="006679B2"/>
    <w:rsid w:val="006711E0"/>
    <w:rsid w:val="00673604"/>
    <w:rsid w:val="00676858"/>
    <w:rsid w:val="006770D2"/>
    <w:rsid w:val="00680D93"/>
    <w:rsid w:val="00682976"/>
    <w:rsid w:val="006853D6"/>
    <w:rsid w:val="00693C55"/>
    <w:rsid w:val="006A00EB"/>
    <w:rsid w:val="006B0D1F"/>
    <w:rsid w:val="006B1F2E"/>
    <w:rsid w:val="006B28BD"/>
    <w:rsid w:val="006B3266"/>
    <w:rsid w:val="006B3AB6"/>
    <w:rsid w:val="006B7A08"/>
    <w:rsid w:val="006C02CF"/>
    <w:rsid w:val="006C07A1"/>
    <w:rsid w:val="006C0999"/>
    <w:rsid w:val="006C1209"/>
    <w:rsid w:val="006C26ED"/>
    <w:rsid w:val="006C2D4E"/>
    <w:rsid w:val="006C5272"/>
    <w:rsid w:val="006D1427"/>
    <w:rsid w:val="006D336B"/>
    <w:rsid w:val="006E02D1"/>
    <w:rsid w:val="006E0C36"/>
    <w:rsid w:val="006E5365"/>
    <w:rsid w:val="006E6772"/>
    <w:rsid w:val="006E736F"/>
    <w:rsid w:val="006F32B0"/>
    <w:rsid w:val="006F4880"/>
    <w:rsid w:val="006F652D"/>
    <w:rsid w:val="006F6BCA"/>
    <w:rsid w:val="0070150D"/>
    <w:rsid w:val="00701745"/>
    <w:rsid w:val="0070191D"/>
    <w:rsid w:val="0070434E"/>
    <w:rsid w:val="00704CAA"/>
    <w:rsid w:val="007123C7"/>
    <w:rsid w:val="007125F9"/>
    <w:rsid w:val="007148A0"/>
    <w:rsid w:val="007167F4"/>
    <w:rsid w:val="007233F8"/>
    <w:rsid w:val="00726612"/>
    <w:rsid w:val="0072788E"/>
    <w:rsid w:val="0072794E"/>
    <w:rsid w:val="00734A86"/>
    <w:rsid w:val="00735A77"/>
    <w:rsid w:val="00735F11"/>
    <w:rsid w:val="0073686A"/>
    <w:rsid w:val="00736E25"/>
    <w:rsid w:val="007411CF"/>
    <w:rsid w:val="007424EC"/>
    <w:rsid w:val="00742574"/>
    <w:rsid w:val="00743666"/>
    <w:rsid w:val="00747486"/>
    <w:rsid w:val="00750E77"/>
    <w:rsid w:val="00750F42"/>
    <w:rsid w:val="00751293"/>
    <w:rsid w:val="00761816"/>
    <w:rsid w:val="00763CC3"/>
    <w:rsid w:val="007654C3"/>
    <w:rsid w:val="00770A60"/>
    <w:rsid w:val="00770D0F"/>
    <w:rsid w:val="00771F2F"/>
    <w:rsid w:val="00773E8D"/>
    <w:rsid w:val="00777EDF"/>
    <w:rsid w:val="0078024E"/>
    <w:rsid w:val="007837CC"/>
    <w:rsid w:val="007840C7"/>
    <w:rsid w:val="00792B25"/>
    <w:rsid w:val="007967DA"/>
    <w:rsid w:val="007A53F4"/>
    <w:rsid w:val="007B247A"/>
    <w:rsid w:val="007B37B8"/>
    <w:rsid w:val="007C14B2"/>
    <w:rsid w:val="007C18BF"/>
    <w:rsid w:val="007C2F60"/>
    <w:rsid w:val="007C5620"/>
    <w:rsid w:val="007C63A0"/>
    <w:rsid w:val="007C798E"/>
    <w:rsid w:val="007D2288"/>
    <w:rsid w:val="007D30A6"/>
    <w:rsid w:val="007E1E47"/>
    <w:rsid w:val="007E2EDA"/>
    <w:rsid w:val="007E48F5"/>
    <w:rsid w:val="007E6D28"/>
    <w:rsid w:val="007F24DF"/>
    <w:rsid w:val="007F6493"/>
    <w:rsid w:val="0081006A"/>
    <w:rsid w:val="008106DA"/>
    <w:rsid w:val="0081107A"/>
    <w:rsid w:val="00811ED0"/>
    <w:rsid w:val="00817690"/>
    <w:rsid w:val="00820CB4"/>
    <w:rsid w:val="008212F4"/>
    <w:rsid w:val="00822F4C"/>
    <w:rsid w:val="00824D80"/>
    <w:rsid w:val="0082662A"/>
    <w:rsid w:val="00827ABC"/>
    <w:rsid w:val="008324CF"/>
    <w:rsid w:val="008331F9"/>
    <w:rsid w:val="008403EF"/>
    <w:rsid w:val="008431F6"/>
    <w:rsid w:val="0084578C"/>
    <w:rsid w:val="0084634B"/>
    <w:rsid w:val="00846D6C"/>
    <w:rsid w:val="0085331A"/>
    <w:rsid w:val="00854423"/>
    <w:rsid w:val="00857391"/>
    <w:rsid w:val="0086031D"/>
    <w:rsid w:val="008609CA"/>
    <w:rsid w:val="00864160"/>
    <w:rsid w:val="00864813"/>
    <w:rsid w:val="00864AD5"/>
    <w:rsid w:val="00864CDC"/>
    <w:rsid w:val="0086588A"/>
    <w:rsid w:val="00865AFD"/>
    <w:rsid w:val="0086649C"/>
    <w:rsid w:val="00867B16"/>
    <w:rsid w:val="00872A77"/>
    <w:rsid w:val="00875F30"/>
    <w:rsid w:val="00880A22"/>
    <w:rsid w:val="00881A8F"/>
    <w:rsid w:val="0088291A"/>
    <w:rsid w:val="00882BBD"/>
    <w:rsid w:val="00882D8C"/>
    <w:rsid w:val="00885366"/>
    <w:rsid w:val="00886394"/>
    <w:rsid w:val="00886F14"/>
    <w:rsid w:val="00893C4B"/>
    <w:rsid w:val="00894743"/>
    <w:rsid w:val="008956B7"/>
    <w:rsid w:val="00895892"/>
    <w:rsid w:val="00897D94"/>
    <w:rsid w:val="008A1F7D"/>
    <w:rsid w:val="008A22A7"/>
    <w:rsid w:val="008A357F"/>
    <w:rsid w:val="008A604A"/>
    <w:rsid w:val="008A604D"/>
    <w:rsid w:val="008A63CE"/>
    <w:rsid w:val="008A6942"/>
    <w:rsid w:val="008A7B02"/>
    <w:rsid w:val="008B09F8"/>
    <w:rsid w:val="008B2384"/>
    <w:rsid w:val="008B23A1"/>
    <w:rsid w:val="008B65E4"/>
    <w:rsid w:val="008C1213"/>
    <w:rsid w:val="008C6E2F"/>
    <w:rsid w:val="008D1F8A"/>
    <w:rsid w:val="008D4A2A"/>
    <w:rsid w:val="008E007B"/>
    <w:rsid w:val="008E1827"/>
    <w:rsid w:val="008E22C2"/>
    <w:rsid w:val="008E3F08"/>
    <w:rsid w:val="008E68D3"/>
    <w:rsid w:val="008E6E18"/>
    <w:rsid w:val="008E7AEF"/>
    <w:rsid w:val="008F04C5"/>
    <w:rsid w:val="008F082B"/>
    <w:rsid w:val="008F468F"/>
    <w:rsid w:val="008F60BE"/>
    <w:rsid w:val="008F6EC8"/>
    <w:rsid w:val="00901C29"/>
    <w:rsid w:val="00903772"/>
    <w:rsid w:val="00903AE8"/>
    <w:rsid w:val="009059B2"/>
    <w:rsid w:val="009072EB"/>
    <w:rsid w:val="00907B4A"/>
    <w:rsid w:val="009170C7"/>
    <w:rsid w:val="00917ACA"/>
    <w:rsid w:val="009230D3"/>
    <w:rsid w:val="009238C7"/>
    <w:rsid w:val="009255F5"/>
    <w:rsid w:val="00926359"/>
    <w:rsid w:val="00926A7A"/>
    <w:rsid w:val="00930CE4"/>
    <w:rsid w:val="00930E97"/>
    <w:rsid w:val="00930F41"/>
    <w:rsid w:val="00931067"/>
    <w:rsid w:val="00932E6F"/>
    <w:rsid w:val="009330CD"/>
    <w:rsid w:val="00933518"/>
    <w:rsid w:val="00934E0E"/>
    <w:rsid w:val="0093572A"/>
    <w:rsid w:val="00941B96"/>
    <w:rsid w:val="0094296D"/>
    <w:rsid w:val="00942C67"/>
    <w:rsid w:val="009443D1"/>
    <w:rsid w:val="009479A7"/>
    <w:rsid w:val="0095110E"/>
    <w:rsid w:val="0095608A"/>
    <w:rsid w:val="0095633A"/>
    <w:rsid w:val="0095782E"/>
    <w:rsid w:val="00961E2F"/>
    <w:rsid w:val="00962379"/>
    <w:rsid w:val="00963B84"/>
    <w:rsid w:val="00966BF7"/>
    <w:rsid w:val="00967F10"/>
    <w:rsid w:val="00970C47"/>
    <w:rsid w:val="0097406A"/>
    <w:rsid w:val="00980C60"/>
    <w:rsid w:val="00980EE1"/>
    <w:rsid w:val="009832D0"/>
    <w:rsid w:val="00985928"/>
    <w:rsid w:val="00990AC5"/>
    <w:rsid w:val="00991BD6"/>
    <w:rsid w:val="00995987"/>
    <w:rsid w:val="009971D2"/>
    <w:rsid w:val="009A029D"/>
    <w:rsid w:val="009A14FD"/>
    <w:rsid w:val="009A31D5"/>
    <w:rsid w:val="009A4D62"/>
    <w:rsid w:val="009A52C5"/>
    <w:rsid w:val="009B2933"/>
    <w:rsid w:val="009B58D1"/>
    <w:rsid w:val="009C03CB"/>
    <w:rsid w:val="009C1536"/>
    <w:rsid w:val="009C4EB2"/>
    <w:rsid w:val="009C55B5"/>
    <w:rsid w:val="009C776A"/>
    <w:rsid w:val="009D1D82"/>
    <w:rsid w:val="009D55CC"/>
    <w:rsid w:val="009E6E6E"/>
    <w:rsid w:val="009F3700"/>
    <w:rsid w:val="009F3EE3"/>
    <w:rsid w:val="009F6CF6"/>
    <w:rsid w:val="00A00F28"/>
    <w:rsid w:val="00A02FFD"/>
    <w:rsid w:val="00A03D79"/>
    <w:rsid w:val="00A11419"/>
    <w:rsid w:val="00A221EE"/>
    <w:rsid w:val="00A22D48"/>
    <w:rsid w:val="00A25CA8"/>
    <w:rsid w:val="00A26C42"/>
    <w:rsid w:val="00A27781"/>
    <w:rsid w:val="00A30E08"/>
    <w:rsid w:val="00A3405A"/>
    <w:rsid w:val="00A342ED"/>
    <w:rsid w:val="00A34931"/>
    <w:rsid w:val="00A36674"/>
    <w:rsid w:val="00A37C4A"/>
    <w:rsid w:val="00A400E0"/>
    <w:rsid w:val="00A41A2B"/>
    <w:rsid w:val="00A427F5"/>
    <w:rsid w:val="00A43E84"/>
    <w:rsid w:val="00A4737A"/>
    <w:rsid w:val="00A51531"/>
    <w:rsid w:val="00A5255A"/>
    <w:rsid w:val="00A52D77"/>
    <w:rsid w:val="00A57B17"/>
    <w:rsid w:val="00A624E9"/>
    <w:rsid w:val="00A62900"/>
    <w:rsid w:val="00A63ECB"/>
    <w:rsid w:val="00A65384"/>
    <w:rsid w:val="00A6562D"/>
    <w:rsid w:val="00A66D61"/>
    <w:rsid w:val="00A7087C"/>
    <w:rsid w:val="00A725F0"/>
    <w:rsid w:val="00A7754C"/>
    <w:rsid w:val="00A80091"/>
    <w:rsid w:val="00A8417F"/>
    <w:rsid w:val="00A86C9C"/>
    <w:rsid w:val="00A907CA"/>
    <w:rsid w:val="00A91647"/>
    <w:rsid w:val="00A9253C"/>
    <w:rsid w:val="00A9392D"/>
    <w:rsid w:val="00A93941"/>
    <w:rsid w:val="00A93A8C"/>
    <w:rsid w:val="00A96C2B"/>
    <w:rsid w:val="00AA03B0"/>
    <w:rsid w:val="00AA3CE8"/>
    <w:rsid w:val="00AA4DC0"/>
    <w:rsid w:val="00AA58EB"/>
    <w:rsid w:val="00AA6134"/>
    <w:rsid w:val="00AA67D3"/>
    <w:rsid w:val="00AB2B36"/>
    <w:rsid w:val="00AB2B75"/>
    <w:rsid w:val="00AB3F13"/>
    <w:rsid w:val="00AB5AA7"/>
    <w:rsid w:val="00AB74C6"/>
    <w:rsid w:val="00AC100C"/>
    <w:rsid w:val="00AC2720"/>
    <w:rsid w:val="00AC46FC"/>
    <w:rsid w:val="00AC4F65"/>
    <w:rsid w:val="00AC739C"/>
    <w:rsid w:val="00AC7E3F"/>
    <w:rsid w:val="00AD64BD"/>
    <w:rsid w:val="00AD68C7"/>
    <w:rsid w:val="00AD741D"/>
    <w:rsid w:val="00AD77AB"/>
    <w:rsid w:val="00AE03AC"/>
    <w:rsid w:val="00AE188E"/>
    <w:rsid w:val="00AE73CF"/>
    <w:rsid w:val="00AF0EE6"/>
    <w:rsid w:val="00AF2A02"/>
    <w:rsid w:val="00AF3ED0"/>
    <w:rsid w:val="00AF413A"/>
    <w:rsid w:val="00AF4C2E"/>
    <w:rsid w:val="00AF5708"/>
    <w:rsid w:val="00AF73A7"/>
    <w:rsid w:val="00B021B4"/>
    <w:rsid w:val="00B039AD"/>
    <w:rsid w:val="00B03FBE"/>
    <w:rsid w:val="00B04FE5"/>
    <w:rsid w:val="00B11889"/>
    <w:rsid w:val="00B1231A"/>
    <w:rsid w:val="00B15290"/>
    <w:rsid w:val="00B153A8"/>
    <w:rsid w:val="00B16A2E"/>
    <w:rsid w:val="00B21222"/>
    <w:rsid w:val="00B218E8"/>
    <w:rsid w:val="00B21A82"/>
    <w:rsid w:val="00B21BCF"/>
    <w:rsid w:val="00B21EDE"/>
    <w:rsid w:val="00B24E25"/>
    <w:rsid w:val="00B258E5"/>
    <w:rsid w:val="00B32917"/>
    <w:rsid w:val="00B35F0C"/>
    <w:rsid w:val="00B37160"/>
    <w:rsid w:val="00B40C28"/>
    <w:rsid w:val="00B411C9"/>
    <w:rsid w:val="00B41AF4"/>
    <w:rsid w:val="00B4606C"/>
    <w:rsid w:val="00B47BF4"/>
    <w:rsid w:val="00B502C5"/>
    <w:rsid w:val="00B5078C"/>
    <w:rsid w:val="00B620B3"/>
    <w:rsid w:val="00B63751"/>
    <w:rsid w:val="00B64E5A"/>
    <w:rsid w:val="00B708E5"/>
    <w:rsid w:val="00B70BC5"/>
    <w:rsid w:val="00B723F4"/>
    <w:rsid w:val="00B75059"/>
    <w:rsid w:val="00B75E1D"/>
    <w:rsid w:val="00B768F5"/>
    <w:rsid w:val="00B83312"/>
    <w:rsid w:val="00B83C4F"/>
    <w:rsid w:val="00B8471F"/>
    <w:rsid w:val="00B9005F"/>
    <w:rsid w:val="00B906F7"/>
    <w:rsid w:val="00B960C6"/>
    <w:rsid w:val="00B97302"/>
    <w:rsid w:val="00B979DB"/>
    <w:rsid w:val="00BA4ECA"/>
    <w:rsid w:val="00BA589B"/>
    <w:rsid w:val="00BA5F38"/>
    <w:rsid w:val="00BA6853"/>
    <w:rsid w:val="00BA6F9A"/>
    <w:rsid w:val="00BB081A"/>
    <w:rsid w:val="00BB15AD"/>
    <w:rsid w:val="00BB4A57"/>
    <w:rsid w:val="00BB4BDE"/>
    <w:rsid w:val="00BC0AB3"/>
    <w:rsid w:val="00BC29DE"/>
    <w:rsid w:val="00BC478D"/>
    <w:rsid w:val="00BC4D65"/>
    <w:rsid w:val="00BC6D79"/>
    <w:rsid w:val="00BD11F9"/>
    <w:rsid w:val="00BD4831"/>
    <w:rsid w:val="00BD5A41"/>
    <w:rsid w:val="00BE1056"/>
    <w:rsid w:val="00BE14EE"/>
    <w:rsid w:val="00BE2993"/>
    <w:rsid w:val="00BE2FBE"/>
    <w:rsid w:val="00BE3096"/>
    <w:rsid w:val="00BE39CF"/>
    <w:rsid w:val="00BE3E7B"/>
    <w:rsid w:val="00BE418B"/>
    <w:rsid w:val="00BF0866"/>
    <w:rsid w:val="00BF0934"/>
    <w:rsid w:val="00BF1748"/>
    <w:rsid w:val="00BF2CFD"/>
    <w:rsid w:val="00BF347F"/>
    <w:rsid w:val="00BF428C"/>
    <w:rsid w:val="00BF5917"/>
    <w:rsid w:val="00C00517"/>
    <w:rsid w:val="00C01244"/>
    <w:rsid w:val="00C01745"/>
    <w:rsid w:val="00C03673"/>
    <w:rsid w:val="00C0505C"/>
    <w:rsid w:val="00C052B5"/>
    <w:rsid w:val="00C0752F"/>
    <w:rsid w:val="00C11DC7"/>
    <w:rsid w:val="00C129A0"/>
    <w:rsid w:val="00C142D7"/>
    <w:rsid w:val="00C157B4"/>
    <w:rsid w:val="00C21EBF"/>
    <w:rsid w:val="00C249BC"/>
    <w:rsid w:val="00C25944"/>
    <w:rsid w:val="00C27C7C"/>
    <w:rsid w:val="00C322C5"/>
    <w:rsid w:val="00C325D2"/>
    <w:rsid w:val="00C32A73"/>
    <w:rsid w:val="00C41A39"/>
    <w:rsid w:val="00C507B0"/>
    <w:rsid w:val="00C557A1"/>
    <w:rsid w:val="00C5690F"/>
    <w:rsid w:val="00C57400"/>
    <w:rsid w:val="00C5749B"/>
    <w:rsid w:val="00C62F74"/>
    <w:rsid w:val="00C652E5"/>
    <w:rsid w:val="00C703F7"/>
    <w:rsid w:val="00C70CCB"/>
    <w:rsid w:val="00C7310E"/>
    <w:rsid w:val="00C7612A"/>
    <w:rsid w:val="00C76928"/>
    <w:rsid w:val="00C77947"/>
    <w:rsid w:val="00C80F2B"/>
    <w:rsid w:val="00C81D27"/>
    <w:rsid w:val="00C83F55"/>
    <w:rsid w:val="00C850A1"/>
    <w:rsid w:val="00C86D26"/>
    <w:rsid w:val="00C87465"/>
    <w:rsid w:val="00C87B4E"/>
    <w:rsid w:val="00C91BE4"/>
    <w:rsid w:val="00C92FCB"/>
    <w:rsid w:val="00C94C2F"/>
    <w:rsid w:val="00CA46AD"/>
    <w:rsid w:val="00CA4CCC"/>
    <w:rsid w:val="00CA4F25"/>
    <w:rsid w:val="00CA60CB"/>
    <w:rsid w:val="00CB0FE4"/>
    <w:rsid w:val="00CB0FF3"/>
    <w:rsid w:val="00CB2F37"/>
    <w:rsid w:val="00CB37B2"/>
    <w:rsid w:val="00CB6274"/>
    <w:rsid w:val="00CC2155"/>
    <w:rsid w:val="00CC67D4"/>
    <w:rsid w:val="00CD07CC"/>
    <w:rsid w:val="00CD46D4"/>
    <w:rsid w:val="00CD5105"/>
    <w:rsid w:val="00CD54C5"/>
    <w:rsid w:val="00CD6DA0"/>
    <w:rsid w:val="00CE09EB"/>
    <w:rsid w:val="00CE19CB"/>
    <w:rsid w:val="00CE21EA"/>
    <w:rsid w:val="00CE280A"/>
    <w:rsid w:val="00CE3970"/>
    <w:rsid w:val="00CF03DE"/>
    <w:rsid w:val="00CF0404"/>
    <w:rsid w:val="00CF0B91"/>
    <w:rsid w:val="00CF16E7"/>
    <w:rsid w:val="00CF196D"/>
    <w:rsid w:val="00CF2637"/>
    <w:rsid w:val="00CF53D9"/>
    <w:rsid w:val="00D0106B"/>
    <w:rsid w:val="00D014B6"/>
    <w:rsid w:val="00D02FDB"/>
    <w:rsid w:val="00D037CB"/>
    <w:rsid w:val="00D0473C"/>
    <w:rsid w:val="00D078DC"/>
    <w:rsid w:val="00D13201"/>
    <w:rsid w:val="00D13537"/>
    <w:rsid w:val="00D14539"/>
    <w:rsid w:val="00D246E9"/>
    <w:rsid w:val="00D25286"/>
    <w:rsid w:val="00D307F2"/>
    <w:rsid w:val="00D3343C"/>
    <w:rsid w:val="00D33CF5"/>
    <w:rsid w:val="00D33F04"/>
    <w:rsid w:val="00D344AB"/>
    <w:rsid w:val="00D34A6C"/>
    <w:rsid w:val="00D3654A"/>
    <w:rsid w:val="00D37CEB"/>
    <w:rsid w:val="00D40360"/>
    <w:rsid w:val="00D40E40"/>
    <w:rsid w:val="00D4184C"/>
    <w:rsid w:val="00D42B3F"/>
    <w:rsid w:val="00D44A7A"/>
    <w:rsid w:val="00D45867"/>
    <w:rsid w:val="00D47501"/>
    <w:rsid w:val="00D50E81"/>
    <w:rsid w:val="00D514A3"/>
    <w:rsid w:val="00D5427E"/>
    <w:rsid w:val="00D567AB"/>
    <w:rsid w:val="00D609E1"/>
    <w:rsid w:val="00D66D92"/>
    <w:rsid w:val="00D705C2"/>
    <w:rsid w:val="00D70811"/>
    <w:rsid w:val="00D709BF"/>
    <w:rsid w:val="00D71592"/>
    <w:rsid w:val="00D72B03"/>
    <w:rsid w:val="00D72DB8"/>
    <w:rsid w:val="00D74A68"/>
    <w:rsid w:val="00D76848"/>
    <w:rsid w:val="00D823A4"/>
    <w:rsid w:val="00D907EB"/>
    <w:rsid w:val="00D91AF5"/>
    <w:rsid w:val="00D92366"/>
    <w:rsid w:val="00D92BFB"/>
    <w:rsid w:val="00DA397A"/>
    <w:rsid w:val="00DA47D0"/>
    <w:rsid w:val="00DA751E"/>
    <w:rsid w:val="00DA78DD"/>
    <w:rsid w:val="00DB177F"/>
    <w:rsid w:val="00DC01C9"/>
    <w:rsid w:val="00DC1516"/>
    <w:rsid w:val="00DC3E57"/>
    <w:rsid w:val="00DC620D"/>
    <w:rsid w:val="00DC6BA0"/>
    <w:rsid w:val="00DD17F0"/>
    <w:rsid w:val="00DD5337"/>
    <w:rsid w:val="00DE035E"/>
    <w:rsid w:val="00DE2177"/>
    <w:rsid w:val="00DE2ACD"/>
    <w:rsid w:val="00DE5A2F"/>
    <w:rsid w:val="00DE5E1D"/>
    <w:rsid w:val="00DE6F7C"/>
    <w:rsid w:val="00DF0B00"/>
    <w:rsid w:val="00DF0CB3"/>
    <w:rsid w:val="00DF3644"/>
    <w:rsid w:val="00DF4C32"/>
    <w:rsid w:val="00DF739B"/>
    <w:rsid w:val="00DF7AC6"/>
    <w:rsid w:val="00DF7C8A"/>
    <w:rsid w:val="00E034BF"/>
    <w:rsid w:val="00E04B89"/>
    <w:rsid w:val="00E0553D"/>
    <w:rsid w:val="00E07533"/>
    <w:rsid w:val="00E114EC"/>
    <w:rsid w:val="00E129F8"/>
    <w:rsid w:val="00E231D7"/>
    <w:rsid w:val="00E24F28"/>
    <w:rsid w:val="00E31D9E"/>
    <w:rsid w:val="00E32E48"/>
    <w:rsid w:val="00E344B4"/>
    <w:rsid w:val="00E35321"/>
    <w:rsid w:val="00E3569F"/>
    <w:rsid w:val="00E36775"/>
    <w:rsid w:val="00E412D5"/>
    <w:rsid w:val="00E41F7E"/>
    <w:rsid w:val="00E46BAE"/>
    <w:rsid w:val="00E473B2"/>
    <w:rsid w:val="00E5069E"/>
    <w:rsid w:val="00E510C2"/>
    <w:rsid w:val="00E52797"/>
    <w:rsid w:val="00E54F07"/>
    <w:rsid w:val="00E57493"/>
    <w:rsid w:val="00E577F4"/>
    <w:rsid w:val="00E57F6C"/>
    <w:rsid w:val="00E60E89"/>
    <w:rsid w:val="00E619CE"/>
    <w:rsid w:val="00E622BA"/>
    <w:rsid w:val="00E62DB0"/>
    <w:rsid w:val="00E63DBE"/>
    <w:rsid w:val="00E650B1"/>
    <w:rsid w:val="00E70196"/>
    <w:rsid w:val="00E726CB"/>
    <w:rsid w:val="00E738C8"/>
    <w:rsid w:val="00E80C51"/>
    <w:rsid w:val="00E82C12"/>
    <w:rsid w:val="00E845DA"/>
    <w:rsid w:val="00E85F8D"/>
    <w:rsid w:val="00E8724C"/>
    <w:rsid w:val="00E874CA"/>
    <w:rsid w:val="00E875D4"/>
    <w:rsid w:val="00E87AF8"/>
    <w:rsid w:val="00E9070B"/>
    <w:rsid w:val="00E90BAB"/>
    <w:rsid w:val="00E935AD"/>
    <w:rsid w:val="00E948B5"/>
    <w:rsid w:val="00E96715"/>
    <w:rsid w:val="00E96F88"/>
    <w:rsid w:val="00E973F0"/>
    <w:rsid w:val="00EA3405"/>
    <w:rsid w:val="00EA3828"/>
    <w:rsid w:val="00EA54DC"/>
    <w:rsid w:val="00EB5A3B"/>
    <w:rsid w:val="00EB6504"/>
    <w:rsid w:val="00ED3E5F"/>
    <w:rsid w:val="00ED6987"/>
    <w:rsid w:val="00EE1727"/>
    <w:rsid w:val="00EE47D9"/>
    <w:rsid w:val="00EF13A0"/>
    <w:rsid w:val="00EF4920"/>
    <w:rsid w:val="00F01FC3"/>
    <w:rsid w:val="00F04DD3"/>
    <w:rsid w:val="00F079F3"/>
    <w:rsid w:val="00F10854"/>
    <w:rsid w:val="00F123EA"/>
    <w:rsid w:val="00F14362"/>
    <w:rsid w:val="00F157E0"/>
    <w:rsid w:val="00F20C6C"/>
    <w:rsid w:val="00F23921"/>
    <w:rsid w:val="00F23FF7"/>
    <w:rsid w:val="00F25A6F"/>
    <w:rsid w:val="00F30124"/>
    <w:rsid w:val="00F31AF4"/>
    <w:rsid w:val="00F33D71"/>
    <w:rsid w:val="00F3505C"/>
    <w:rsid w:val="00F45DEF"/>
    <w:rsid w:val="00F500F0"/>
    <w:rsid w:val="00F54DE4"/>
    <w:rsid w:val="00F60667"/>
    <w:rsid w:val="00F61E0F"/>
    <w:rsid w:val="00F63287"/>
    <w:rsid w:val="00F64636"/>
    <w:rsid w:val="00F70589"/>
    <w:rsid w:val="00F738B5"/>
    <w:rsid w:val="00F7633B"/>
    <w:rsid w:val="00F80D2F"/>
    <w:rsid w:val="00F80FE3"/>
    <w:rsid w:val="00F83708"/>
    <w:rsid w:val="00F84D99"/>
    <w:rsid w:val="00F85C20"/>
    <w:rsid w:val="00F86D3E"/>
    <w:rsid w:val="00F91899"/>
    <w:rsid w:val="00F92CEB"/>
    <w:rsid w:val="00F94587"/>
    <w:rsid w:val="00F95193"/>
    <w:rsid w:val="00FA3F25"/>
    <w:rsid w:val="00FA5F58"/>
    <w:rsid w:val="00FB3A5C"/>
    <w:rsid w:val="00FB4124"/>
    <w:rsid w:val="00FB55D3"/>
    <w:rsid w:val="00FB6B2D"/>
    <w:rsid w:val="00FB72FB"/>
    <w:rsid w:val="00FC1BCD"/>
    <w:rsid w:val="00FC24A5"/>
    <w:rsid w:val="00FC3B4A"/>
    <w:rsid w:val="00FC4A2C"/>
    <w:rsid w:val="00FC5284"/>
    <w:rsid w:val="00FC701D"/>
    <w:rsid w:val="00FC707F"/>
    <w:rsid w:val="00FC7DF1"/>
    <w:rsid w:val="00FD2018"/>
    <w:rsid w:val="00FD6A4B"/>
    <w:rsid w:val="00FE10F0"/>
    <w:rsid w:val="00FE330C"/>
    <w:rsid w:val="00FE69FC"/>
    <w:rsid w:val="00FE6EB1"/>
    <w:rsid w:val="00FF31B5"/>
    <w:rsid w:val="00FF4E61"/>
    <w:rsid w:val="00FF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2BD063"/>
  <w15:docId w15:val="{9C0D733A-1A69-4EA5-A519-F73F21FB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24E"/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9"/>
    <w:qFormat/>
    <w:rsid w:val="0078024E"/>
    <w:pPr>
      <w:keepNext/>
      <w:spacing w:before="120" w:after="120" w:line="480" w:lineRule="auto"/>
      <w:outlineLvl w:val="0"/>
    </w:pPr>
    <w:rPr>
      <w:rFonts w:ascii="Verdana" w:eastAsia="Times New Roman" w:hAnsi="Verdana"/>
      <w:b/>
      <w:bCs/>
      <w:smallCaps/>
      <w:kern w:val="32"/>
      <w:sz w:val="32"/>
      <w:szCs w:val="32"/>
      <w:lang w:eastAsia="fr-FR"/>
    </w:rPr>
  </w:style>
  <w:style w:type="paragraph" w:styleId="Titre2">
    <w:name w:val="heading 2"/>
    <w:basedOn w:val="Normal"/>
    <w:next w:val="Normal"/>
    <w:link w:val="Titre2Car"/>
    <w:uiPriority w:val="99"/>
    <w:unhideWhenUsed/>
    <w:qFormat/>
    <w:rsid w:val="0078024E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fr-FR"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C55B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78024E"/>
    <w:rPr>
      <w:rFonts w:ascii="Verdana" w:eastAsia="Times New Roman" w:hAnsi="Verdana" w:cs="Times New Roman"/>
      <w:b/>
      <w:bCs/>
      <w:smallCaps/>
      <w:kern w:val="32"/>
      <w:sz w:val="32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9"/>
    <w:rsid w:val="0078024E"/>
    <w:rPr>
      <w:rFonts w:ascii="Arial" w:eastAsia="Times New Roman" w:hAnsi="Arial" w:cs="Times New Roman"/>
      <w:b/>
      <w:bCs/>
      <w:i/>
      <w:iCs/>
      <w:sz w:val="28"/>
      <w:szCs w:val="28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9C55B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8024E"/>
    <w:rPr>
      <w:rFonts w:ascii="Calibri" w:eastAsia="Calibri" w:hAnsi="Calibri" w:cs="Times New Roman"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8024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8024E"/>
    <w:rPr>
      <w:rFonts w:ascii="Calibri" w:eastAsia="Calibri" w:hAnsi="Calibri" w:cs="Times New Roman"/>
      <w:sz w:val="20"/>
      <w:szCs w:val="20"/>
    </w:rPr>
  </w:style>
  <w:style w:type="paragraph" w:styleId="Commentaire">
    <w:name w:val="annotation text"/>
    <w:basedOn w:val="Normal"/>
    <w:link w:val="CommentaireCar"/>
    <w:uiPriority w:val="99"/>
    <w:unhideWhenUsed/>
    <w:rsid w:val="0078024E"/>
    <w:pPr>
      <w:spacing w:line="240" w:lineRule="auto"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78024E"/>
    <w:rPr>
      <w:rFonts w:ascii="Calibri" w:eastAsia="Calibri" w:hAnsi="Calibri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78024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78024E"/>
    <w:rPr>
      <w:rFonts w:ascii="Calibri" w:eastAsia="Calibri" w:hAnsi="Calibri" w:cs="Times New Roman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78024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8024E"/>
    <w:rPr>
      <w:rFonts w:ascii="Calibri" w:eastAsia="Calibri" w:hAnsi="Calibri" w:cs="Times New Roman"/>
      <w:sz w:val="20"/>
      <w:szCs w:val="20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8024E"/>
    <w:pPr>
      <w:spacing w:after="120"/>
      <w:ind w:left="283"/>
    </w:pPr>
    <w:rPr>
      <w:sz w:val="20"/>
      <w:szCs w:val="20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78024E"/>
    <w:rPr>
      <w:rFonts w:ascii="Calibri" w:eastAsia="Calibri" w:hAnsi="Calibri" w:cs="Times New Roman"/>
      <w:sz w:val="20"/>
      <w:szCs w:val="20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8024E"/>
    <w:pPr>
      <w:spacing w:after="120" w:line="480" w:lineRule="auto"/>
    </w:pPr>
    <w:rPr>
      <w:sz w:val="20"/>
      <w:szCs w:val="20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78024E"/>
    <w:rPr>
      <w:rFonts w:ascii="Verdana" w:eastAsia="Calibri" w:hAnsi="Verdana" w:cs="Times New Roman"/>
      <w:sz w:val="16"/>
      <w:szCs w:val="16"/>
      <w:lang w:eastAsia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8024E"/>
    <w:pPr>
      <w:spacing w:after="0" w:line="480" w:lineRule="auto"/>
      <w:ind w:firstLine="708"/>
    </w:pPr>
    <w:rPr>
      <w:rFonts w:ascii="Verdana" w:hAnsi="Verdana"/>
      <w:sz w:val="16"/>
      <w:szCs w:val="16"/>
      <w:lang w:eastAsia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8024E"/>
    <w:rPr>
      <w:rFonts w:ascii="Calibri" w:eastAsia="Calibri" w:hAnsi="Calibri" w:cs="Times New Roman"/>
      <w:b/>
      <w:bCs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8024E"/>
    <w:rPr>
      <w:b/>
      <w:bCs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024E"/>
    <w:rPr>
      <w:rFonts w:ascii="Times New Roman" w:eastAsia="Calibri" w:hAnsi="Times New Roman" w:cs="Times New Roman"/>
      <w:sz w:val="2"/>
      <w:szCs w:val="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024E"/>
    <w:rPr>
      <w:rFonts w:ascii="Times New Roman" w:hAnsi="Times New Roman"/>
      <w:sz w:val="2"/>
      <w:szCs w:val="2"/>
    </w:rPr>
  </w:style>
  <w:style w:type="character" w:customStyle="1" w:styleId="EndNoteBibliographyTitleCar">
    <w:name w:val="EndNote Bibliography Title Car"/>
    <w:basedOn w:val="Policepardfaut"/>
    <w:link w:val="EndNoteBibliographyTitle"/>
    <w:locked/>
    <w:rsid w:val="0078024E"/>
    <w:rPr>
      <w:rFonts w:ascii="Calibri" w:hAnsi="Calibri"/>
      <w:noProof/>
    </w:rPr>
  </w:style>
  <w:style w:type="paragraph" w:customStyle="1" w:styleId="EndNoteBibliographyTitle">
    <w:name w:val="EndNote Bibliography Title"/>
    <w:basedOn w:val="Normal"/>
    <w:link w:val="EndNoteBibliographyTitleCar"/>
    <w:rsid w:val="0078024E"/>
    <w:pPr>
      <w:spacing w:after="0"/>
      <w:jc w:val="center"/>
    </w:pPr>
    <w:rPr>
      <w:rFonts w:eastAsiaTheme="minorHAnsi" w:cstheme="minorBidi"/>
      <w:noProof/>
    </w:rPr>
  </w:style>
  <w:style w:type="character" w:customStyle="1" w:styleId="EndNoteBibliographyCar">
    <w:name w:val="EndNote Bibliography Car"/>
    <w:basedOn w:val="Policepardfaut"/>
    <w:link w:val="EndNoteBibliography"/>
    <w:locked/>
    <w:rsid w:val="0078024E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ar"/>
    <w:rsid w:val="0078024E"/>
    <w:pPr>
      <w:spacing w:line="240" w:lineRule="auto"/>
    </w:pPr>
    <w:rPr>
      <w:rFonts w:eastAsiaTheme="minorHAnsi" w:cstheme="minorBidi"/>
      <w:noProof/>
    </w:rPr>
  </w:style>
  <w:style w:type="paragraph" w:styleId="NormalWeb">
    <w:name w:val="Normal (Web)"/>
    <w:basedOn w:val="Normal"/>
    <w:uiPriority w:val="99"/>
    <w:unhideWhenUsed/>
    <w:rsid w:val="007837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fr-CH" w:eastAsia="fr-CH"/>
    </w:rPr>
  </w:style>
  <w:style w:type="character" w:customStyle="1" w:styleId="apple-converted-space">
    <w:name w:val="apple-converted-space"/>
    <w:basedOn w:val="Policepardfaut"/>
    <w:rsid w:val="007837CC"/>
  </w:style>
  <w:style w:type="paragraph" w:customStyle="1" w:styleId="desc">
    <w:name w:val="desc"/>
    <w:basedOn w:val="Normal"/>
    <w:rsid w:val="008603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fr-CH" w:eastAsia="fr-CH"/>
    </w:rPr>
  </w:style>
  <w:style w:type="paragraph" w:customStyle="1" w:styleId="details">
    <w:name w:val="details"/>
    <w:basedOn w:val="Normal"/>
    <w:rsid w:val="008603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fr-CH" w:eastAsia="fr-CH"/>
    </w:rPr>
  </w:style>
  <w:style w:type="character" w:customStyle="1" w:styleId="highlight">
    <w:name w:val="highlight"/>
    <w:basedOn w:val="Policepardfaut"/>
    <w:rsid w:val="0086031D"/>
  </w:style>
  <w:style w:type="character" w:styleId="Lienhypertexte">
    <w:name w:val="Hyperlink"/>
    <w:uiPriority w:val="99"/>
    <w:unhideWhenUsed/>
    <w:rsid w:val="0078024E"/>
    <w:rPr>
      <w:rFonts w:ascii="Times New Roman" w:hAnsi="Times New Roman" w:cs="Times New Roman" w:hint="default"/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F33D71"/>
    <w:rPr>
      <w:sz w:val="16"/>
      <w:szCs w:val="16"/>
    </w:rPr>
  </w:style>
  <w:style w:type="paragraph" w:customStyle="1" w:styleId="Default">
    <w:name w:val="Default"/>
    <w:rsid w:val="00F85C2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fr-CH"/>
    </w:rPr>
  </w:style>
  <w:style w:type="paragraph" w:styleId="Paragraphedeliste">
    <w:name w:val="List Paragraph"/>
    <w:basedOn w:val="Normal"/>
    <w:uiPriority w:val="34"/>
    <w:qFormat/>
    <w:rsid w:val="0055472D"/>
    <w:pPr>
      <w:ind w:left="720"/>
      <w:contextualSpacing/>
    </w:pPr>
  </w:style>
  <w:style w:type="paragraph" w:styleId="Rvision">
    <w:name w:val="Revision"/>
    <w:hidden/>
    <w:uiPriority w:val="99"/>
    <w:semiHidden/>
    <w:rsid w:val="00C92FCB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Ombrageclair1">
    <w:name w:val="Ombrage clair1"/>
    <w:basedOn w:val="TableauNormal"/>
    <w:uiPriority w:val="60"/>
    <w:rsid w:val="00704CA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itre">
    <w:name w:val="Title"/>
    <w:basedOn w:val="Normal"/>
    <w:next w:val="Normal"/>
    <w:link w:val="TitreCar"/>
    <w:uiPriority w:val="10"/>
    <w:qFormat/>
    <w:rsid w:val="00EF13A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F13A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E129F8"/>
    <w:pPr>
      <w:spacing w:after="0" w:line="240" w:lineRule="auto"/>
    </w:pPr>
    <w:rPr>
      <w:rFonts w:ascii="Calibri" w:eastAsia="Calibri" w:hAnsi="Calibri" w:cs="Times New Roman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15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11501C"/>
    <w:rPr>
      <w:rFonts w:ascii="Tahoma" w:eastAsia="Calibri" w:hAnsi="Tahoma" w:cs="Tahoma"/>
      <w:sz w:val="16"/>
      <w:szCs w:val="16"/>
    </w:rPr>
  </w:style>
  <w:style w:type="character" w:styleId="Numrodeligne">
    <w:name w:val="line number"/>
    <w:basedOn w:val="Policepardfaut"/>
    <w:uiPriority w:val="99"/>
    <w:semiHidden/>
    <w:unhideWhenUsed/>
    <w:rsid w:val="0011501C"/>
  </w:style>
  <w:style w:type="paragraph" w:styleId="Textebrut">
    <w:name w:val="Plain Text"/>
    <w:basedOn w:val="Normal"/>
    <w:link w:val="TextebrutCar"/>
    <w:uiPriority w:val="99"/>
    <w:semiHidden/>
    <w:unhideWhenUsed/>
    <w:rsid w:val="00735F11"/>
    <w:pPr>
      <w:spacing w:after="0" w:line="240" w:lineRule="auto"/>
    </w:pPr>
    <w:rPr>
      <w:rFonts w:ascii="Consolas" w:eastAsiaTheme="minorHAnsi" w:hAnsi="Consolas" w:cstheme="minorBidi"/>
      <w:sz w:val="21"/>
      <w:szCs w:val="21"/>
      <w:lang w:val="fr-CH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735F11"/>
    <w:rPr>
      <w:rFonts w:ascii="Consolas" w:hAnsi="Consolas"/>
      <w:sz w:val="21"/>
      <w:szCs w:val="21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05230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15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710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2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74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002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401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641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1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0204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5770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2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99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06339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535345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84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233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3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4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2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8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68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345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34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13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28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72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8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0589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07154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55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6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26728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9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3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27212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2019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25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452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575760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34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624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6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4238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6751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54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80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023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133658">
                                  <w:marLeft w:val="3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285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069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whocc.no/atc_ddd_index/?code=C01CA51" TargetMode="External"/><Relationship Id="rId18" Type="http://schemas.openxmlformats.org/officeDocument/2006/relationships/hyperlink" Target="http://www.whocc.no/atc_ddd_index/?code=C01DA57" TargetMode="External"/><Relationship Id="rId26" Type="http://schemas.openxmlformats.org/officeDocument/2006/relationships/hyperlink" Target="http://www.whocc.no/atc_ddd_index/?code=C01DX54" TargetMode="External"/><Relationship Id="rId39" Type="http://schemas.openxmlformats.org/officeDocument/2006/relationships/hyperlink" Target="http://www.whocc.no/atc_ddd_index/?code=C05BX51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whocc.no/atc_ddd_index/?code=C01DA63" TargetMode="External"/><Relationship Id="rId34" Type="http://schemas.openxmlformats.org/officeDocument/2006/relationships/hyperlink" Target="http://www.whocc.no/atc_ddd_index/?code=C05AX02" TargetMode="External"/><Relationship Id="rId42" Type="http://schemas.openxmlformats.org/officeDocument/2006/relationships/hyperlink" Target="http://www.whocc.no/atc_ddd_index/?code=C05CA54" TargetMode="External"/><Relationship Id="rId47" Type="http://schemas.openxmlformats.org/officeDocument/2006/relationships/hyperlink" Target="http://www.whocc.no/atc_ddd_index/?code=C07BB52" TargetMode="External"/><Relationship Id="rId50" Type="http://schemas.openxmlformats.org/officeDocument/2006/relationships/hyperlink" Target="http://www.whocc.no/atc_ddd_index/?code=C08DA51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whocc.no/atc_ddd_index/?code=C01CA30" TargetMode="External"/><Relationship Id="rId17" Type="http://schemas.openxmlformats.org/officeDocument/2006/relationships/hyperlink" Target="http://www.whocc.no/atc_ddd_index/?code=C01DA55" TargetMode="External"/><Relationship Id="rId25" Type="http://schemas.openxmlformats.org/officeDocument/2006/relationships/hyperlink" Target="http://www.whocc.no/atc_ddd_index/?code=C01DX53" TargetMode="External"/><Relationship Id="rId33" Type="http://schemas.openxmlformats.org/officeDocument/2006/relationships/hyperlink" Target="http://www.whocc.no/atc_ddd_index/?code=C04AE54" TargetMode="External"/><Relationship Id="rId38" Type="http://schemas.openxmlformats.org/officeDocument/2006/relationships/hyperlink" Target="http://www.whocc.no/atc_ddd_index/?code=C05BB56" TargetMode="External"/><Relationship Id="rId46" Type="http://schemas.openxmlformats.org/officeDocument/2006/relationships/hyperlink" Target="http://www.whocc.no/atc_ddd_index/?code=C07BA6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whocc.no/atc_ddd_index/?code=C01DA54" TargetMode="External"/><Relationship Id="rId20" Type="http://schemas.openxmlformats.org/officeDocument/2006/relationships/hyperlink" Target="http://www.whocc.no/atc_ddd_index/?code=C01DA59" TargetMode="External"/><Relationship Id="rId29" Type="http://schemas.openxmlformats.org/officeDocument/2006/relationships/hyperlink" Target="http://www.whocc.no/atc_ddd_index/?code=C02AA53" TargetMode="External"/><Relationship Id="rId41" Type="http://schemas.openxmlformats.org/officeDocument/2006/relationships/hyperlink" Target="http://www.whocc.no/atc_ddd_index/?code=C05CA53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hocc.no/atc_ddd_index/?code=C01BA71" TargetMode="External"/><Relationship Id="rId24" Type="http://schemas.openxmlformats.org/officeDocument/2006/relationships/hyperlink" Target="http://www.whocc.no/atc_ddd_index/?code=C01DX52" TargetMode="External"/><Relationship Id="rId32" Type="http://schemas.openxmlformats.org/officeDocument/2006/relationships/hyperlink" Target="http://www.whocc.no/atc_ddd_index/?code=C04AE51" TargetMode="External"/><Relationship Id="rId37" Type="http://schemas.openxmlformats.org/officeDocument/2006/relationships/hyperlink" Target="http://www.whocc.no/atc_ddd_index/?code=C05BA53" TargetMode="External"/><Relationship Id="rId40" Type="http://schemas.openxmlformats.org/officeDocument/2006/relationships/hyperlink" Target="http://www.whocc.no/atc_ddd_index/?code=C05CA51" TargetMode="External"/><Relationship Id="rId45" Type="http://schemas.openxmlformats.org/officeDocument/2006/relationships/hyperlink" Target="http://www.whocc.no/atc_ddd_index/?code=C07AB57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whocc.no/atc_ddd_index/?code=C01DA52" TargetMode="External"/><Relationship Id="rId23" Type="http://schemas.openxmlformats.org/officeDocument/2006/relationships/hyperlink" Target="http://www.whocc.no/atc_ddd_index/?code=C01DX51" TargetMode="External"/><Relationship Id="rId28" Type="http://schemas.openxmlformats.org/officeDocument/2006/relationships/hyperlink" Target="http://www.whocc.no/atc_ddd_index/?code=C02AA52" TargetMode="External"/><Relationship Id="rId36" Type="http://schemas.openxmlformats.org/officeDocument/2006/relationships/hyperlink" Target="http://www.whocc.no/atc_ddd_index/?code=C05BA51" TargetMode="External"/><Relationship Id="rId49" Type="http://schemas.openxmlformats.org/officeDocument/2006/relationships/hyperlink" Target="http://www.whocc.no/atc_ddd_index/?code=C08CA55" TargetMode="External"/><Relationship Id="rId10" Type="http://schemas.openxmlformats.org/officeDocument/2006/relationships/hyperlink" Target="http://www.whocc.no/atc_ddd_index/?code=C01BA51" TargetMode="External"/><Relationship Id="rId19" Type="http://schemas.openxmlformats.org/officeDocument/2006/relationships/hyperlink" Target="http://www.whocc.no/atc_ddd_index/?code=C01DA58" TargetMode="External"/><Relationship Id="rId31" Type="http://schemas.openxmlformats.org/officeDocument/2006/relationships/hyperlink" Target="http://www.whocc.no/atc_ddd_index/?code=C03BA82" TargetMode="External"/><Relationship Id="rId44" Type="http://schemas.openxmlformats.org/officeDocument/2006/relationships/hyperlink" Target="http://www.whocc.no/atc_ddd_index/?code=C07AB52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whocc.no/atc_ddd_index/?code=C01AB51" TargetMode="External"/><Relationship Id="rId14" Type="http://schemas.openxmlformats.org/officeDocument/2006/relationships/hyperlink" Target="http://www.whocc.no/atc_ddd_index/?code=C01DA20" TargetMode="External"/><Relationship Id="rId22" Type="http://schemas.openxmlformats.org/officeDocument/2006/relationships/hyperlink" Target="http://www.whocc.no/atc_ddd_index/?code=C01DA70" TargetMode="External"/><Relationship Id="rId27" Type="http://schemas.openxmlformats.org/officeDocument/2006/relationships/hyperlink" Target="http://www.whocc.no/atc_ddd_index/?code=C02AA03" TargetMode="External"/><Relationship Id="rId30" Type="http://schemas.openxmlformats.org/officeDocument/2006/relationships/hyperlink" Target="http://www.whocc.no/atc_ddd_index/?code=C02AA57" TargetMode="External"/><Relationship Id="rId35" Type="http://schemas.openxmlformats.org/officeDocument/2006/relationships/hyperlink" Target="http://www.whocc.no/atc_ddd_index/?code=C05AX03" TargetMode="External"/><Relationship Id="rId43" Type="http://schemas.openxmlformats.org/officeDocument/2006/relationships/hyperlink" Target="http://www.whocc.no/atc_ddd_index/?code=C07AA57" TargetMode="External"/><Relationship Id="rId48" Type="http://schemas.openxmlformats.org/officeDocument/2006/relationships/hyperlink" Target="http://www.whocc.no/atc_ddd_index/?code=C07CB53" TargetMode="External"/><Relationship Id="rId8" Type="http://schemas.openxmlformats.org/officeDocument/2006/relationships/hyperlink" Target="http://www.whocc.no/atc_ddd_index/?code=C01AA52" TargetMode="External"/><Relationship Id="rId51" Type="http://schemas.openxmlformats.org/officeDocument/2006/relationships/hyperlink" Target="http://www.whocc.no/atc_ddd_index/?code=C10AD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1DCF8-BBE6-49CE-9FE2-7FBBBF624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2244</Words>
  <Characters>12345</Characters>
  <Application>Microsoft Office Word</Application>
  <DocSecurity>0</DocSecurity>
  <Lines>102</Lines>
  <Paragraphs>29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CHUV | Centre hospitalier universitaire vaudois</Company>
  <LinksUpToDate>false</LinksUpToDate>
  <CharactersWithSpaces>14560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Julien Castioni</dc:creator>
  <cp:lastModifiedBy>Castioni Julien</cp:lastModifiedBy>
  <cp:revision>3</cp:revision>
  <cp:lastPrinted>2017-06-06T12:32:00Z</cp:lastPrinted>
  <dcterms:created xsi:type="dcterms:W3CDTF">2017-12-08T09:53:00Z</dcterms:created>
  <dcterms:modified xsi:type="dcterms:W3CDTF">2017-12-08T09:58:00Z</dcterms:modified>
</cp:coreProperties>
</file>