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238" w:rsidRPr="000B6238" w:rsidRDefault="00603121" w:rsidP="000B623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480" w:lineRule="auto"/>
        <w:jc w:val="both"/>
        <w:rPr>
          <w:rFonts w:ascii="Times New Roman" w:eastAsia="MS Mincho" w:hAnsi="Times New Roman" w:cs="Times New Roman"/>
          <w:b/>
          <w:sz w:val="24"/>
          <w:szCs w:val="24"/>
          <w:bdr w:val="nil"/>
          <w:lang w:eastAsia="en-US"/>
        </w:rPr>
      </w:pPr>
      <w:bookmarkStart w:id="0" w:name="_GoBack"/>
      <w:bookmarkEnd w:id="0"/>
      <w:r>
        <w:rPr>
          <w:rFonts w:ascii="Times New Roman" w:eastAsia="MS Mincho" w:hAnsi="Times New Roman" w:cs="Times New Roman"/>
          <w:b/>
          <w:sz w:val="24"/>
          <w:szCs w:val="24"/>
          <w:bdr w:val="nil"/>
          <w:lang w:eastAsia="en-US"/>
        </w:rPr>
        <w:t>Additional file</w:t>
      </w:r>
      <w:r w:rsidR="000B6238" w:rsidRPr="000B6238">
        <w:rPr>
          <w:rFonts w:ascii="Times New Roman" w:eastAsia="MS Mincho" w:hAnsi="Times New Roman" w:cs="Times New Roman"/>
          <w:b/>
          <w:sz w:val="24"/>
          <w:szCs w:val="24"/>
          <w:bdr w:val="nil"/>
          <w:lang w:eastAsia="en-US"/>
        </w:rPr>
        <w:t xml:space="preserve"> 1 </w:t>
      </w:r>
      <w:r w:rsidR="00140FB3" w:rsidRPr="00140FB3">
        <w:rPr>
          <w:rFonts w:ascii="Times New Roman" w:eastAsia="MS Mincho" w:hAnsi="Times New Roman" w:cs="Times New Roman"/>
          <w:b/>
          <w:sz w:val="24"/>
          <w:szCs w:val="24"/>
          <w:bdr w:val="nil"/>
          <w:lang w:eastAsia="en-US"/>
        </w:rPr>
        <w:t>Summary of measurement procedure of outcome variable</w:t>
      </w:r>
      <w:r w:rsidR="00140FB3">
        <w:rPr>
          <w:rFonts w:ascii="Times New Roman" w:eastAsia="MS Mincho" w:hAnsi="Times New Roman" w:cs="Times New Roman"/>
          <w:b/>
          <w:sz w:val="24"/>
          <w:szCs w:val="24"/>
          <w:bdr w:val="nil"/>
          <w:lang w:eastAsia="en-US"/>
        </w:rPr>
        <w:t xml:space="preserve"> FRIFHS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438"/>
        <w:gridCol w:w="2070"/>
        <w:gridCol w:w="1710"/>
        <w:gridCol w:w="1260"/>
        <w:gridCol w:w="1080"/>
      </w:tblGrid>
      <w:tr w:rsidR="000B6238" w:rsidRPr="000B6238" w:rsidTr="00F446FB">
        <w:trPr>
          <w:trHeight w:val="117"/>
        </w:trPr>
        <w:tc>
          <w:tcPr>
            <w:tcW w:w="3438" w:type="dxa"/>
            <w:vMerge w:val="restart"/>
            <w:tcBorders>
              <w:top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  <w:t>Domain</w:t>
            </w:r>
          </w:p>
        </w:tc>
        <w:tc>
          <w:tcPr>
            <w:tcW w:w="2070" w:type="dxa"/>
            <w:vMerge w:val="restart"/>
            <w:tcBorders>
              <w:top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  <w:t>indicators</w:t>
            </w:r>
          </w:p>
        </w:tc>
        <w:tc>
          <w:tcPr>
            <w:tcW w:w="1710" w:type="dxa"/>
            <w:vMerge w:val="restart"/>
            <w:tcBorders>
              <w:top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  <w:t>Measurement</w:t>
            </w:r>
          </w:p>
        </w:tc>
        <w:tc>
          <w:tcPr>
            <w:tcW w:w="2340" w:type="dxa"/>
            <w:gridSpan w:val="2"/>
            <w:tcBorders>
              <w:top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  <w:t>Percent score (%)</w:t>
            </w:r>
          </w:p>
        </w:tc>
      </w:tr>
      <w:tr w:rsidR="000B6238" w:rsidRPr="000B6238" w:rsidTr="00F446FB">
        <w:trPr>
          <w:trHeight w:val="117"/>
        </w:trPr>
        <w:tc>
          <w:tcPr>
            <w:tcW w:w="3438" w:type="dxa"/>
            <w:vMerge/>
            <w:tcBorders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2070" w:type="dxa"/>
            <w:vMerge/>
            <w:tcBorders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710" w:type="dxa"/>
            <w:vMerge/>
            <w:tcBorders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  <w:t>Indicator</w:t>
            </w:r>
          </w:p>
        </w:tc>
        <w:tc>
          <w:tcPr>
            <w:tcW w:w="1080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  <w:t>Domain</w:t>
            </w:r>
          </w:p>
        </w:tc>
      </w:tr>
      <w:tr w:rsidR="000B6238" w:rsidRPr="000B6238" w:rsidTr="00F446FB">
        <w:tc>
          <w:tcPr>
            <w:tcW w:w="3438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  <w:t>FP service readiness index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080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</w:p>
        </w:tc>
      </w:tr>
      <w:tr w:rsidR="000B6238" w:rsidRPr="000B6238" w:rsidTr="00F446FB">
        <w:tc>
          <w:tcPr>
            <w:tcW w:w="3438" w:type="dxa"/>
            <w:vMerge w:val="restart"/>
            <w:tcBorders>
              <w:top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Staff and guidelines</w:t>
            </w: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Guidelines for FP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16.65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33.33</w:t>
            </w:r>
          </w:p>
        </w:tc>
      </w:tr>
      <w:tr w:rsidR="000B6238" w:rsidRPr="000B6238" w:rsidTr="00F446FB">
        <w:tc>
          <w:tcPr>
            <w:tcW w:w="3438" w:type="dxa"/>
            <w:vMerge/>
            <w:tcBorders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At least one staff trained in FP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16.65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vMerge/>
            <w:tcBorders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</w:tr>
      <w:tr w:rsidR="000B6238" w:rsidRPr="000B6238" w:rsidTr="00F446FB">
        <w:tc>
          <w:tcPr>
            <w:tcW w:w="343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Equipment</w:t>
            </w: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BP apparatus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33.33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33.33</w:t>
            </w:r>
          </w:p>
        </w:tc>
      </w:tr>
      <w:tr w:rsidR="000B6238" w:rsidRPr="000B6238" w:rsidTr="00F446FB">
        <w:tc>
          <w:tcPr>
            <w:tcW w:w="3438" w:type="dxa"/>
            <w:vMerge w:val="restart"/>
            <w:tcBorders>
              <w:top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Medicines and commodities</w:t>
            </w: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Progestin-only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8.33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33.33</w:t>
            </w:r>
          </w:p>
        </w:tc>
      </w:tr>
      <w:tr w:rsidR="000B6238" w:rsidRPr="000B6238" w:rsidTr="00F446FB">
        <w:tc>
          <w:tcPr>
            <w:tcW w:w="3438" w:type="dxa"/>
            <w:vMerge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Combined oral pills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8.33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vMerge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</w:tr>
      <w:tr w:rsidR="000B6238" w:rsidRPr="000B6238" w:rsidTr="00F446FB">
        <w:tc>
          <w:tcPr>
            <w:tcW w:w="3438" w:type="dxa"/>
            <w:vMerge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Injectable contraceptives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8.33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vMerge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</w:tr>
      <w:tr w:rsidR="000B6238" w:rsidRPr="000B6238" w:rsidTr="00F446FB">
        <w:tc>
          <w:tcPr>
            <w:tcW w:w="3438" w:type="dxa"/>
            <w:vMerge/>
            <w:tcBorders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Availability of Condoms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8.33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vMerge/>
            <w:tcBorders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</w:tr>
      <w:tr w:rsidR="000B6238" w:rsidRPr="000B6238" w:rsidTr="00F446FB">
        <w:tc>
          <w:tcPr>
            <w:tcW w:w="3438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Total FP readiness index score</w:t>
            </w:r>
          </w:p>
        </w:tc>
        <w:tc>
          <w:tcPr>
            <w:tcW w:w="2070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710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100.00</w:t>
            </w:r>
          </w:p>
        </w:tc>
      </w:tr>
      <w:tr w:rsidR="000B6238" w:rsidRPr="000B6238" w:rsidTr="00F446FB">
        <w:tc>
          <w:tcPr>
            <w:tcW w:w="3438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b/>
                <w:sz w:val="24"/>
                <w:szCs w:val="24"/>
                <w:bdr w:val="nil"/>
                <w:lang w:eastAsia="en-US"/>
              </w:rPr>
              <w:t>HTC service readiness index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710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080" w:type="dxa"/>
            <w:tcBorders>
              <w:top w:val="single" w:sz="18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</w:tr>
      <w:tr w:rsidR="000B6238" w:rsidRPr="000B6238" w:rsidTr="00F446FB">
        <w:tc>
          <w:tcPr>
            <w:tcW w:w="3438" w:type="dxa"/>
            <w:vMerge w:val="restart"/>
            <w:tcBorders>
              <w:top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Staff and guidelines</w:t>
            </w: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Guidelines for HTC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16.65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33.33</w:t>
            </w:r>
          </w:p>
        </w:tc>
      </w:tr>
      <w:tr w:rsidR="000B6238" w:rsidRPr="000B6238" w:rsidTr="00F446FB">
        <w:tc>
          <w:tcPr>
            <w:tcW w:w="3438" w:type="dxa"/>
            <w:vMerge/>
            <w:tcBorders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At least one staff trained in HTC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16.65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vMerge/>
            <w:tcBorders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</w:tr>
      <w:tr w:rsidR="000B6238" w:rsidRPr="000B6238" w:rsidTr="00F446FB">
        <w:tc>
          <w:tcPr>
            <w:tcW w:w="3438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Laboratory capacity</w:t>
            </w: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Availability of HIV rapid kits or ELISA test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33.33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33.33</w:t>
            </w:r>
          </w:p>
        </w:tc>
      </w:tr>
      <w:tr w:rsidR="000B6238" w:rsidRPr="000B6238" w:rsidTr="00F446FB">
        <w:tc>
          <w:tcPr>
            <w:tcW w:w="3438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Supplies and commodities</w:t>
            </w:r>
          </w:p>
        </w:tc>
        <w:tc>
          <w:tcPr>
            <w:tcW w:w="207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Availability of condoms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Yes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No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33.33</w:t>
            </w:r>
          </w:p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0.00</w:t>
            </w:r>
          </w:p>
        </w:tc>
        <w:tc>
          <w:tcPr>
            <w:tcW w:w="108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33.33</w:t>
            </w:r>
          </w:p>
        </w:tc>
      </w:tr>
      <w:tr w:rsidR="000B6238" w:rsidRPr="000B6238" w:rsidTr="00F446FB">
        <w:tc>
          <w:tcPr>
            <w:tcW w:w="3438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Total HTC readiness index score</w:t>
            </w:r>
          </w:p>
        </w:tc>
        <w:tc>
          <w:tcPr>
            <w:tcW w:w="2070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710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bottom w:val="single" w:sz="18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bottom w:val="single" w:sz="12" w:space="0" w:color="auto"/>
            </w:tcBorders>
          </w:tcPr>
          <w:p w:rsidR="000B6238" w:rsidRPr="000B6238" w:rsidRDefault="000B6238" w:rsidP="000B62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</w:pPr>
            <w:r w:rsidRPr="000B6238">
              <w:rPr>
                <w:rFonts w:ascii="Times New Roman" w:eastAsia="MS Mincho" w:hAnsi="Times New Roman" w:cs="Times New Roman"/>
                <w:sz w:val="24"/>
                <w:szCs w:val="24"/>
                <w:bdr w:val="nil"/>
                <w:lang w:eastAsia="en-US"/>
              </w:rPr>
              <w:t>100.00</w:t>
            </w:r>
          </w:p>
        </w:tc>
      </w:tr>
    </w:tbl>
    <w:p w:rsidR="000B6238" w:rsidRPr="000B6238" w:rsidRDefault="000B6238" w:rsidP="000B623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dr w:val="nil"/>
          <w:lang w:eastAsia="en-US"/>
        </w:rPr>
      </w:pPr>
    </w:p>
    <w:p w:rsidR="006238B0" w:rsidRDefault="006238B0"/>
    <w:sectPr w:rsidR="006238B0" w:rsidSect="008F361A">
      <w:foot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10E" w:rsidRDefault="00F8110E" w:rsidP="00F8110E">
      <w:pPr>
        <w:spacing w:after="0" w:line="240" w:lineRule="auto"/>
      </w:pPr>
      <w:r>
        <w:separator/>
      </w:r>
    </w:p>
  </w:endnote>
  <w:endnote w:type="continuationSeparator" w:id="0">
    <w:p w:rsidR="00F8110E" w:rsidRDefault="00F8110E" w:rsidP="00F81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15095"/>
      <w:docPartObj>
        <w:docPartGallery w:val="Page Numbers (Bottom of Page)"/>
        <w:docPartUnique/>
      </w:docPartObj>
    </w:sdtPr>
    <w:sdtContent>
      <w:p w:rsidR="00374926" w:rsidRDefault="00F8110E">
        <w:pPr>
          <w:pStyle w:val="Footer1"/>
          <w:jc w:val="right"/>
        </w:pPr>
        <w:r>
          <w:fldChar w:fldCharType="begin"/>
        </w:r>
        <w:r w:rsidR="00140FB3">
          <w:instrText xml:space="preserve"> PAGE   \* MERGEFORMAT </w:instrText>
        </w:r>
        <w:r>
          <w:fldChar w:fldCharType="separate"/>
        </w:r>
        <w:r w:rsidR="00140FB3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374926" w:rsidRDefault="008F361A">
    <w:pPr>
      <w:pStyle w:val="Footer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10E" w:rsidRDefault="00F8110E" w:rsidP="00F8110E">
      <w:pPr>
        <w:spacing w:after="0" w:line="240" w:lineRule="auto"/>
      </w:pPr>
      <w:r>
        <w:separator/>
      </w:r>
    </w:p>
  </w:footnote>
  <w:footnote w:type="continuationSeparator" w:id="0">
    <w:p w:rsidR="00F8110E" w:rsidRDefault="00F8110E" w:rsidP="00F811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docVars>
    <w:docVar w:name="Total_Editing_Time" w:val="4"/>
  </w:docVars>
  <w:rsids>
    <w:rsidRoot w:val="000B6238"/>
    <w:rsid w:val="000B6238"/>
    <w:rsid w:val="00140FB3"/>
    <w:rsid w:val="00603121"/>
    <w:rsid w:val="006238B0"/>
    <w:rsid w:val="008F361A"/>
    <w:rsid w:val="00F81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1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0B6238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1"/>
    <w:uiPriority w:val="99"/>
    <w:rsid w:val="000B6238"/>
    <w:rPr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0B6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1"/>
    <w:uiPriority w:val="99"/>
    <w:semiHidden/>
    <w:unhideWhenUsed/>
    <w:rsid w:val="000B62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0B6238"/>
  </w:style>
  <w:style w:type="table" w:styleId="TableGrid">
    <w:name w:val="Table Grid"/>
    <w:basedOn w:val="TableNormal"/>
    <w:uiPriority w:val="59"/>
    <w:rsid w:val="000B6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0B62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0B6238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1"/>
    <w:uiPriority w:val="99"/>
    <w:rsid w:val="000B6238"/>
    <w:rPr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0B6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1"/>
    <w:uiPriority w:val="99"/>
    <w:semiHidden/>
    <w:unhideWhenUsed/>
    <w:rsid w:val="000B62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0B6238"/>
  </w:style>
  <w:style w:type="table" w:styleId="TableGrid">
    <w:name w:val="Table Grid"/>
    <w:basedOn w:val="TableNormal"/>
    <w:uiPriority w:val="59"/>
    <w:rsid w:val="000B6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0B62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792</Characters>
  <Application>Microsoft Office Word</Application>
  <DocSecurity>0</DocSecurity>
  <Lines>132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Bintabara</dc:creator>
  <cp:lastModifiedBy>LAMIRA</cp:lastModifiedBy>
  <cp:revision>2</cp:revision>
  <dcterms:created xsi:type="dcterms:W3CDTF">2017-11-29T21:49:00Z</dcterms:created>
  <dcterms:modified xsi:type="dcterms:W3CDTF">2017-12-18T02:31:00Z</dcterms:modified>
</cp:coreProperties>
</file>