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Override PartName="/customXml/itemProps1.xml" ContentType="application/vnd.openxmlformats-officedocument.customXmlProperties+xml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F04036" w:rsidRPr="00F04036" w:rsidRDefault="0074147B" w:rsidP="0074147B">
      <w:pPr>
        <w:pStyle w:val="a0"/>
        <w:spacing w:before="156" w:after="156"/>
      </w:pPr>
      <w:r>
        <w:t xml:space="preserve">Additional file </w:t>
      </w:r>
      <w:r w:rsidR="00F04036" w:rsidRPr="00F04036">
        <w:rPr>
          <w:rFonts w:hint="eastAsia"/>
        </w:rPr>
        <w:t>2. Theme</w:t>
      </w:r>
      <w:r w:rsidR="00F04036" w:rsidRPr="00F04036">
        <w:t xml:space="preserve">s, </w:t>
      </w:r>
      <w:r w:rsidR="00F04036" w:rsidRPr="00F04036">
        <w:rPr>
          <w:rFonts w:hint="eastAsia"/>
        </w:rPr>
        <w:t>subthemes</w:t>
      </w:r>
      <w:r w:rsidR="00F04036" w:rsidRPr="00F04036">
        <w:t xml:space="preserve"> and word </w:t>
      </w:r>
      <w:r w:rsidR="005B2715">
        <w:t>frequencies</w:t>
      </w:r>
    </w:p>
    <w:p w:rsidR="00094379" w:rsidRPr="00E24AAA" w:rsidRDefault="00DC3D44" w:rsidP="005B2715">
      <w:pPr>
        <w:jc w:val="left"/>
        <w:rPr>
          <w:rFonts w:ascii="Times New Roman" w:hAnsi="Times New Roman" w:cs="Times New Roman"/>
          <w:b/>
        </w:rPr>
      </w:pPr>
      <w:proofErr w:type="gramStart"/>
      <w:r w:rsidRPr="00E24AAA">
        <w:rPr>
          <w:rFonts w:ascii="Times New Roman" w:hAnsi="Times New Roman" w:cs="Times New Roman"/>
          <w:b/>
        </w:rPr>
        <w:t>Table 1.</w:t>
      </w:r>
      <w:proofErr w:type="gramEnd"/>
      <w:r w:rsidRPr="00E24AAA">
        <w:rPr>
          <w:rFonts w:ascii="Times New Roman" w:hAnsi="Times New Roman" w:cs="Times New Roman"/>
          <w:b/>
        </w:rPr>
        <w:t xml:space="preserve"> Themes, subthemes and word </w:t>
      </w:r>
      <w:r w:rsidR="005B2715">
        <w:rPr>
          <w:rFonts w:ascii="Times New Roman" w:hAnsi="Times New Roman" w:cs="Times New Roman"/>
          <w:b/>
        </w:rPr>
        <w:t>frequencie</w:t>
      </w:r>
      <w:r w:rsidRPr="00E24AAA">
        <w:rPr>
          <w:rFonts w:ascii="Times New Roman" w:hAnsi="Times New Roman" w:cs="Times New Roman"/>
          <w:b/>
        </w:rPr>
        <w:t xml:space="preserve">s under the </w:t>
      </w:r>
      <w:r w:rsidR="005B2715">
        <w:rPr>
          <w:rFonts w:ascii="Times New Roman" w:hAnsi="Times New Roman" w:cs="Times New Roman"/>
          <w:b/>
        </w:rPr>
        <w:t>“</w:t>
      </w:r>
      <w:r w:rsidRPr="00E24AAA">
        <w:rPr>
          <w:rFonts w:ascii="Times New Roman" w:hAnsi="Times New Roman" w:cs="Times New Roman"/>
          <w:b/>
        </w:rPr>
        <w:t>structure</w:t>
      </w:r>
      <w:r w:rsidR="005B2715">
        <w:rPr>
          <w:rFonts w:ascii="Times New Roman" w:hAnsi="Times New Roman" w:cs="Times New Roman"/>
          <w:b/>
        </w:rPr>
        <w:t>”</w:t>
      </w:r>
      <w:r w:rsidRPr="00E24AAA">
        <w:rPr>
          <w:rFonts w:ascii="Times New Roman" w:hAnsi="Times New Roman" w:cs="Times New Roman"/>
          <w:b/>
        </w:rPr>
        <w:t xml:space="preserve"> category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06"/>
        <w:gridCol w:w="1297"/>
        <w:gridCol w:w="4106"/>
        <w:gridCol w:w="1297"/>
      </w:tblGrid>
      <w:tr w:rsidR="00E1510E" w:rsidRPr="00E24AAA" w:rsidTr="00A720F6">
        <w:tc>
          <w:tcPr>
            <w:tcW w:w="1606" w:type="dxa"/>
            <w:tcBorders>
              <w:top w:val="single" w:sz="8" w:space="0" w:color="auto"/>
              <w:bottom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>Theme</w:t>
            </w:r>
            <w:r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1297" w:type="dxa"/>
            <w:tcBorders>
              <w:top w:val="single" w:sz="8" w:space="0" w:color="auto"/>
              <w:bottom w:val="single" w:sz="4" w:space="0" w:color="auto"/>
            </w:tcBorders>
          </w:tcPr>
          <w:p w:rsidR="00E1510E" w:rsidRPr="00E24AAA" w:rsidRDefault="00E1510E" w:rsidP="00A720F6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 xml:space="preserve">Word </w:t>
            </w:r>
            <w:r>
              <w:rPr>
                <w:rFonts w:ascii="Times New Roman" w:hAnsi="Times New Roman"/>
                <w:b/>
              </w:rPr>
              <w:t>Frequenc</w:t>
            </w:r>
            <w:r w:rsidR="00A720F6">
              <w:rPr>
                <w:rFonts w:ascii="Times New Roman" w:hAnsi="Times New Roman"/>
                <w:b/>
              </w:rPr>
              <w:t>y</w:t>
            </w:r>
          </w:p>
        </w:tc>
        <w:tc>
          <w:tcPr>
            <w:tcW w:w="4106" w:type="dxa"/>
            <w:tcBorders>
              <w:top w:val="single" w:sz="8" w:space="0" w:color="auto"/>
              <w:bottom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>Subtheme</w:t>
            </w:r>
            <w:r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1297" w:type="dxa"/>
            <w:tcBorders>
              <w:top w:val="single" w:sz="8" w:space="0" w:color="auto"/>
              <w:bottom w:val="single" w:sz="4" w:space="0" w:color="auto"/>
            </w:tcBorders>
          </w:tcPr>
          <w:p w:rsidR="00E1510E" w:rsidRPr="00E24AAA" w:rsidRDefault="00E1510E" w:rsidP="00A720F6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 xml:space="preserve">Word </w:t>
            </w:r>
            <w:r>
              <w:rPr>
                <w:rFonts w:ascii="Times New Roman" w:hAnsi="Times New Roman"/>
                <w:b/>
              </w:rPr>
              <w:t>Frequenc</w:t>
            </w:r>
            <w:r w:rsidR="00A720F6">
              <w:rPr>
                <w:rFonts w:ascii="Times New Roman" w:hAnsi="Times New Roman"/>
                <w:b/>
              </w:rPr>
              <w:t>y</w:t>
            </w:r>
          </w:p>
        </w:tc>
      </w:tr>
      <w:tr w:rsidR="00E1510E" w:rsidRPr="00E24AAA" w:rsidTr="00A720F6">
        <w:tc>
          <w:tcPr>
            <w:tcW w:w="1606" w:type="dxa"/>
            <w:vMerge w:val="restart"/>
            <w:tcBorders>
              <w:top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Environment and facilities</w:t>
            </w:r>
          </w:p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703</w:t>
            </w:r>
          </w:p>
        </w:tc>
        <w:tc>
          <w:tcPr>
            <w:tcW w:w="4106" w:type="dxa"/>
            <w:tcBorders>
              <w:top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medical equipment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148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hospital hygiene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 w:hint="eastAsia"/>
                <w:szCs w:val="24"/>
              </w:rPr>
              <w:t>101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hospital environment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 w:hint="eastAsia"/>
                <w:szCs w:val="24"/>
              </w:rPr>
              <w:t>74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close to home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 w:hint="eastAsia"/>
                <w:szCs w:val="24"/>
              </w:rPr>
              <w:t>74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instruction on the procedure of seeing a doctor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 w:hint="eastAsia"/>
                <w:szCs w:val="24"/>
              </w:rPr>
              <w:t>39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orderly queue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 w:hint="eastAsia"/>
                <w:szCs w:val="24"/>
              </w:rPr>
              <w:t>38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number of hospital beds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 w:hint="eastAsia"/>
                <w:szCs w:val="24"/>
              </w:rPr>
              <w:t>33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transportation to hospital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 w:hint="eastAsia"/>
                <w:szCs w:val="24"/>
              </w:rPr>
              <w:t>31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infrastructure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27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hospital information construction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26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hospital canteen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17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distribution of clinical departments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16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parking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14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quiet hospital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 w:hint="eastAsia"/>
                <w:szCs w:val="24"/>
              </w:rPr>
              <w:t>12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distribution of non-clinical departments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 w:hint="eastAsia"/>
                <w:szCs w:val="24"/>
              </w:rPr>
              <w:t>12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having a toilet inside the ward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8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crowded wards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7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supply of hot water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6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entertainment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having an air-conditioner inside the ward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having a companion bed inside the ward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companion by logistics service personnel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having a bathroom inside the ward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comfortable hospital bed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providing chairs in the waiting area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internet surfing inside the ward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</w:t>
            </w:r>
          </w:p>
        </w:tc>
      </w:tr>
      <w:tr w:rsidR="00E1510E" w:rsidRPr="00E24AAA" w:rsidTr="00A720F6">
        <w:tc>
          <w:tcPr>
            <w:tcW w:w="1606" w:type="dxa"/>
            <w:vMerge/>
            <w:tcBorders>
              <w:bottom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  <w:tcBorders>
              <w:bottom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having convenience stores near the hospital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</w:t>
            </w:r>
          </w:p>
        </w:tc>
      </w:tr>
      <w:tr w:rsidR="00E1510E" w:rsidRPr="00E24AAA" w:rsidTr="00A720F6">
        <w:tc>
          <w:tcPr>
            <w:tcW w:w="1606" w:type="dxa"/>
            <w:vMerge w:val="restart"/>
            <w:tcBorders>
              <w:top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Professional co</w:t>
            </w:r>
            <w:r w:rsidRPr="00E24AAA">
              <w:rPr>
                <w:rFonts w:ascii="Times New Roman" w:hAnsi="Times New Roman" w:hint="eastAsia"/>
              </w:rPr>
              <w:t>mpetence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678</w:t>
            </w:r>
          </w:p>
        </w:tc>
        <w:tc>
          <w:tcPr>
            <w:tcW w:w="4106" w:type="dxa"/>
            <w:tcBorders>
              <w:top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doctor’s professional capacity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393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proper drugs prescribed by the doctor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73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doctor’s experience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48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ward round of the doctor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43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nurse’s professional capacity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29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doctor’s reputation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24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ward round of the nurse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24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doctor’s professional title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14</w:t>
            </w:r>
          </w:p>
        </w:tc>
      </w:tr>
      <w:tr w:rsidR="00E1510E" w:rsidRPr="00E24AAA" w:rsidTr="00A720F6">
        <w:tc>
          <w:tcPr>
            <w:tcW w:w="1606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telephone follow-up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12</w:t>
            </w:r>
          </w:p>
        </w:tc>
      </w:tr>
      <w:tr w:rsidR="00E1510E" w:rsidRPr="00E24AAA" w:rsidTr="00887035">
        <w:tc>
          <w:tcPr>
            <w:tcW w:w="1606" w:type="dxa"/>
            <w:vMerge/>
            <w:tcBorders>
              <w:bottom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06" w:type="dxa"/>
            <w:tcBorders>
              <w:bottom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nurse’s experience</w:t>
            </w:r>
            <w:bookmarkStart w:id="0" w:name="_GoBack"/>
            <w:bookmarkEnd w:id="0"/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7</w:t>
            </w:r>
          </w:p>
        </w:tc>
      </w:tr>
    </w:tbl>
    <w:p w:rsidR="00A720F6" w:rsidRPr="00A720F6" w:rsidRDefault="00A720F6" w:rsidP="005B2715">
      <w:pPr>
        <w:jc w:val="left"/>
        <w:rPr>
          <w:rFonts w:ascii="Times New Roman" w:hAnsi="Times New Roman" w:cs="Times New Roman"/>
          <w:b/>
        </w:rPr>
      </w:pPr>
      <w:proofErr w:type="gramStart"/>
      <w:r w:rsidRPr="00E24AAA">
        <w:rPr>
          <w:rFonts w:ascii="Times New Roman" w:hAnsi="Times New Roman" w:cs="Times New Roman"/>
          <w:b/>
        </w:rPr>
        <w:lastRenderedPageBreak/>
        <w:t>Table 1.</w:t>
      </w:r>
      <w:proofErr w:type="gramEnd"/>
      <w:r w:rsidRPr="00E24AAA">
        <w:rPr>
          <w:rFonts w:ascii="Times New Roman" w:hAnsi="Times New Roman" w:cs="Times New Roman"/>
          <w:b/>
        </w:rPr>
        <w:t xml:space="preserve"> Themes, subthemes and word </w:t>
      </w:r>
      <w:r w:rsidR="005B2715">
        <w:rPr>
          <w:rFonts w:ascii="Times New Roman" w:hAnsi="Times New Roman" w:cs="Times New Roman"/>
          <w:b/>
        </w:rPr>
        <w:t>frequencie</w:t>
      </w:r>
      <w:r w:rsidRPr="00E24AAA">
        <w:rPr>
          <w:rFonts w:ascii="Times New Roman" w:hAnsi="Times New Roman" w:cs="Times New Roman"/>
          <w:b/>
        </w:rPr>
        <w:t xml:space="preserve">s under the </w:t>
      </w:r>
      <w:r w:rsidR="005B2715">
        <w:rPr>
          <w:rFonts w:ascii="Times New Roman" w:hAnsi="Times New Roman" w:cs="Times New Roman"/>
          <w:b/>
        </w:rPr>
        <w:t>“</w:t>
      </w:r>
      <w:r w:rsidRPr="00E24AAA">
        <w:rPr>
          <w:rFonts w:ascii="Times New Roman" w:hAnsi="Times New Roman" w:cs="Times New Roman"/>
          <w:b/>
        </w:rPr>
        <w:t>structure</w:t>
      </w:r>
      <w:r w:rsidR="005B2715">
        <w:rPr>
          <w:rFonts w:ascii="Times New Roman" w:hAnsi="Times New Roman" w:cs="Times New Roman"/>
          <w:b/>
        </w:rPr>
        <w:t>”</w:t>
      </w:r>
      <w:r w:rsidRPr="00E24AAA">
        <w:rPr>
          <w:rFonts w:ascii="Times New Roman" w:hAnsi="Times New Roman" w:cs="Times New Roman"/>
          <w:b/>
        </w:rPr>
        <w:t xml:space="preserve"> category</w:t>
      </w:r>
      <w:r>
        <w:rPr>
          <w:rFonts w:ascii="Times New Roman" w:hAnsi="Times New Roman" w:cs="Times New Roman"/>
          <w:b/>
        </w:rPr>
        <w:t xml:space="preserve"> (</w:t>
      </w:r>
      <w:r w:rsidR="00311F40">
        <w:rPr>
          <w:rFonts w:ascii="Times New Roman" w:hAnsi="Times New Roman" w:cs="Times New Roman"/>
          <w:b/>
        </w:rPr>
        <w:t>c</w:t>
      </w:r>
      <w:r>
        <w:rPr>
          <w:rFonts w:ascii="Times New Roman" w:hAnsi="Times New Roman" w:cs="Times New Roman"/>
          <w:b/>
        </w:rPr>
        <w:t>ontinued)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606"/>
        <w:gridCol w:w="1345"/>
        <w:gridCol w:w="3995"/>
        <w:gridCol w:w="1360"/>
      </w:tblGrid>
      <w:tr w:rsidR="00A720F6" w:rsidRPr="00E24AAA" w:rsidTr="00A720F6">
        <w:trPr>
          <w:tblHeader/>
        </w:trPr>
        <w:tc>
          <w:tcPr>
            <w:tcW w:w="1606" w:type="dxa"/>
            <w:tcBorders>
              <w:top w:val="single" w:sz="8" w:space="0" w:color="auto"/>
              <w:bottom w:val="single" w:sz="4" w:space="0" w:color="auto"/>
            </w:tcBorders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>Theme</w:t>
            </w:r>
            <w:r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1345" w:type="dxa"/>
            <w:tcBorders>
              <w:top w:val="single" w:sz="8" w:space="0" w:color="auto"/>
              <w:bottom w:val="single" w:sz="4" w:space="0" w:color="auto"/>
            </w:tcBorders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 xml:space="preserve">Word </w:t>
            </w:r>
            <w:r>
              <w:rPr>
                <w:rFonts w:ascii="Times New Roman" w:hAnsi="Times New Roman"/>
                <w:b/>
              </w:rPr>
              <w:t>Frequency</w:t>
            </w:r>
          </w:p>
        </w:tc>
        <w:tc>
          <w:tcPr>
            <w:tcW w:w="3995" w:type="dxa"/>
            <w:tcBorders>
              <w:top w:val="single" w:sz="8" w:space="0" w:color="auto"/>
              <w:bottom w:val="single" w:sz="4" w:space="0" w:color="auto"/>
            </w:tcBorders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>Subtheme</w:t>
            </w:r>
            <w:r>
              <w:rPr>
                <w:rFonts w:ascii="Times New Roman" w:hAnsi="Times New Roman"/>
                <w:b/>
              </w:rPr>
              <w:t>s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4" w:space="0" w:color="auto"/>
            </w:tcBorders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 xml:space="preserve">Word </w:t>
            </w:r>
            <w:r>
              <w:rPr>
                <w:rFonts w:ascii="Times New Roman" w:hAnsi="Times New Roman"/>
                <w:b/>
              </w:rPr>
              <w:t>Frequency</w:t>
            </w:r>
          </w:p>
        </w:tc>
      </w:tr>
      <w:tr w:rsidR="00887035" w:rsidRPr="00E24AAA" w:rsidTr="00887035">
        <w:tc>
          <w:tcPr>
            <w:tcW w:w="1606" w:type="dxa"/>
            <w:vMerge w:val="restart"/>
            <w:tcBorders>
              <w:top w:val="single" w:sz="4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995" w:type="dxa"/>
            <w:tcBorders>
              <w:top w:val="single" w:sz="4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emergency medical services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5</w:t>
            </w:r>
          </w:p>
        </w:tc>
      </w:tr>
      <w:tr w:rsidR="00887035" w:rsidRPr="00E24AAA" w:rsidTr="00887035">
        <w:tc>
          <w:tcPr>
            <w:tcW w:w="1606" w:type="dxa"/>
            <w:vMerge/>
            <w:tcBorders>
              <w:top w:val="single" w:sz="4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4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99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doctor’s appearance</w:t>
            </w:r>
          </w:p>
        </w:tc>
        <w:tc>
          <w:tcPr>
            <w:tcW w:w="1360" w:type="dxa"/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</w:t>
            </w:r>
          </w:p>
        </w:tc>
      </w:tr>
      <w:tr w:rsidR="00887035" w:rsidRPr="00E24AAA" w:rsidTr="00A720F6">
        <w:tc>
          <w:tcPr>
            <w:tcW w:w="1606" w:type="dxa"/>
            <w:vMerge/>
            <w:tcBorders>
              <w:bottom w:val="single" w:sz="4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995" w:type="dxa"/>
            <w:tcBorders>
              <w:bottom w:val="single" w:sz="4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nurse’s appearance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</w:t>
            </w:r>
          </w:p>
        </w:tc>
      </w:tr>
      <w:tr w:rsidR="00887035" w:rsidRPr="00E24AAA" w:rsidTr="00A720F6">
        <w:tc>
          <w:tcPr>
            <w:tcW w:w="1606" w:type="dxa"/>
            <w:vMerge w:val="restart"/>
            <w:tcBorders>
              <w:top w:val="single" w:sz="4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Hospital reputation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308</w:t>
            </w:r>
          </w:p>
        </w:tc>
        <w:tc>
          <w:tcPr>
            <w:tcW w:w="3995" w:type="dxa"/>
            <w:tcBorders>
              <w:top w:val="single" w:sz="4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/>
                <w:szCs w:val="24"/>
              </w:rPr>
              <w:t>h</w:t>
            </w:r>
            <w:r w:rsidRPr="00E24AAA">
              <w:rPr>
                <w:rFonts w:ascii="Times New Roman" w:hAnsi="Times New Roman" w:cs="Times New Roman"/>
                <w:szCs w:val="24"/>
              </w:rPr>
              <w:t>ospital’s scale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117</w:t>
            </w:r>
          </w:p>
        </w:tc>
      </w:tr>
      <w:tr w:rsidR="00887035" w:rsidRPr="00E24AAA" w:rsidTr="00A720F6">
        <w:tc>
          <w:tcPr>
            <w:tcW w:w="1606" w:type="dxa"/>
            <w:vMerge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4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99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hospital’s medical competence</w:t>
            </w:r>
          </w:p>
        </w:tc>
        <w:tc>
          <w:tcPr>
            <w:tcW w:w="1360" w:type="dxa"/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92</w:t>
            </w:r>
          </w:p>
        </w:tc>
      </w:tr>
      <w:tr w:rsidR="00887035" w:rsidRPr="00E24AAA" w:rsidTr="00A720F6">
        <w:tc>
          <w:tcPr>
            <w:tcW w:w="1606" w:type="dxa"/>
            <w:vMerge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4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99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hospital’s reputation</w:t>
            </w:r>
          </w:p>
        </w:tc>
        <w:tc>
          <w:tcPr>
            <w:tcW w:w="1360" w:type="dxa"/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46</w:t>
            </w:r>
          </w:p>
        </w:tc>
      </w:tr>
      <w:tr w:rsidR="00887035" w:rsidRPr="00E24AAA" w:rsidTr="00A720F6">
        <w:tc>
          <w:tcPr>
            <w:tcW w:w="1606" w:type="dxa"/>
            <w:vMerge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4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99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hospital’s rank</w:t>
            </w:r>
          </w:p>
        </w:tc>
        <w:tc>
          <w:tcPr>
            <w:tcW w:w="1360" w:type="dxa"/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38</w:t>
            </w:r>
          </w:p>
        </w:tc>
      </w:tr>
      <w:tr w:rsidR="00887035" w:rsidRPr="00E24AAA" w:rsidTr="00A720F6">
        <w:tc>
          <w:tcPr>
            <w:tcW w:w="1606" w:type="dxa"/>
            <w:vMerge/>
            <w:tcBorders>
              <w:bottom w:val="single" w:sz="4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45" w:type="dxa"/>
            <w:tcBorders>
              <w:bottom w:val="single" w:sz="4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995" w:type="dxa"/>
            <w:tcBorders>
              <w:bottom w:val="single" w:sz="4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drug supply in the hospital</w:t>
            </w:r>
          </w:p>
        </w:tc>
        <w:tc>
          <w:tcPr>
            <w:tcW w:w="1360" w:type="dxa"/>
            <w:tcBorders>
              <w:bottom w:val="single" w:sz="4" w:space="0" w:color="auto"/>
            </w:tcBorders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15</w:t>
            </w:r>
          </w:p>
        </w:tc>
      </w:tr>
      <w:tr w:rsidR="00887035" w:rsidRPr="00E24AAA" w:rsidTr="00A720F6">
        <w:tc>
          <w:tcPr>
            <w:tcW w:w="1606" w:type="dxa"/>
            <w:vMerge w:val="restart"/>
            <w:tcBorders>
              <w:top w:val="single" w:sz="4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Morals of medical staff</w:t>
            </w:r>
          </w:p>
        </w:tc>
        <w:tc>
          <w:tcPr>
            <w:tcW w:w="1345" w:type="dxa"/>
            <w:tcBorders>
              <w:top w:val="single" w:sz="4" w:space="0" w:color="auto"/>
            </w:tcBorders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221</w:t>
            </w:r>
          </w:p>
        </w:tc>
        <w:tc>
          <w:tcPr>
            <w:tcW w:w="3995" w:type="dxa"/>
            <w:tcBorders>
              <w:top w:val="single" w:sz="4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appropriate number of drugs prescribed by the doctor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67</w:t>
            </w:r>
          </w:p>
        </w:tc>
      </w:tr>
      <w:tr w:rsidR="00887035" w:rsidRPr="00E24AAA" w:rsidTr="00A720F6">
        <w:tc>
          <w:tcPr>
            <w:tcW w:w="1606" w:type="dxa"/>
            <w:vMerge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4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99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excessive medical examinations</w:t>
            </w:r>
          </w:p>
        </w:tc>
        <w:tc>
          <w:tcPr>
            <w:tcW w:w="1360" w:type="dxa"/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58</w:t>
            </w:r>
          </w:p>
        </w:tc>
      </w:tr>
      <w:tr w:rsidR="00887035" w:rsidRPr="00E24AAA" w:rsidTr="00A720F6">
        <w:tc>
          <w:tcPr>
            <w:tcW w:w="1606" w:type="dxa"/>
            <w:vMerge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4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99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personal exchange</w:t>
            </w:r>
          </w:p>
        </w:tc>
        <w:tc>
          <w:tcPr>
            <w:tcW w:w="1360" w:type="dxa"/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35</w:t>
            </w:r>
          </w:p>
        </w:tc>
      </w:tr>
      <w:tr w:rsidR="00887035" w:rsidRPr="00E24AAA" w:rsidTr="00A720F6">
        <w:tc>
          <w:tcPr>
            <w:tcW w:w="1606" w:type="dxa"/>
            <w:vMerge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4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99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>
              <w:rPr>
                <w:rFonts w:ascii="Times New Roman" w:hAnsi="Times New Roman" w:cs="Times New Roman" w:hint="eastAsia"/>
                <w:szCs w:val="24"/>
              </w:rPr>
              <w:t>d</w:t>
            </w:r>
            <w:r w:rsidRPr="00E24AAA">
              <w:rPr>
                <w:rFonts w:ascii="Times New Roman" w:hAnsi="Times New Roman" w:cs="Times New Roman"/>
                <w:szCs w:val="24"/>
              </w:rPr>
              <w:t>octor’s medical ethics</w:t>
            </w:r>
          </w:p>
        </w:tc>
        <w:tc>
          <w:tcPr>
            <w:tcW w:w="1360" w:type="dxa"/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35</w:t>
            </w:r>
          </w:p>
        </w:tc>
      </w:tr>
      <w:tr w:rsidR="00887035" w:rsidRPr="00E24AAA" w:rsidTr="00A720F6">
        <w:tc>
          <w:tcPr>
            <w:tcW w:w="1606" w:type="dxa"/>
            <w:vMerge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4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995" w:type="dxa"/>
          </w:tcPr>
          <w:p w:rsidR="00887035" w:rsidRPr="00E24AAA" w:rsidRDefault="00887035" w:rsidP="00887035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accepting money and gifts by the doctor</w:t>
            </w:r>
          </w:p>
        </w:tc>
        <w:tc>
          <w:tcPr>
            <w:tcW w:w="1360" w:type="dxa"/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21</w:t>
            </w:r>
          </w:p>
        </w:tc>
      </w:tr>
      <w:tr w:rsidR="00887035" w:rsidRPr="00E24AAA" w:rsidTr="00A720F6">
        <w:tc>
          <w:tcPr>
            <w:tcW w:w="1606" w:type="dxa"/>
            <w:vMerge/>
            <w:tcBorders>
              <w:bottom w:val="single" w:sz="8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345" w:type="dxa"/>
            <w:tcBorders>
              <w:bottom w:val="single" w:sz="8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3995" w:type="dxa"/>
            <w:tcBorders>
              <w:bottom w:val="single" w:sz="8" w:space="0" w:color="auto"/>
            </w:tcBorders>
          </w:tcPr>
          <w:p w:rsidR="00887035" w:rsidRPr="00E24AAA" w:rsidRDefault="00887035" w:rsidP="00887035">
            <w:pPr>
              <w:jc w:val="left"/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equal care</w:t>
            </w:r>
          </w:p>
        </w:tc>
        <w:tc>
          <w:tcPr>
            <w:tcW w:w="1360" w:type="dxa"/>
            <w:tcBorders>
              <w:bottom w:val="single" w:sz="8" w:space="0" w:color="auto"/>
            </w:tcBorders>
          </w:tcPr>
          <w:p w:rsidR="00887035" w:rsidRPr="00E24AAA" w:rsidRDefault="00887035" w:rsidP="00887035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5</w:t>
            </w:r>
          </w:p>
        </w:tc>
      </w:tr>
    </w:tbl>
    <w:p w:rsidR="00A720F6" w:rsidRDefault="00A720F6" w:rsidP="00DC3D44">
      <w:pPr>
        <w:rPr>
          <w:rFonts w:ascii="Times New Roman" w:hAnsi="Times New Roman" w:cs="Times New Roman"/>
          <w:sz w:val="24"/>
          <w:szCs w:val="24"/>
        </w:rPr>
      </w:pPr>
    </w:p>
    <w:p w:rsidR="00E1510E" w:rsidRDefault="00E1510E" w:rsidP="00DC3D44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DC3D44" w:rsidRPr="00E24AAA" w:rsidRDefault="00DC3D44" w:rsidP="005B2715">
      <w:pPr>
        <w:jc w:val="left"/>
        <w:rPr>
          <w:rFonts w:ascii="Times New Roman" w:hAnsi="Times New Roman" w:cs="Times New Roman"/>
          <w:b/>
        </w:rPr>
      </w:pPr>
      <w:proofErr w:type="gramStart"/>
      <w:r w:rsidRPr="00E24AAA">
        <w:rPr>
          <w:rFonts w:ascii="Times New Roman" w:hAnsi="Times New Roman" w:cs="Times New Roman"/>
          <w:b/>
        </w:rPr>
        <w:lastRenderedPageBreak/>
        <w:t>Table 2.</w:t>
      </w:r>
      <w:proofErr w:type="gramEnd"/>
      <w:r w:rsidRPr="00E24AAA">
        <w:rPr>
          <w:rFonts w:ascii="Times New Roman" w:hAnsi="Times New Roman" w:cs="Times New Roman"/>
          <w:b/>
        </w:rPr>
        <w:t xml:space="preserve"> Themes, subthemes and word </w:t>
      </w:r>
      <w:r w:rsidR="005B2715">
        <w:rPr>
          <w:rFonts w:ascii="Times New Roman" w:hAnsi="Times New Roman" w:cs="Times New Roman"/>
          <w:b/>
        </w:rPr>
        <w:t>frequencie</w:t>
      </w:r>
      <w:r w:rsidRPr="00E24AAA">
        <w:rPr>
          <w:rFonts w:ascii="Times New Roman" w:hAnsi="Times New Roman" w:cs="Times New Roman"/>
          <w:b/>
        </w:rPr>
        <w:t xml:space="preserve">s under the </w:t>
      </w:r>
      <w:r w:rsidR="005B2715">
        <w:rPr>
          <w:rFonts w:ascii="Times New Roman" w:hAnsi="Times New Roman" w:cs="Times New Roman"/>
          <w:b/>
        </w:rPr>
        <w:t>“</w:t>
      </w:r>
      <w:r w:rsidRPr="00E24AAA">
        <w:rPr>
          <w:rFonts w:ascii="Times New Roman" w:hAnsi="Times New Roman" w:cs="Times New Roman"/>
          <w:b/>
        </w:rPr>
        <w:t>process</w:t>
      </w:r>
      <w:r w:rsidR="005B2715">
        <w:rPr>
          <w:rFonts w:ascii="Times New Roman" w:hAnsi="Times New Roman" w:cs="Times New Roman"/>
          <w:b/>
        </w:rPr>
        <w:t>”</w:t>
      </w:r>
      <w:r w:rsidRPr="00E24AAA">
        <w:rPr>
          <w:rFonts w:ascii="Times New Roman" w:hAnsi="Times New Roman" w:cs="Times New Roman"/>
          <w:b/>
        </w:rPr>
        <w:t xml:space="preserve"> category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70"/>
        <w:gridCol w:w="1297"/>
        <w:gridCol w:w="4142"/>
        <w:gridCol w:w="1297"/>
      </w:tblGrid>
      <w:tr w:rsidR="00E1510E" w:rsidRPr="00E24AAA" w:rsidTr="00A720F6">
        <w:tc>
          <w:tcPr>
            <w:tcW w:w="1570" w:type="dxa"/>
            <w:tcBorders>
              <w:top w:val="single" w:sz="8" w:space="0" w:color="auto"/>
              <w:bottom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>Theme</w:t>
            </w:r>
          </w:p>
        </w:tc>
        <w:tc>
          <w:tcPr>
            <w:tcW w:w="1297" w:type="dxa"/>
            <w:tcBorders>
              <w:top w:val="single" w:sz="8" w:space="0" w:color="auto"/>
              <w:bottom w:val="single" w:sz="4" w:space="0" w:color="auto"/>
            </w:tcBorders>
          </w:tcPr>
          <w:p w:rsidR="00E1510E" w:rsidRPr="00E24AAA" w:rsidRDefault="00E1510E" w:rsidP="00A720F6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 xml:space="preserve">Word </w:t>
            </w:r>
            <w:r>
              <w:rPr>
                <w:rFonts w:ascii="Times New Roman" w:hAnsi="Times New Roman"/>
                <w:b/>
              </w:rPr>
              <w:t>Frequenc</w:t>
            </w:r>
            <w:r w:rsidR="00A720F6">
              <w:rPr>
                <w:rFonts w:ascii="Times New Roman" w:hAnsi="Times New Roman"/>
                <w:b/>
              </w:rPr>
              <w:t>y</w:t>
            </w:r>
          </w:p>
        </w:tc>
        <w:tc>
          <w:tcPr>
            <w:tcW w:w="4142" w:type="dxa"/>
            <w:tcBorders>
              <w:top w:val="single" w:sz="8" w:space="0" w:color="auto"/>
              <w:bottom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>Subtheme</w:t>
            </w:r>
          </w:p>
        </w:tc>
        <w:tc>
          <w:tcPr>
            <w:tcW w:w="1297" w:type="dxa"/>
            <w:tcBorders>
              <w:top w:val="single" w:sz="8" w:space="0" w:color="auto"/>
              <w:bottom w:val="single" w:sz="4" w:space="0" w:color="auto"/>
            </w:tcBorders>
          </w:tcPr>
          <w:p w:rsidR="00E1510E" w:rsidRPr="00E24AAA" w:rsidRDefault="00E1510E" w:rsidP="00A720F6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 xml:space="preserve">Word </w:t>
            </w:r>
            <w:r w:rsidR="00A720F6">
              <w:rPr>
                <w:rFonts w:ascii="Times New Roman" w:hAnsi="Times New Roman"/>
                <w:b/>
              </w:rPr>
              <w:t>Frequency</w:t>
            </w:r>
          </w:p>
        </w:tc>
      </w:tr>
      <w:tr w:rsidR="00E1510E" w:rsidRPr="00E24AAA" w:rsidTr="00A720F6">
        <w:tc>
          <w:tcPr>
            <w:tcW w:w="1570" w:type="dxa"/>
            <w:vMerge w:val="restart"/>
            <w:tcBorders>
              <w:top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Caring attitudes</w:t>
            </w:r>
            <w:r w:rsidRPr="00E24AAA">
              <w:rPr>
                <w:rFonts w:ascii="Times New Roman" w:hAnsi="Times New Roman"/>
              </w:rPr>
              <w:t xml:space="preserve"> and emotional support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968</w:t>
            </w:r>
          </w:p>
        </w:tc>
        <w:tc>
          <w:tcPr>
            <w:tcW w:w="4142" w:type="dxa"/>
            <w:tcBorders>
              <w:top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doctor’s attitude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181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attitude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133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nurse’s attitude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107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doctor’s sense of responsibility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8</w:t>
            </w:r>
            <w:r w:rsidRPr="00E24AAA">
              <w:rPr>
                <w:rFonts w:ascii="Times New Roman" w:hAnsi="Times New Roman"/>
              </w:rPr>
              <w:t>7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caring for patients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48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doctors thinking of patients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45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familiar with doctors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40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doctor’s tone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39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doctor’s politeness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37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trust on the hospital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37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doctor’s patience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34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doctor’s passion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31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satisfying patients’ needs by the doctor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20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nurse’s passion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19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nurse’s sense of responsibility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19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nurse’s tone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16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respecting patients’ views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15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nurse’s politeness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8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consolation from doctors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8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satisfying patients’ needs by the nurse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8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nurse’s patience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6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logistics service personnel’s attitude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5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medical technician’s passion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5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medical technician’s attitude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nurses thinking of patients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caring for the psychological status of patients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consolation from nurses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nurses getting on with patients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doctors getting on with patients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familiar with the hospital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</w:t>
            </w:r>
          </w:p>
        </w:tc>
      </w:tr>
      <w:tr w:rsidR="00E1510E" w:rsidRPr="00E24AAA" w:rsidTr="00A720F6">
        <w:tc>
          <w:tcPr>
            <w:tcW w:w="1570" w:type="dxa"/>
            <w:vMerge/>
            <w:tcBorders>
              <w:bottom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  <w:tcBorders>
              <w:bottom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privacy protection from the doctor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</w:t>
            </w:r>
          </w:p>
        </w:tc>
      </w:tr>
      <w:tr w:rsidR="00E1510E" w:rsidRPr="00E24AAA" w:rsidTr="00A720F6">
        <w:tc>
          <w:tcPr>
            <w:tcW w:w="1570" w:type="dxa"/>
            <w:vMerge w:val="restart"/>
            <w:tcBorders>
              <w:top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Medical costs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541</w:t>
            </w:r>
          </w:p>
        </w:tc>
        <w:tc>
          <w:tcPr>
            <w:tcW w:w="4142" w:type="dxa"/>
            <w:tcBorders>
              <w:top w:val="single" w:sz="4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medical costs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231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health insurance reimbursement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126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rate of health insurance reimbursement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72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costs of drugs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54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scale of health insurance reimbursement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19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costs of medical examinations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11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costs of registration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8</w:t>
            </w:r>
          </w:p>
        </w:tc>
      </w:tr>
      <w:tr w:rsidR="00E1510E" w:rsidRPr="00E24AAA" w:rsidTr="00A720F6">
        <w:tc>
          <w:tcPr>
            <w:tcW w:w="1570" w:type="dxa"/>
            <w:vMerge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list of items reimbursed by health insurance</w:t>
            </w:r>
          </w:p>
        </w:tc>
        <w:tc>
          <w:tcPr>
            <w:tcW w:w="1297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8</w:t>
            </w:r>
          </w:p>
        </w:tc>
      </w:tr>
      <w:tr w:rsidR="00E1510E" w:rsidRPr="00E24AAA" w:rsidTr="00A720F6">
        <w:tc>
          <w:tcPr>
            <w:tcW w:w="1570" w:type="dxa"/>
            <w:vMerge/>
            <w:tcBorders>
              <w:bottom w:val="single" w:sz="8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  <w:tcBorders>
              <w:bottom w:val="single" w:sz="8" w:space="0" w:color="auto"/>
            </w:tcBorders>
          </w:tcPr>
          <w:p w:rsidR="00E1510E" w:rsidRPr="00E24AAA" w:rsidRDefault="00E1510E" w:rsidP="00E1510E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  <w:tcBorders>
              <w:bottom w:val="single" w:sz="8" w:space="0" w:color="auto"/>
            </w:tcBorders>
          </w:tcPr>
          <w:p w:rsidR="00E1510E" w:rsidRPr="00E24AAA" w:rsidRDefault="001E1C32" w:rsidP="00E1510E">
            <w:pPr>
              <w:jc w:val="left"/>
              <w:rPr>
                <w:rFonts w:ascii="Times New Roman" w:hAnsi="Times New Roman"/>
              </w:rPr>
            </w:pPr>
            <w:r w:rsidRPr="001E1C32">
              <w:rPr>
                <w:rFonts w:ascii="Times New Roman" w:hAnsi="Times New Roman"/>
              </w:rPr>
              <w:t>government financial support for serious diseases</w:t>
            </w:r>
          </w:p>
        </w:tc>
        <w:tc>
          <w:tcPr>
            <w:tcW w:w="1297" w:type="dxa"/>
            <w:tcBorders>
              <w:bottom w:val="single" w:sz="8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5</w:t>
            </w:r>
          </w:p>
        </w:tc>
      </w:tr>
    </w:tbl>
    <w:p w:rsidR="00E1510E" w:rsidRDefault="005B2715" w:rsidP="005B2715">
      <w:pPr>
        <w:jc w:val="left"/>
        <w:rPr>
          <w:rFonts w:ascii="Times New Roman" w:hAnsi="Times New Roman" w:cs="Times New Roman"/>
          <w:sz w:val="24"/>
          <w:szCs w:val="24"/>
        </w:rPr>
      </w:pPr>
      <w:proofErr w:type="gramStart"/>
      <w:r w:rsidRPr="00E24AAA">
        <w:rPr>
          <w:rFonts w:ascii="Times New Roman" w:hAnsi="Times New Roman" w:cs="Times New Roman"/>
          <w:b/>
        </w:rPr>
        <w:t>Table 2.</w:t>
      </w:r>
      <w:proofErr w:type="gramEnd"/>
      <w:r w:rsidRPr="00E24AAA">
        <w:rPr>
          <w:rFonts w:ascii="Times New Roman" w:hAnsi="Times New Roman" w:cs="Times New Roman"/>
          <w:b/>
        </w:rPr>
        <w:t xml:space="preserve"> Themes, subthemes and word </w:t>
      </w:r>
      <w:r>
        <w:rPr>
          <w:rFonts w:ascii="Times New Roman" w:hAnsi="Times New Roman" w:cs="Times New Roman"/>
          <w:b/>
        </w:rPr>
        <w:t>frequencie</w:t>
      </w:r>
      <w:r w:rsidRPr="00E24AAA">
        <w:rPr>
          <w:rFonts w:ascii="Times New Roman" w:hAnsi="Times New Roman" w:cs="Times New Roman"/>
          <w:b/>
        </w:rPr>
        <w:t xml:space="preserve">s under the </w:t>
      </w:r>
      <w:r>
        <w:rPr>
          <w:rFonts w:ascii="Times New Roman" w:hAnsi="Times New Roman" w:cs="Times New Roman"/>
          <w:b/>
        </w:rPr>
        <w:t>“</w:t>
      </w:r>
      <w:r w:rsidRPr="00E24AAA">
        <w:rPr>
          <w:rFonts w:ascii="Times New Roman" w:hAnsi="Times New Roman" w:cs="Times New Roman"/>
          <w:b/>
        </w:rPr>
        <w:t>process</w:t>
      </w:r>
      <w:r>
        <w:rPr>
          <w:rFonts w:ascii="Times New Roman" w:hAnsi="Times New Roman" w:cs="Times New Roman"/>
          <w:b/>
        </w:rPr>
        <w:t>”</w:t>
      </w:r>
      <w:r w:rsidRPr="00E24AAA">
        <w:rPr>
          <w:rFonts w:ascii="Times New Roman" w:hAnsi="Times New Roman" w:cs="Times New Roman"/>
          <w:b/>
        </w:rPr>
        <w:t xml:space="preserve"> category</w:t>
      </w:r>
      <w:r w:rsidR="00A720F6">
        <w:rPr>
          <w:rFonts w:ascii="Times New Roman" w:hAnsi="Times New Roman" w:cs="Times New Roman"/>
          <w:b/>
        </w:rPr>
        <w:t xml:space="preserve"> (</w:t>
      </w:r>
      <w:r w:rsidR="00311F40">
        <w:rPr>
          <w:rFonts w:ascii="Times New Roman" w:hAnsi="Times New Roman" w:cs="Times New Roman"/>
          <w:b/>
        </w:rPr>
        <w:t>c</w:t>
      </w:r>
      <w:r w:rsidR="00A720F6">
        <w:rPr>
          <w:rFonts w:ascii="Times New Roman" w:hAnsi="Times New Roman" w:cs="Times New Roman"/>
          <w:b/>
        </w:rPr>
        <w:t>ontinued)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70"/>
        <w:gridCol w:w="1297"/>
        <w:gridCol w:w="4142"/>
        <w:gridCol w:w="1297"/>
      </w:tblGrid>
      <w:tr w:rsidR="00A720F6" w:rsidRPr="00E24AAA" w:rsidTr="00A720F6">
        <w:tc>
          <w:tcPr>
            <w:tcW w:w="1570" w:type="dxa"/>
            <w:tcBorders>
              <w:top w:val="single" w:sz="8" w:space="0" w:color="auto"/>
              <w:bottom w:val="single" w:sz="4" w:space="0" w:color="auto"/>
            </w:tcBorders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>Theme</w:t>
            </w:r>
          </w:p>
        </w:tc>
        <w:tc>
          <w:tcPr>
            <w:tcW w:w="1297" w:type="dxa"/>
            <w:tcBorders>
              <w:top w:val="single" w:sz="8" w:space="0" w:color="auto"/>
              <w:bottom w:val="single" w:sz="4" w:space="0" w:color="auto"/>
            </w:tcBorders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 xml:space="preserve">Word </w:t>
            </w:r>
            <w:r>
              <w:rPr>
                <w:rFonts w:ascii="Times New Roman" w:hAnsi="Times New Roman"/>
                <w:b/>
              </w:rPr>
              <w:t>Frequency</w:t>
            </w:r>
          </w:p>
        </w:tc>
        <w:tc>
          <w:tcPr>
            <w:tcW w:w="4142" w:type="dxa"/>
            <w:tcBorders>
              <w:top w:val="single" w:sz="8" w:space="0" w:color="auto"/>
              <w:bottom w:val="single" w:sz="4" w:space="0" w:color="auto"/>
            </w:tcBorders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>Subtheme</w:t>
            </w:r>
          </w:p>
        </w:tc>
        <w:tc>
          <w:tcPr>
            <w:tcW w:w="1297" w:type="dxa"/>
            <w:tcBorders>
              <w:top w:val="single" w:sz="8" w:space="0" w:color="auto"/>
              <w:bottom w:val="single" w:sz="4" w:space="0" w:color="auto"/>
            </w:tcBorders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 xml:space="preserve">Word </w:t>
            </w:r>
            <w:r>
              <w:rPr>
                <w:rFonts w:ascii="Times New Roman" w:hAnsi="Times New Roman"/>
                <w:b/>
              </w:rPr>
              <w:t>Frequency</w:t>
            </w:r>
          </w:p>
        </w:tc>
      </w:tr>
      <w:tr w:rsidR="00A720F6" w:rsidRPr="00E24AAA" w:rsidTr="00A720F6">
        <w:tc>
          <w:tcPr>
            <w:tcW w:w="1570" w:type="dxa"/>
            <w:vMerge w:val="restart"/>
            <w:tcBorders>
              <w:top w:val="single" w:sz="4" w:space="0" w:color="auto"/>
            </w:tcBorders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4142" w:type="dxa"/>
            <w:tcBorders>
              <w:top w:val="single" w:sz="4" w:space="0" w:color="auto"/>
            </w:tcBorders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real-time reimbursement of health insurance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</w:t>
            </w:r>
          </w:p>
        </w:tc>
      </w:tr>
      <w:tr w:rsidR="00A720F6" w:rsidRPr="00E24AAA" w:rsidTr="00A720F6">
        <w:tc>
          <w:tcPr>
            <w:tcW w:w="1570" w:type="dxa"/>
            <w:vMerge/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297" w:type="dxa"/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4142" w:type="dxa"/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costs of surgery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</w:t>
            </w:r>
          </w:p>
        </w:tc>
      </w:tr>
      <w:tr w:rsidR="00A720F6" w:rsidRPr="00E24AAA" w:rsidTr="00A720F6">
        <w:tc>
          <w:tcPr>
            <w:tcW w:w="1570" w:type="dxa"/>
            <w:vMerge/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297" w:type="dxa"/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4142" w:type="dxa"/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costs of nursing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</w:t>
            </w:r>
          </w:p>
        </w:tc>
      </w:tr>
      <w:tr w:rsidR="00A720F6" w:rsidRPr="00E24AAA" w:rsidTr="00A720F6">
        <w:tc>
          <w:tcPr>
            <w:tcW w:w="1570" w:type="dxa"/>
            <w:vMerge/>
            <w:tcBorders>
              <w:bottom w:val="single" w:sz="4" w:space="0" w:color="auto"/>
            </w:tcBorders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  <w:b/>
              </w:rPr>
            </w:pPr>
          </w:p>
        </w:tc>
        <w:tc>
          <w:tcPr>
            <w:tcW w:w="4142" w:type="dxa"/>
            <w:tcBorders>
              <w:bottom w:val="single" w:sz="4" w:space="0" w:color="auto"/>
            </w:tcBorders>
          </w:tcPr>
          <w:p w:rsidR="00A720F6" w:rsidRPr="00E24AAA" w:rsidRDefault="00A720F6" w:rsidP="00A720F6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other costs</w:t>
            </w:r>
          </w:p>
        </w:tc>
        <w:tc>
          <w:tcPr>
            <w:tcW w:w="1297" w:type="dxa"/>
            <w:tcBorders>
              <w:bottom w:val="single" w:sz="4" w:space="0" w:color="auto"/>
            </w:tcBorders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</w:t>
            </w:r>
          </w:p>
        </w:tc>
      </w:tr>
      <w:tr w:rsidR="00A720F6" w:rsidRPr="00E24AAA" w:rsidTr="00A720F6">
        <w:tc>
          <w:tcPr>
            <w:tcW w:w="1570" w:type="dxa"/>
            <w:vMerge w:val="restart"/>
            <w:tcBorders>
              <w:top w:val="single" w:sz="4" w:space="0" w:color="auto"/>
            </w:tcBorders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Communication and information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482</w:t>
            </w:r>
          </w:p>
        </w:tc>
        <w:tc>
          <w:tcPr>
            <w:tcW w:w="4142" w:type="dxa"/>
            <w:tcBorders>
              <w:top w:val="single" w:sz="4" w:space="0" w:color="auto"/>
            </w:tcBorders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communication with the doctor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91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discussion on the treatment protocol with the doctor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60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doctor’s explanation on patient’s questions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51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explanation on drug usage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45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explanation on illness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44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consultation with the doctor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42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time of getting nurses’ responses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28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time of getting doctors’ responses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24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explanation on the necessity of medical examinations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23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communication with the nurse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14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explanation on the results of medical examinations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13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explanation on illness-related issues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12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explanation on the treatment protocol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9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doctor’s usage of easy-to-understand language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9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explanation on the prognosis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explanation on medical costs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explanation on the reimbursement policy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notice of risks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explanation on issues pre- and post-surgery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nurse’s explanation on patient’s questions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</w:t>
            </w:r>
          </w:p>
        </w:tc>
      </w:tr>
      <w:tr w:rsidR="00A720F6" w:rsidRPr="00E24AAA" w:rsidTr="00BF41AF">
        <w:tc>
          <w:tcPr>
            <w:tcW w:w="1570" w:type="dxa"/>
            <w:vMerge w:val="restart"/>
            <w:tcBorders>
              <w:top w:val="single" w:sz="4" w:space="0" w:color="auto"/>
            </w:tcBorders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Efficiency and coordination of care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362</w:t>
            </w:r>
          </w:p>
        </w:tc>
        <w:tc>
          <w:tcPr>
            <w:tcW w:w="4142" w:type="dxa"/>
            <w:tcBorders>
              <w:top w:val="single" w:sz="4" w:space="0" w:color="auto"/>
            </w:tcBorders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waiting time for diagnosis and treatment</w:t>
            </w:r>
          </w:p>
        </w:tc>
        <w:tc>
          <w:tcPr>
            <w:tcW w:w="1297" w:type="dxa"/>
            <w:tcBorders>
              <w:top w:val="single" w:sz="4" w:space="0" w:color="auto"/>
            </w:tcBorders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98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waiting time for registration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75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the procedure of seeing a doctor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47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number of patients waiting to see a doctor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46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timeliness of obtaining treatment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32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waiting time for medical examinations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27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waiting time for getting drugs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14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the procedure of discharge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11</w:t>
            </w:r>
          </w:p>
        </w:tc>
      </w:tr>
      <w:tr w:rsidR="00A720F6" w:rsidRPr="00E24AAA" w:rsidTr="00BF41AF">
        <w:tc>
          <w:tcPr>
            <w:tcW w:w="1570" w:type="dxa"/>
            <w:vMerge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waiting time for paying fees</w:t>
            </w:r>
          </w:p>
        </w:tc>
        <w:tc>
          <w:tcPr>
            <w:tcW w:w="1297" w:type="dxa"/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8</w:t>
            </w:r>
          </w:p>
        </w:tc>
      </w:tr>
      <w:tr w:rsidR="00A720F6" w:rsidRPr="00E24AAA" w:rsidTr="00A720F6">
        <w:tc>
          <w:tcPr>
            <w:tcW w:w="1570" w:type="dxa"/>
            <w:vMerge/>
            <w:tcBorders>
              <w:bottom w:val="single" w:sz="8" w:space="0" w:color="auto"/>
            </w:tcBorders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1297" w:type="dxa"/>
            <w:tcBorders>
              <w:bottom w:val="single" w:sz="8" w:space="0" w:color="auto"/>
            </w:tcBorders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</w:p>
        </w:tc>
        <w:tc>
          <w:tcPr>
            <w:tcW w:w="4142" w:type="dxa"/>
            <w:tcBorders>
              <w:bottom w:val="single" w:sz="8" w:space="0" w:color="auto"/>
            </w:tcBorders>
          </w:tcPr>
          <w:p w:rsidR="00A720F6" w:rsidRPr="00E24AAA" w:rsidRDefault="00A720F6" w:rsidP="00BF41AF">
            <w:pPr>
              <w:jc w:val="lef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waiting time for taking the elevator</w:t>
            </w:r>
          </w:p>
        </w:tc>
        <w:tc>
          <w:tcPr>
            <w:tcW w:w="1297" w:type="dxa"/>
            <w:tcBorders>
              <w:bottom w:val="single" w:sz="8" w:space="0" w:color="auto"/>
            </w:tcBorders>
          </w:tcPr>
          <w:p w:rsidR="00A720F6" w:rsidRPr="00E24AAA" w:rsidRDefault="00A720F6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</w:t>
            </w:r>
          </w:p>
        </w:tc>
      </w:tr>
    </w:tbl>
    <w:p w:rsidR="00133DF0" w:rsidRDefault="00133DF0" w:rsidP="003443F5">
      <w:pPr>
        <w:rPr>
          <w:rFonts w:ascii="Times New Roman" w:hAnsi="Times New Roman" w:cs="Times New Roman"/>
          <w:sz w:val="24"/>
          <w:szCs w:val="24"/>
        </w:rPr>
      </w:pPr>
    </w:p>
    <w:p w:rsidR="00133DF0" w:rsidRDefault="00133DF0" w:rsidP="003443F5">
      <w:pPr>
        <w:rPr>
          <w:rFonts w:ascii="Times New Roman" w:hAnsi="Times New Roman" w:cs="Times New Roman"/>
          <w:b/>
        </w:rPr>
      </w:pPr>
      <w:r>
        <w:rPr>
          <w:rFonts w:ascii="Times New Roman" w:hAnsi="Times New Roman" w:cs="Times New Roman"/>
          <w:b/>
        </w:rPr>
        <w:br w:type="page"/>
      </w:r>
    </w:p>
    <w:p w:rsidR="003443F5" w:rsidRPr="00E24AAA" w:rsidRDefault="003443F5" w:rsidP="005B2715">
      <w:pPr>
        <w:jc w:val="left"/>
        <w:rPr>
          <w:rFonts w:ascii="Times New Roman" w:hAnsi="Times New Roman" w:cs="Times New Roman"/>
          <w:b/>
        </w:rPr>
      </w:pPr>
      <w:proofErr w:type="gramStart"/>
      <w:r w:rsidRPr="00E24AAA">
        <w:rPr>
          <w:rFonts w:ascii="Times New Roman" w:hAnsi="Times New Roman" w:cs="Times New Roman"/>
          <w:b/>
        </w:rPr>
        <w:t>Table 3.</w:t>
      </w:r>
      <w:proofErr w:type="gramEnd"/>
      <w:r w:rsidRPr="00E24AAA">
        <w:rPr>
          <w:rFonts w:ascii="Times New Roman" w:hAnsi="Times New Roman" w:cs="Times New Roman"/>
          <w:b/>
        </w:rPr>
        <w:t xml:space="preserve"> Themes, subthemes and word </w:t>
      </w:r>
      <w:r w:rsidR="005B2715">
        <w:rPr>
          <w:rFonts w:ascii="Times New Roman" w:hAnsi="Times New Roman" w:cs="Times New Roman"/>
          <w:b/>
        </w:rPr>
        <w:t>frequencie</w:t>
      </w:r>
      <w:r w:rsidRPr="00E24AAA">
        <w:rPr>
          <w:rFonts w:ascii="Times New Roman" w:hAnsi="Times New Roman" w:cs="Times New Roman"/>
          <w:b/>
        </w:rPr>
        <w:t xml:space="preserve">s under the </w:t>
      </w:r>
      <w:r w:rsidR="005B2715">
        <w:rPr>
          <w:rFonts w:ascii="Times New Roman" w:hAnsi="Times New Roman" w:cs="Times New Roman"/>
          <w:b/>
        </w:rPr>
        <w:t>“</w:t>
      </w:r>
      <w:r w:rsidRPr="00E24AAA">
        <w:rPr>
          <w:rFonts w:ascii="Times New Roman" w:hAnsi="Times New Roman" w:cs="Times New Roman"/>
          <w:b/>
        </w:rPr>
        <w:t>outcome</w:t>
      </w:r>
      <w:r w:rsidR="005B2715">
        <w:rPr>
          <w:rFonts w:ascii="Times New Roman" w:hAnsi="Times New Roman" w:cs="Times New Roman"/>
          <w:b/>
        </w:rPr>
        <w:t>”</w:t>
      </w:r>
      <w:r w:rsidRPr="00E24AAA">
        <w:rPr>
          <w:rFonts w:ascii="Times New Roman" w:hAnsi="Times New Roman" w:cs="Times New Roman"/>
          <w:b/>
        </w:rPr>
        <w:t xml:space="preserve"> category</w:t>
      </w:r>
    </w:p>
    <w:tbl>
      <w:tblPr>
        <w:tblStyle w:val="TableGrid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1575"/>
        <w:gridCol w:w="1286"/>
        <w:gridCol w:w="4085"/>
        <w:gridCol w:w="1360"/>
      </w:tblGrid>
      <w:tr w:rsidR="00E1510E" w:rsidRPr="00E24AAA" w:rsidTr="00133DF0">
        <w:trPr>
          <w:tblHeader/>
        </w:trPr>
        <w:tc>
          <w:tcPr>
            <w:tcW w:w="1575" w:type="dxa"/>
            <w:tcBorders>
              <w:top w:val="single" w:sz="8" w:space="0" w:color="auto"/>
              <w:bottom w:val="single" w:sz="4" w:space="0" w:color="auto"/>
            </w:tcBorders>
          </w:tcPr>
          <w:p w:rsidR="00E1510E" w:rsidRPr="00E24AAA" w:rsidRDefault="00E1510E" w:rsidP="00E1510E">
            <w:pPr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>Theme</w:t>
            </w:r>
          </w:p>
        </w:tc>
        <w:tc>
          <w:tcPr>
            <w:tcW w:w="1286" w:type="dxa"/>
            <w:tcBorders>
              <w:top w:val="single" w:sz="8" w:space="0" w:color="auto"/>
              <w:bottom w:val="single" w:sz="4" w:space="0" w:color="auto"/>
            </w:tcBorders>
          </w:tcPr>
          <w:p w:rsidR="00E1510E" w:rsidRPr="00E24AAA" w:rsidRDefault="00E1510E" w:rsidP="00A720F6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 xml:space="preserve">Word </w:t>
            </w:r>
            <w:r>
              <w:rPr>
                <w:rFonts w:ascii="Times New Roman" w:hAnsi="Times New Roman"/>
                <w:b/>
              </w:rPr>
              <w:t>Frequenc</w:t>
            </w:r>
            <w:r w:rsidR="00A720F6">
              <w:rPr>
                <w:rFonts w:ascii="Times New Roman" w:hAnsi="Times New Roman"/>
                <w:b/>
              </w:rPr>
              <w:t>y</w:t>
            </w:r>
          </w:p>
        </w:tc>
        <w:tc>
          <w:tcPr>
            <w:tcW w:w="4085" w:type="dxa"/>
            <w:tcBorders>
              <w:top w:val="single" w:sz="8" w:space="0" w:color="auto"/>
              <w:bottom w:val="single" w:sz="4" w:space="0" w:color="auto"/>
            </w:tcBorders>
          </w:tcPr>
          <w:p w:rsidR="00E1510E" w:rsidRPr="00E24AAA" w:rsidRDefault="00E1510E" w:rsidP="00E1510E">
            <w:pPr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>Subtheme</w:t>
            </w:r>
          </w:p>
        </w:tc>
        <w:tc>
          <w:tcPr>
            <w:tcW w:w="1360" w:type="dxa"/>
            <w:tcBorders>
              <w:top w:val="single" w:sz="8" w:space="0" w:color="auto"/>
              <w:bottom w:val="single" w:sz="4" w:space="0" w:color="auto"/>
            </w:tcBorders>
          </w:tcPr>
          <w:p w:rsidR="00E1510E" w:rsidRPr="00E24AAA" w:rsidRDefault="00E1510E" w:rsidP="00A720F6">
            <w:pPr>
              <w:jc w:val="left"/>
              <w:rPr>
                <w:rFonts w:ascii="Times New Roman" w:hAnsi="Times New Roman"/>
                <w:b/>
              </w:rPr>
            </w:pPr>
            <w:r w:rsidRPr="00E24AAA">
              <w:rPr>
                <w:rFonts w:ascii="Times New Roman" w:hAnsi="Times New Roman" w:hint="eastAsia"/>
                <w:b/>
              </w:rPr>
              <w:t xml:space="preserve">Word </w:t>
            </w:r>
            <w:r>
              <w:rPr>
                <w:rFonts w:ascii="Times New Roman" w:hAnsi="Times New Roman"/>
                <w:b/>
              </w:rPr>
              <w:t>Frequenc</w:t>
            </w:r>
            <w:r w:rsidR="00A720F6">
              <w:rPr>
                <w:rFonts w:ascii="Times New Roman" w:hAnsi="Times New Roman"/>
                <w:b/>
              </w:rPr>
              <w:t>y</w:t>
            </w:r>
          </w:p>
        </w:tc>
      </w:tr>
      <w:tr w:rsidR="00E1510E" w:rsidRPr="00E24AAA" w:rsidTr="00133DF0">
        <w:tc>
          <w:tcPr>
            <w:tcW w:w="1575" w:type="dxa"/>
            <w:vMerge w:val="restart"/>
            <w:tcBorders>
              <w:top w:val="single" w:sz="4" w:space="0" w:color="auto"/>
            </w:tcBorders>
          </w:tcPr>
          <w:p w:rsidR="00E1510E" w:rsidRPr="00E24AAA" w:rsidRDefault="00E1510E" w:rsidP="00E1510E">
            <w:pPr>
              <w:rPr>
                <w:rFonts w:ascii="Times New Roman" w:hAnsi="Times New Roman"/>
              </w:rPr>
            </w:pPr>
            <w:r>
              <w:rPr>
                <w:rFonts w:ascii="Times New Roman" w:hAnsi="Times New Roman"/>
              </w:rPr>
              <w:t>Health</w:t>
            </w:r>
            <w:r w:rsidRPr="00E24AAA">
              <w:rPr>
                <w:rFonts w:ascii="Times New Roman" w:hAnsi="Times New Roman"/>
              </w:rPr>
              <w:t xml:space="preserve"> outcomes</w:t>
            </w:r>
          </w:p>
        </w:tc>
        <w:tc>
          <w:tcPr>
            <w:tcW w:w="1286" w:type="dxa"/>
            <w:tcBorders>
              <w:top w:val="single" w:sz="4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301</w:t>
            </w:r>
          </w:p>
        </w:tc>
        <w:tc>
          <w:tcPr>
            <w:tcW w:w="4085" w:type="dxa"/>
            <w:tcBorders>
              <w:top w:val="single" w:sz="4" w:space="0" w:color="auto"/>
            </w:tcBorders>
          </w:tcPr>
          <w:p w:rsidR="00E1510E" w:rsidRPr="00E24AAA" w:rsidRDefault="00E1510E" w:rsidP="00E1510E">
            <w:pPr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treatment effect</w:t>
            </w:r>
          </w:p>
        </w:tc>
        <w:tc>
          <w:tcPr>
            <w:tcW w:w="1360" w:type="dxa"/>
            <w:tcBorders>
              <w:top w:val="single" w:sz="4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/>
              </w:rPr>
              <w:t>253</w:t>
            </w:r>
          </w:p>
        </w:tc>
      </w:tr>
      <w:tr w:rsidR="00E1510E" w:rsidRPr="00E24AAA" w:rsidTr="00133DF0">
        <w:tc>
          <w:tcPr>
            <w:tcW w:w="1575" w:type="dxa"/>
            <w:vMerge/>
          </w:tcPr>
          <w:p w:rsidR="00E1510E" w:rsidRPr="00E24AAA" w:rsidRDefault="00E1510E" w:rsidP="00E1510E">
            <w:pPr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E1510E" w:rsidRPr="00E24AAA" w:rsidRDefault="00E1510E" w:rsidP="00E1510E">
            <w:pPr>
              <w:rPr>
                <w:rFonts w:ascii="Times New Roman" w:hAnsi="Times New Roman"/>
              </w:rPr>
            </w:pPr>
          </w:p>
        </w:tc>
        <w:tc>
          <w:tcPr>
            <w:tcW w:w="4085" w:type="dxa"/>
          </w:tcPr>
          <w:p w:rsidR="00E1510E" w:rsidRPr="00E24AAA" w:rsidRDefault="00E1510E" w:rsidP="00E1510E">
            <w:pPr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time of recovery</w:t>
            </w:r>
          </w:p>
        </w:tc>
        <w:tc>
          <w:tcPr>
            <w:tcW w:w="1360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28</w:t>
            </w:r>
          </w:p>
        </w:tc>
      </w:tr>
      <w:tr w:rsidR="00E1510E" w:rsidRPr="00E24AAA" w:rsidTr="00133DF0">
        <w:tc>
          <w:tcPr>
            <w:tcW w:w="1575" w:type="dxa"/>
            <w:vMerge/>
          </w:tcPr>
          <w:p w:rsidR="00E1510E" w:rsidRPr="00E24AAA" w:rsidRDefault="00E1510E" w:rsidP="00E1510E">
            <w:pPr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E1510E" w:rsidRPr="00E24AAA" w:rsidRDefault="00E1510E" w:rsidP="00E1510E">
            <w:pPr>
              <w:rPr>
                <w:rFonts w:ascii="Times New Roman" w:hAnsi="Times New Roman"/>
              </w:rPr>
            </w:pPr>
          </w:p>
        </w:tc>
        <w:tc>
          <w:tcPr>
            <w:tcW w:w="4085" w:type="dxa"/>
          </w:tcPr>
          <w:p w:rsidR="00E1510E" w:rsidRPr="00E24AAA" w:rsidRDefault="00E1510E" w:rsidP="00E1510E">
            <w:pPr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unexpected outcome</w:t>
            </w:r>
          </w:p>
        </w:tc>
        <w:tc>
          <w:tcPr>
            <w:tcW w:w="1360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6</w:t>
            </w:r>
          </w:p>
        </w:tc>
      </w:tr>
      <w:tr w:rsidR="00E1510E" w:rsidRPr="00E24AAA" w:rsidTr="00133DF0">
        <w:tc>
          <w:tcPr>
            <w:tcW w:w="1575" w:type="dxa"/>
            <w:vMerge/>
          </w:tcPr>
          <w:p w:rsidR="00E1510E" w:rsidRPr="00E24AAA" w:rsidRDefault="00E1510E" w:rsidP="00E1510E">
            <w:pPr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E1510E" w:rsidRPr="00E24AAA" w:rsidRDefault="00E1510E" w:rsidP="00E1510E">
            <w:pPr>
              <w:rPr>
                <w:rFonts w:ascii="Times New Roman" w:hAnsi="Times New Roman"/>
              </w:rPr>
            </w:pPr>
          </w:p>
        </w:tc>
        <w:tc>
          <w:tcPr>
            <w:tcW w:w="4085" w:type="dxa"/>
          </w:tcPr>
          <w:p w:rsidR="00E1510E" w:rsidRPr="00E24AAA" w:rsidRDefault="00E1510E" w:rsidP="00E1510E">
            <w:pPr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pain control</w:t>
            </w:r>
          </w:p>
        </w:tc>
        <w:tc>
          <w:tcPr>
            <w:tcW w:w="1360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5</w:t>
            </w:r>
          </w:p>
        </w:tc>
      </w:tr>
      <w:tr w:rsidR="00E1510E" w:rsidRPr="00E24AAA" w:rsidTr="00133DF0">
        <w:tc>
          <w:tcPr>
            <w:tcW w:w="1575" w:type="dxa"/>
            <w:vMerge/>
          </w:tcPr>
          <w:p w:rsidR="00E1510E" w:rsidRPr="00E24AAA" w:rsidRDefault="00E1510E" w:rsidP="00E1510E">
            <w:pPr>
              <w:rPr>
                <w:rFonts w:ascii="Times New Roman" w:hAnsi="Times New Roman"/>
              </w:rPr>
            </w:pPr>
          </w:p>
        </w:tc>
        <w:tc>
          <w:tcPr>
            <w:tcW w:w="1286" w:type="dxa"/>
          </w:tcPr>
          <w:p w:rsidR="00E1510E" w:rsidRPr="00E24AAA" w:rsidRDefault="00E1510E" w:rsidP="00E1510E">
            <w:pPr>
              <w:rPr>
                <w:rFonts w:ascii="Times New Roman" w:hAnsi="Times New Roman"/>
              </w:rPr>
            </w:pPr>
          </w:p>
        </w:tc>
        <w:tc>
          <w:tcPr>
            <w:tcW w:w="4085" w:type="dxa"/>
          </w:tcPr>
          <w:p w:rsidR="00E1510E" w:rsidRPr="00E24AAA" w:rsidRDefault="00E1510E" w:rsidP="00E1510E">
            <w:pPr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disease prognosis</w:t>
            </w:r>
          </w:p>
        </w:tc>
        <w:tc>
          <w:tcPr>
            <w:tcW w:w="1360" w:type="dxa"/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5</w:t>
            </w:r>
          </w:p>
        </w:tc>
      </w:tr>
      <w:tr w:rsidR="00E1510E" w:rsidRPr="00E24AAA" w:rsidTr="00133DF0">
        <w:tc>
          <w:tcPr>
            <w:tcW w:w="1575" w:type="dxa"/>
            <w:vMerge/>
            <w:tcBorders>
              <w:bottom w:val="single" w:sz="8" w:space="0" w:color="auto"/>
            </w:tcBorders>
          </w:tcPr>
          <w:p w:rsidR="00E1510E" w:rsidRPr="00E24AAA" w:rsidRDefault="00E1510E" w:rsidP="00E1510E">
            <w:pPr>
              <w:rPr>
                <w:rFonts w:ascii="Times New Roman" w:hAnsi="Times New Roman"/>
              </w:rPr>
            </w:pPr>
          </w:p>
        </w:tc>
        <w:tc>
          <w:tcPr>
            <w:tcW w:w="1286" w:type="dxa"/>
            <w:tcBorders>
              <w:bottom w:val="single" w:sz="8" w:space="0" w:color="auto"/>
            </w:tcBorders>
          </w:tcPr>
          <w:p w:rsidR="00E1510E" w:rsidRPr="00E24AAA" w:rsidRDefault="00E1510E" w:rsidP="00E1510E">
            <w:pPr>
              <w:rPr>
                <w:rFonts w:ascii="Times New Roman" w:hAnsi="Times New Roman"/>
              </w:rPr>
            </w:pPr>
          </w:p>
        </w:tc>
        <w:tc>
          <w:tcPr>
            <w:tcW w:w="4085" w:type="dxa"/>
            <w:tcBorders>
              <w:bottom w:val="single" w:sz="8" w:space="0" w:color="auto"/>
            </w:tcBorders>
          </w:tcPr>
          <w:p w:rsidR="00E1510E" w:rsidRPr="00E24AAA" w:rsidRDefault="00E1510E" w:rsidP="00E1510E">
            <w:pPr>
              <w:rPr>
                <w:rFonts w:ascii="Times New Roman" w:hAnsi="Times New Roman" w:cs="Times New Roman"/>
                <w:szCs w:val="24"/>
              </w:rPr>
            </w:pPr>
            <w:r w:rsidRPr="00E24AAA">
              <w:rPr>
                <w:rFonts w:ascii="Times New Roman" w:hAnsi="Times New Roman" w:cs="Times New Roman"/>
                <w:szCs w:val="24"/>
              </w:rPr>
              <w:t>disease diagnosis</w:t>
            </w:r>
          </w:p>
        </w:tc>
        <w:tc>
          <w:tcPr>
            <w:tcW w:w="1360" w:type="dxa"/>
            <w:tcBorders>
              <w:bottom w:val="single" w:sz="8" w:space="0" w:color="auto"/>
            </w:tcBorders>
          </w:tcPr>
          <w:p w:rsidR="00E1510E" w:rsidRPr="00E24AAA" w:rsidRDefault="00E1510E" w:rsidP="0071095B">
            <w:pPr>
              <w:jc w:val="right"/>
              <w:rPr>
                <w:rFonts w:ascii="Times New Roman" w:hAnsi="Times New Roman"/>
              </w:rPr>
            </w:pPr>
            <w:r w:rsidRPr="00E24AAA">
              <w:rPr>
                <w:rFonts w:ascii="Times New Roman" w:hAnsi="Times New Roman" w:hint="eastAsia"/>
              </w:rPr>
              <w:t>4</w:t>
            </w:r>
          </w:p>
        </w:tc>
      </w:tr>
    </w:tbl>
    <w:p w:rsidR="00F04036" w:rsidRPr="00F04036" w:rsidRDefault="00F04036" w:rsidP="00CC1A98">
      <w:pPr>
        <w:spacing w:beforeLines="50" w:afterLines="50" w:line="360" w:lineRule="auto"/>
        <w:rPr>
          <w:rFonts w:ascii="Times New Roman" w:hAnsi="Times New Roman" w:cs="Times New Roman"/>
          <w:sz w:val="24"/>
          <w:szCs w:val="24"/>
        </w:rPr>
      </w:pPr>
    </w:p>
    <w:sectPr w:rsidR="00F04036" w:rsidRPr="00F04036" w:rsidSect="00CC1A98">
      <w:pgSz w:w="11906" w:h="16838"/>
      <w:pgMar w:top="1440" w:right="1800" w:bottom="1440" w:left="1800" w:header="851" w:footer="992" w:gutter="0"/>
      <w:cols w:space="425"/>
      <w:docGrid w:type="lines" w:linePitch="312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3E3B37" w:rsidRDefault="003E3B37" w:rsidP="00F04036">
      <w:r>
        <w:separator/>
      </w:r>
    </w:p>
  </w:endnote>
  <w:endnote w:type="continuationSeparator" w:id="0">
    <w:p w:rsidR="003E3B37" w:rsidRDefault="003E3B37" w:rsidP="00F04036"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SimSun">
    <w:altName w:val="宋体"/>
    <w:panose1 w:val="02010600030101010101"/>
    <w:charset w:val="86"/>
    <w:family w:val="auto"/>
    <w:pitch w:val="variable"/>
    <w:sig w:usb0="00000003" w:usb1="288F0000" w:usb2="00000016" w:usb3="00000000" w:csb0="00040001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00"/>
    <w:family w:val="swiss"/>
    <w:pitch w:val="variable"/>
    <w:sig w:usb0="A00002EF" w:usb1="4000207B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3E3B37" w:rsidRDefault="003E3B37" w:rsidP="00F04036">
      <w:r>
        <w:separator/>
      </w:r>
    </w:p>
  </w:footnote>
  <w:footnote w:type="continuationSeparator" w:id="0">
    <w:p w:rsidR="003E3B37" w:rsidRDefault="003E3B37" w:rsidP="00F04036">
      <w:r>
        <w:continuationSeparator/>
      </w:r>
    </w:p>
  </w:footnote>
</w:footnote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bordersDoNotSurroundHeader/>
  <w:bordersDoNotSurroundFooter/>
  <w:proofState w:spelling="clean" w:grammar="clean"/>
  <w:defaultTabStop w:val="420"/>
  <w:hyphenationZone w:val="425"/>
  <w:drawingGridVerticalSpacing w:val="156"/>
  <w:displayHorizontalDrawingGridEvery w:val="0"/>
  <w:displayVerticalDrawingGridEvery w:val="2"/>
  <w:characterSpacingControl w:val="compressPunctuation"/>
  <w:hdrShapeDefaults>
    <o:shapedefaults v:ext="edit" spidmax="4097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</w:compat>
  <w:docVars>
    <w:docVar w:name="Total_Editing_Time" w:val="2"/>
  </w:docVars>
  <w:rsids>
    <w:rsidRoot w:val="00794D07"/>
    <w:rsid w:val="00094379"/>
    <w:rsid w:val="000C00A5"/>
    <w:rsid w:val="00126F9B"/>
    <w:rsid w:val="00133DF0"/>
    <w:rsid w:val="001872E3"/>
    <w:rsid w:val="001E1C32"/>
    <w:rsid w:val="00311F40"/>
    <w:rsid w:val="00312C38"/>
    <w:rsid w:val="003443F5"/>
    <w:rsid w:val="0036050F"/>
    <w:rsid w:val="003E3B37"/>
    <w:rsid w:val="005B2715"/>
    <w:rsid w:val="00665D70"/>
    <w:rsid w:val="0071095B"/>
    <w:rsid w:val="0074147B"/>
    <w:rsid w:val="00794D07"/>
    <w:rsid w:val="007955C3"/>
    <w:rsid w:val="007A053C"/>
    <w:rsid w:val="00825105"/>
    <w:rsid w:val="00830EB9"/>
    <w:rsid w:val="00887035"/>
    <w:rsid w:val="008E0729"/>
    <w:rsid w:val="00912029"/>
    <w:rsid w:val="009A7A41"/>
    <w:rsid w:val="00A720F6"/>
    <w:rsid w:val="00AB0110"/>
    <w:rsid w:val="00AE16F4"/>
    <w:rsid w:val="00CC1A98"/>
    <w:rsid w:val="00D92B3E"/>
    <w:rsid w:val="00DC3414"/>
    <w:rsid w:val="00DC3D44"/>
    <w:rsid w:val="00DC5EB8"/>
    <w:rsid w:val="00DD337B"/>
    <w:rsid w:val="00E03BAD"/>
    <w:rsid w:val="00E1510E"/>
    <w:rsid w:val="00E22157"/>
    <w:rsid w:val="00E24AAA"/>
    <w:rsid w:val="00E75BFC"/>
    <w:rsid w:val="00ED2FCA"/>
    <w:rsid w:val="00F04036"/>
    <w:rsid w:val="00FE6C28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4097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EastAsia" w:hAnsiTheme="minorHAnsi" w:cstheme="minorBidi"/>
        <w:kern w:val="2"/>
        <w:sz w:val="21"/>
        <w:szCs w:val="22"/>
        <w:lang w:val="en-US" w:eastAsia="zh-CN" w:bidi="ar-SA"/>
      </w:rPr>
    </w:rPrDefault>
    <w:pPrDefault/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794D07"/>
    <w:pPr>
      <w:widowControl w:val="0"/>
      <w:jc w:val="both"/>
    </w:p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Header">
    <w:name w:val="header"/>
    <w:basedOn w:val="Normal"/>
    <w:link w:val="HeaderChar"/>
    <w:uiPriority w:val="99"/>
    <w:unhideWhenUsed/>
    <w:rsid w:val="00F04036"/>
    <w:pPr>
      <w:pBdr>
        <w:bottom w:val="single" w:sz="6" w:space="1" w:color="auto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HeaderChar">
    <w:name w:val="Header Char"/>
    <w:basedOn w:val="DefaultParagraphFont"/>
    <w:link w:val="Header"/>
    <w:uiPriority w:val="99"/>
    <w:rsid w:val="00F04036"/>
    <w:rPr>
      <w:sz w:val="18"/>
      <w:szCs w:val="18"/>
    </w:rPr>
  </w:style>
  <w:style w:type="paragraph" w:styleId="Footer">
    <w:name w:val="footer"/>
    <w:basedOn w:val="Normal"/>
    <w:link w:val="FooterChar"/>
    <w:uiPriority w:val="99"/>
    <w:unhideWhenUsed/>
    <w:rsid w:val="00F04036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character" w:customStyle="1" w:styleId="FooterChar">
    <w:name w:val="Footer Char"/>
    <w:basedOn w:val="DefaultParagraphFont"/>
    <w:link w:val="Footer"/>
    <w:uiPriority w:val="99"/>
    <w:rsid w:val="00F04036"/>
    <w:rPr>
      <w:sz w:val="18"/>
      <w:szCs w:val="18"/>
    </w:rPr>
  </w:style>
  <w:style w:type="paragraph" w:customStyle="1" w:styleId="a">
    <w:name w:val="三级标题"/>
    <w:basedOn w:val="Normal"/>
    <w:qFormat/>
    <w:rsid w:val="00F04036"/>
    <w:pPr>
      <w:spacing w:beforeLines="50" w:afterLines="50" w:line="360" w:lineRule="auto"/>
    </w:pPr>
    <w:rPr>
      <w:rFonts w:ascii="Times New Roman" w:eastAsia="Times New Roman" w:hAnsi="Times New Roman" w:cs="Times New Roman"/>
      <w:b/>
      <w:sz w:val="24"/>
      <w:szCs w:val="24"/>
    </w:rPr>
  </w:style>
  <w:style w:type="paragraph" w:customStyle="1" w:styleId="a0">
    <w:name w:val="二级标题"/>
    <w:basedOn w:val="Normal"/>
    <w:qFormat/>
    <w:rsid w:val="00F04036"/>
    <w:pPr>
      <w:spacing w:beforeLines="50" w:afterLines="50" w:line="360" w:lineRule="auto"/>
    </w:pPr>
    <w:rPr>
      <w:rFonts w:ascii="Times New Roman" w:eastAsia="Times New Roman" w:hAnsi="Times New Roman" w:cs="Times New Roman"/>
      <w:b/>
      <w:sz w:val="28"/>
      <w:szCs w:val="24"/>
    </w:rPr>
  </w:style>
  <w:style w:type="table" w:styleId="TableGrid">
    <w:name w:val="Table Grid"/>
    <w:basedOn w:val="TableNormal"/>
    <w:uiPriority w:val="39"/>
    <w:rsid w:val="00E22157"/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BalloonText">
    <w:name w:val="Balloon Text"/>
    <w:basedOn w:val="Normal"/>
    <w:link w:val="BalloonTextChar"/>
    <w:uiPriority w:val="99"/>
    <w:semiHidden/>
    <w:unhideWhenUsed/>
    <w:rsid w:val="007A053C"/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7A053C"/>
    <w:rPr>
      <w:rFonts w:ascii="Tahoma" w:hAnsi="Tahoma" w:cs="Tahoma"/>
      <w:sz w:val="16"/>
      <w:szCs w:val="16"/>
    </w:rPr>
  </w:style>
  <w:style w:type="character" w:styleId="CommentReference">
    <w:name w:val="annotation reference"/>
    <w:basedOn w:val="DefaultParagraphFont"/>
    <w:uiPriority w:val="99"/>
    <w:semiHidden/>
    <w:unhideWhenUsed/>
    <w:rsid w:val="007A053C"/>
    <w:rPr>
      <w:sz w:val="16"/>
      <w:szCs w:val="16"/>
    </w:rPr>
  </w:style>
  <w:style w:type="paragraph" w:styleId="CommentText">
    <w:name w:val="annotation text"/>
    <w:basedOn w:val="Normal"/>
    <w:link w:val="CommentTextChar"/>
    <w:uiPriority w:val="99"/>
    <w:semiHidden/>
    <w:unhideWhenUsed/>
    <w:rsid w:val="007A053C"/>
    <w:rPr>
      <w:sz w:val="20"/>
      <w:szCs w:val="20"/>
    </w:rPr>
  </w:style>
  <w:style w:type="character" w:customStyle="1" w:styleId="CommentTextChar">
    <w:name w:val="Comment Text Char"/>
    <w:basedOn w:val="DefaultParagraphFont"/>
    <w:link w:val="CommentText"/>
    <w:uiPriority w:val="99"/>
    <w:semiHidden/>
    <w:rsid w:val="007A053C"/>
    <w:rPr>
      <w:sz w:val="20"/>
      <w:szCs w:val="20"/>
    </w:rPr>
  </w:style>
  <w:style w:type="paragraph" w:styleId="CommentSubject">
    <w:name w:val="annotation subject"/>
    <w:basedOn w:val="CommentText"/>
    <w:next w:val="CommentText"/>
    <w:link w:val="CommentSubjectChar"/>
    <w:uiPriority w:val="99"/>
    <w:semiHidden/>
    <w:unhideWhenUsed/>
    <w:rsid w:val="007A053C"/>
    <w:rPr>
      <w:b/>
      <w:bCs/>
    </w:rPr>
  </w:style>
  <w:style w:type="character" w:customStyle="1" w:styleId="CommentSubjectChar">
    <w:name w:val="Comment Subject Char"/>
    <w:basedOn w:val="CommentTextChar"/>
    <w:link w:val="CommentSubject"/>
    <w:uiPriority w:val="99"/>
    <w:semiHidden/>
    <w:rsid w:val="007A053C"/>
    <w:rPr>
      <w:b/>
      <w:bCs/>
      <w:sz w:val="20"/>
      <w:szCs w:val="20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Office 主题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xmlns="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447CC0F9-3A5D-4645-8CA5-FD3F32D4B55E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5</Pages>
  <Words>821</Words>
  <Characters>4565</Characters>
  <Application>Microsoft Office Word</Application>
  <DocSecurity>0</DocSecurity>
  <Lines>652</Lines>
  <Paragraphs>384</Paragraphs>
  <ScaleCrop>false</ScaleCrop>
  <HeadingPairs>
    <vt:vector size="2" baseType="variant">
      <vt:variant>
        <vt:lpstr>Rubrik</vt:lpstr>
      </vt:variant>
      <vt:variant>
        <vt:i4>1</vt:i4>
      </vt:variant>
    </vt:vector>
  </HeadingPairs>
  <TitlesOfParts>
    <vt:vector size="1" baseType="lpstr">
      <vt:lpstr/>
    </vt:vector>
  </TitlesOfParts>
  <Company>NJMU</Company>
  <LinksUpToDate>false</LinksUpToDate>
  <CharactersWithSpaces>5002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XWang</dc:creator>
  <cp:lastModifiedBy>GSABORDO</cp:lastModifiedBy>
  <cp:revision>5</cp:revision>
  <dcterms:created xsi:type="dcterms:W3CDTF">2018-01-26T05:43:00Z</dcterms:created>
  <dcterms:modified xsi:type="dcterms:W3CDTF">2018-02-02T21:42:00Z</dcterms:modified>
</cp:coreProperties>
</file>