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6EE36" w14:textId="5F00DD4B" w:rsidR="00E75933" w:rsidRPr="000E704C" w:rsidRDefault="00E75933" w:rsidP="000E704C">
      <w:pPr>
        <w:spacing w:line="360" w:lineRule="auto"/>
        <w:rPr>
          <w:rFonts w:ascii="Times New Roman" w:hAnsi="Times New Roman" w:cs="Times New Roman"/>
          <w:i/>
          <w:sz w:val="24"/>
        </w:rPr>
      </w:pPr>
      <w:r w:rsidRPr="000E704C">
        <w:rPr>
          <w:rFonts w:ascii="Times New Roman" w:hAnsi="Times New Roman" w:cs="Times New Roman"/>
          <w:sz w:val="24"/>
        </w:rPr>
        <w:t>Supplementary file 1: Cultural competence workfo</w:t>
      </w:r>
      <w:bookmarkStart w:id="0" w:name="_GoBack"/>
      <w:bookmarkEnd w:id="0"/>
      <w:r w:rsidRPr="000E704C">
        <w:rPr>
          <w:rFonts w:ascii="Times New Roman" w:hAnsi="Times New Roman" w:cs="Times New Roman"/>
          <w:sz w:val="24"/>
        </w:rPr>
        <w:t>rce interventions data extraction table</w:t>
      </w:r>
    </w:p>
    <w:tbl>
      <w:tblPr>
        <w:tblStyle w:val="TableGrid1"/>
        <w:tblW w:w="13948" w:type="dxa"/>
        <w:tblLook w:val="04A0" w:firstRow="1" w:lastRow="0" w:firstColumn="1" w:lastColumn="0" w:noHBand="0" w:noVBand="1"/>
      </w:tblPr>
      <w:tblGrid>
        <w:gridCol w:w="1838"/>
        <w:gridCol w:w="1419"/>
        <w:gridCol w:w="1745"/>
        <w:gridCol w:w="1891"/>
        <w:gridCol w:w="2033"/>
        <w:gridCol w:w="1841"/>
        <w:gridCol w:w="2245"/>
        <w:gridCol w:w="936"/>
      </w:tblGrid>
      <w:tr w:rsidR="004A3475" w:rsidRPr="008A2591" w14:paraId="06B4074F" w14:textId="77777777" w:rsidTr="004A3475">
        <w:trPr>
          <w:trHeight w:val="1108"/>
        </w:trPr>
        <w:tc>
          <w:tcPr>
            <w:tcW w:w="1838" w:type="dxa"/>
            <w:vAlign w:val="center"/>
          </w:tcPr>
          <w:p w14:paraId="1B38D7CB" w14:textId="191B2A5D" w:rsidR="00D2428B" w:rsidRPr="008A2591" w:rsidRDefault="00D2428B" w:rsidP="004A3475">
            <w:pPr>
              <w:spacing w:before="100" w:beforeAutospacing="1" w:after="100" w:afterAutospacing="1" w:line="240" w:lineRule="atLeast"/>
              <w:jc w:val="center"/>
              <w:rPr>
                <w:rFonts w:ascii="Arial Narrow" w:hAnsi="Arial Narrow"/>
                <w:b/>
                <w:sz w:val="16"/>
                <w:szCs w:val="16"/>
                <w:highlight w:val="magenta"/>
              </w:rPr>
            </w:pPr>
            <w:r w:rsidRPr="008A2591">
              <w:rPr>
                <w:rFonts w:ascii="Arial Narrow" w:hAnsi="Arial Narrow" w:cs="Courier New"/>
                <w:b/>
                <w:sz w:val="16"/>
                <w:szCs w:val="16"/>
              </w:rPr>
              <w:t>Author, year and publication</w:t>
            </w:r>
            <w:r w:rsidR="004A3475" w:rsidRPr="008A2591">
              <w:rPr>
                <w:rFonts w:ascii="Arial Narrow" w:hAnsi="Arial Narrow" w:cs="Courier New"/>
                <w:b/>
                <w:sz w:val="16"/>
                <w:szCs w:val="16"/>
              </w:rPr>
              <w:t xml:space="preserve"> type</w:t>
            </w:r>
          </w:p>
        </w:tc>
        <w:tc>
          <w:tcPr>
            <w:tcW w:w="1419" w:type="dxa"/>
            <w:vAlign w:val="center"/>
          </w:tcPr>
          <w:p w14:paraId="6EBB477B" w14:textId="735C9A29" w:rsidR="00D2428B" w:rsidRPr="008A2591" w:rsidRDefault="00D2428B" w:rsidP="004A3475">
            <w:pPr>
              <w:spacing w:before="100" w:beforeAutospacing="1" w:after="100" w:afterAutospacing="1" w:line="240" w:lineRule="atLeast"/>
              <w:jc w:val="center"/>
              <w:rPr>
                <w:rFonts w:ascii="Arial Narrow" w:hAnsi="Arial Narrow"/>
                <w:b/>
                <w:sz w:val="16"/>
                <w:szCs w:val="16"/>
                <w:highlight w:val="magenta"/>
              </w:rPr>
            </w:pPr>
            <w:r w:rsidRPr="008A2591">
              <w:rPr>
                <w:rFonts w:ascii="Arial Narrow" w:hAnsi="Arial Narrow" w:cs="Courier New"/>
                <w:b/>
                <w:sz w:val="16"/>
                <w:szCs w:val="16"/>
              </w:rPr>
              <w:t>Country and population</w:t>
            </w:r>
          </w:p>
        </w:tc>
        <w:tc>
          <w:tcPr>
            <w:tcW w:w="1745" w:type="dxa"/>
            <w:vAlign w:val="center"/>
          </w:tcPr>
          <w:p w14:paraId="21B2377E" w14:textId="66CC12CF" w:rsidR="00D2428B" w:rsidRPr="008A2591" w:rsidRDefault="004A3475" w:rsidP="004A3475">
            <w:pPr>
              <w:spacing w:before="100" w:beforeAutospacing="1" w:after="100" w:afterAutospacing="1" w:line="240" w:lineRule="atLeast"/>
              <w:jc w:val="center"/>
              <w:rPr>
                <w:rFonts w:ascii="Arial Narrow" w:hAnsi="Arial Narrow"/>
                <w:sz w:val="16"/>
                <w:szCs w:val="16"/>
                <w:highlight w:val="magenta"/>
              </w:rPr>
            </w:pPr>
            <w:r>
              <w:rPr>
                <w:rFonts w:ascii="Arial Narrow" w:hAnsi="Arial Narrow" w:cs="Courier New"/>
                <w:b/>
                <w:sz w:val="16"/>
                <w:szCs w:val="16"/>
              </w:rPr>
              <w:t xml:space="preserve">Participants and </w:t>
            </w:r>
            <w:r w:rsidR="00D2428B" w:rsidRPr="008A2591">
              <w:rPr>
                <w:rFonts w:ascii="Arial Narrow" w:hAnsi="Arial Narrow" w:cs="Courier New"/>
                <w:b/>
                <w:sz w:val="16"/>
                <w:szCs w:val="16"/>
              </w:rPr>
              <w:t>Health care setting</w:t>
            </w:r>
          </w:p>
        </w:tc>
        <w:tc>
          <w:tcPr>
            <w:tcW w:w="1891" w:type="dxa"/>
            <w:vAlign w:val="center"/>
          </w:tcPr>
          <w:p w14:paraId="4D078F59" w14:textId="4C63186A" w:rsidR="00D2428B" w:rsidRPr="008A2591" w:rsidRDefault="004A3475" w:rsidP="00D2428B">
            <w:pPr>
              <w:spacing w:before="100" w:beforeAutospacing="1" w:after="100" w:afterAutospacing="1" w:line="240" w:lineRule="atLeast"/>
              <w:jc w:val="center"/>
              <w:rPr>
                <w:rFonts w:ascii="Arial Narrow" w:hAnsi="Arial Narrow"/>
                <w:sz w:val="16"/>
                <w:szCs w:val="16"/>
                <w:highlight w:val="magenta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</w:t>
            </w:r>
            <w:r w:rsidR="00D2428B">
              <w:rPr>
                <w:rFonts w:ascii="Arial Narrow" w:hAnsi="Arial Narrow"/>
                <w:b/>
                <w:sz w:val="16"/>
                <w:szCs w:val="16"/>
              </w:rPr>
              <w:t>ntervention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type</w:t>
            </w:r>
          </w:p>
        </w:tc>
        <w:tc>
          <w:tcPr>
            <w:tcW w:w="2033" w:type="dxa"/>
            <w:vAlign w:val="center"/>
          </w:tcPr>
          <w:p w14:paraId="36133A7A" w14:textId="77777777" w:rsidR="00D2428B" w:rsidRPr="008A2591" w:rsidRDefault="00D2428B" w:rsidP="0098250E">
            <w:pPr>
              <w:spacing w:before="100" w:beforeAutospacing="1" w:after="100" w:afterAutospacing="1" w:line="240" w:lineRule="atLeast"/>
              <w:jc w:val="center"/>
              <w:rPr>
                <w:rFonts w:ascii="Arial Narrow" w:hAnsi="Arial Narrow"/>
                <w:sz w:val="16"/>
                <w:szCs w:val="16"/>
                <w:highlight w:val="magenta"/>
              </w:rPr>
            </w:pPr>
            <w:r w:rsidRPr="008A2591">
              <w:rPr>
                <w:rFonts w:ascii="Arial Narrow" w:hAnsi="Arial Narrow" w:cs="Courier New"/>
                <w:b/>
                <w:sz w:val="16"/>
                <w:szCs w:val="16"/>
              </w:rPr>
              <w:t>Study design</w:t>
            </w:r>
          </w:p>
        </w:tc>
        <w:tc>
          <w:tcPr>
            <w:tcW w:w="1841" w:type="dxa"/>
            <w:vAlign w:val="center"/>
          </w:tcPr>
          <w:p w14:paraId="1AB71870" w14:textId="77777777" w:rsidR="00D2428B" w:rsidRDefault="00D2428B" w:rsidP="0098250E">
            <w:pPr>
              <w:jc w:val="center"/>
              <w:rPr>
                <w:rFonts w:ascii="Arial Narrow" w:hAnsi="Arial Narrow" w:cs="Courier New"/>
                <w:b/>
                <w:sz w:val="16"/>
                <w:szCs w:val="16"/>
              </w:rPr>
            </w:pPr>
          </w:p>
          <w:p w14:paraId="7D314A6A" w14:textId="77777777" w:rsidR="00D2428B" w:rsidRPr="008A2591" w:rsidRDefault="00D2428B" w:rsidP="0098250E">
            <w:pPr>
              <w:jc w:val="center"/>
              <w:rPr>
                <w:rFonts w:ascii="Arial Narrow" w:hAnsi="Arial Narrow" w:cs="Courier New"/>
                <w:b/>
                <w:sz w:val="16"/>
                <w:szCs w:val="16"/>
              </w:rPr>
            </w:pPr>
            <w:r w:rsidRPr="008A2591">
              <w:rPr>
                <w:rFonts w:ascii="Arial Narrow" w:hAnsi="Arial Narrow" w:cs="Courier New"/>
                <w:b/>
                <w:sz w:val="16"/>
                <w:szCs w:val="16"/>
              </w:rPr>
              <w:t>Outcome measure or indicator</w:t>
            </w:r>
          </w:p>
        </w:tc>
        <w:tc>
          <w:tcPr>
            <w:tcW w:w="2245" w:type="dxa"/>
            <w:vAlign w:val="center"/>
          </w:tcPr>
          <w:p w14:paraId="6700BA85" w14:textId="77777777" w:rsidR="00D2428B" w:rsidRPr="008A2591" w:rsidRDefault="00D2428B" w:rsidP="0098250E">
            <w:pPr>
              <w:jc w:val="center"/>
              <w:rPr>
                <w:rFonts w:ascii="Arial Narrow" w:hAnsi="Arial Narrow" w:cs="Courier New"/>
                <w:b/>
                <w:sz w:val="16"/>
                <w:szCs w:val="16"/>
              </w:rPr>
            </w:pPr>
          </w:p>
          <w:p w14:paraId="22005D74" w14:textId="77777777" w:rsidR="00D2428B" w:rsidRPr="008A2591" w:rsidRDefault="00D2428B" w:rsidP="0098250E">
            <w:pPr>
              <w:jc w:val="center"/>
              <w:rPr>
                <w:rFonts w:ascii="Arial Narrow" w:hAnsi="Arial Narrow" w:cs="Courier New"/>
                <w:b/>
                <w:sz w:val="16"/>
                <w:szCs w:val="16"/>
              </w:rPr>
            </w:pPr>
            <w:r w:rsidRPr="008A2591">
              <w:rPr>
                <w:rFonts w:ascii="Arial Narrow" w:hAnsi="Arial Narrow" w:cs="Courier New"/>
                <w:b/>
                <w:sz w:val="16"/>
                <w:szCs w:val="16"/>
              </w:rPr>
              <w:t>Outcomes assessed</w:t>
            </w:r>
          </w:p>
        </w:tc>
        <w:tc>
          <w:tcPr>
            <w:tcW w:w="936" w:type="dxa"/>
            <w:vAlign w:val="center"/>
          </w:tcPr>
          <w:p w14:paraId="030DFC84" w14:textId="77777777" w:rsidR="00D2428B" w:rsidRPr="008A2591" w:rsidRDefault="00D2428B" w:rsidP="0098250E">
            <w:pPr>
              <w:jc w:val="center"/>
              <w:rPr>
                <w:rFonts w:ascii="Arial Narrow" w:hAnsi="Arial Narrow" w:cs="Courier New"/>
                <w:b/>
                <w:sz w:val="16"/>
                <w:szCs w:val="16"/>
              </w:rPr>
            </w:pPr>
          </w:p>
          <w:p w14:paraId="4A9D1178" w14:textId="77777777" w:rsidR="00D2428B" w:rsidRPr="008A2591" w:rsidRDefault="00D2428B" w:rsidP="0098250E">
            <w:pPr>
              <w:jc w:val="center"/>
              <w:rPr>
                <w:rFonts w:ascii="Arial Narrow" w:hAnsi="Arial Narrow" w:cs="Courier New"/>
                <w:b/>
                <w:sz w:val="16"/>
                <w:szCs w:val="16"/>
              </w:rPr>
            </w:pPr>
            <w:r w:rsidRPr="008A2591">
              <w:rPr>
                <w:rFonts w:ascii="Arial Narrow" w:hAnsi="Arial Narrow" w:cs="Courier New"/>
                <w:b/>
                <w:sz w:val="16"/>
                <w:szCs w:val="16"/>
              </w:rPr>
              <w:t>Study quality</w:t>
            </w:r>
          </w:p>
        </w:tc>
      </w:tr>
      <w:tr w:rsidR="004A3475" w:rsidRPr="008A2591" w14:paraId="4523683C" w14:textId="77777777" w:rsidTr="004A3475">
        <w:tc>
          <w:tcPr>
            <w:tcW w:w="1838" w:type="dxa"/>
          </w:tcPr>
          <w:p w14:paraId="136F2224" w14:textId="77777777" w:rsidR="00D2428B" w:rsidRDefault="00D2428B" w:rsidP="0098250E">
            <w:pPr>
              <w:rPr>
                <w:rFonts w:ascii="Arial Narrow" w:hAnsi="Arial Narrow" w:cs="Segoe UI"/>
                <w:b/>
                <w:sz w:val="16"/>
                <w:szCs w:val="16"/>
              </w:rPr>
            </w:pPr>
            <w:r w:rsidRPr="008A2591">
              <w:rPr>
                <w:rFonts w:ascii="Arial Narrow" w:hAnsi="Arial Narrow" w:cs="Segoe UI"/>
                <w:b/>
                <w:sz w:val="16"/>
                <w:szCs w:val="16"/>
              </w:rPr>
              <w:t>Abbott</w:t>
            </w:r>
            <w:r>
              <w:rPr>
                <w:rFonts w:ascii="Arial Narrow" w:hAnsi="Arial Narrow" w:cs="Segoe UI"/>
                <w:b/>
                <w:sz w:val="16"/>
                <w:szCs w:val="16"/>
              </w:rPr>
              <w:t>,</w:t>
            </w:r>
            <w:r w:rsidRPr="008A2591">
              <w:rPr>
                <w:rFonts w:ascii="Arial Narrow" w:hAnsi="Arial Narrow" w:cs="Segoe UI"/>
                <w:b/>
                <w:sz w:val="16"/>
                <w:szCs w:val="16"/>
              </w:rPr>
              <w:t xml:space="preserve"> et</w:t>
            </w:r>
            <w:r>
              <w:rPr>
                <w:rFonts w:ascii="Arial Narrow" w:hAnsi="Arial Narrow" w:cs="Segoe UI"/>
                <w:b/>
                <w:sz w:val="16"/>
                <w:szCs w:val="16"/>
              </w:rPr>
              <w:t xml:space="preserve"> al.</w:t>
            </w:r>
            <w:r w:rsidRPr="008A2591">
              <w:rPr>
                <w:rFonts w:ascii="Arial Narrow" w:hAnsi="Arial Narrow" w:cs="Segoe UI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Segoe UI"/>
                <w:b/>
                <w:sz w:val="16"/>
                <w:szCs w:val="16"/>
              </w:rPr>
              <w:t>(</w:t>
            </w:r>
            <w:r w:rsidRPr="008A2591">
              <w:rPr>
                <w:rFonts w:ascii="Arial Narrow" w:hAnsi="Arial Narrow" w:cs="Segoe UI"/>
                <w:b/>
                <w:sz w:val="16"/>
                <w:szCs w:val="16"/>
              </w:rPr>
              <w:t>2014</w:t>
            </w:r>
            <w:r>
              <w:rPr>
                <w:rFonts w:ascii="Arial Narrow" w:hAnsi="Arial Narrow" w:cs="Segoe UI"/>
                <w:b/>
                <w:sz w:val="16"/>
                <w:szCs w:val="16"/>
              </w:rPr>
              <w:t>)</w:t>
            </w:r>
          </w:p>
          <w:p w14:paraId="43891C98" w14:textId="4E1BF230" w:rsidR="00D2428B" w:rsidRPr="00D2428B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Segoe UI"/>
                <w:sz w:val="16"/>
                <w:szCs w:val="16"/>
              </w:rPr>
              <w:t xml:space="preserve">Journal article </w:t>
            </w:r>
          </w:p>
        </w:tc>
        <w:tc>
          <w:tcPr>
            <w:tcW w:w="1419" w:type="dxa"/>
          </w:tcPr>
          <w:p w14:paraId="16FFD18E" w14:textId="4C850356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Australian</w:t>
            </w:r>
          </w:p>
          <w:p w14:paraId="6F16FCF7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GP supervisors and Medical Educators</w:t>
            </w:r>
          </w:p>
        </w:tc>
        <w:tc>
          <w:tcPr>
            <w:tcW w:w="1745" w:type="dxa"/>
          </w:tcPr>
          <w:p w14:paraId="1E7666E4" w14:textId="77777777" w:rsidR="00D2428B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64 participants</w:t>
            </w:r>
          </w:p>
          <w:p w14:paraId="5FF37B67" w14:textId="3DB211B7" w:rsidR="00E92459" w:rsidRPr="008A2591" w:rsidRDefault="00E92459" w:rsidP="0098250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Training event for </w:t>
            </w:r>
            <w:r w:rsidRPr="008A2591">
              <w:rPr>
                <w:rFonts w:ascii="Arial Narrow" w:hAnsi="Arial Narrow"/>
                <w:sz w:val="16"/>
                <w:szCs w:val="16"/>
              </w:rPr>
              <w:t>GP supervisors and Medical Educators</w:t>
            </w:r>
          </w:p>
        </w:tc>
        <w:tc>
          <w:tcPr>
            <w:tcW w:w="1891" w:type="dxa"/>
          </w:tcPr>
          <w:p w14:paraId="044A8C5C" w14:textId="77777777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eastAsiaTheme="minorHAnsi" w:hAnsi="Arial Narrow" w:cs="Segoe UI"/>
                <w:sz w:val="16"/>
                <w:szCs w:val="16"/>
              </w:rPr>
              <w:t>A simulated consultation between a GP Registrar and an Aboriginal patient, illustrating inadequacies in communication and cultural awareness, was viewed by participants. Participants documented teaching points to prioritise in supervision arising from the consultation</w:t>
            </w:r>
          </w:p>
        </w:tc>
        <w:tc>
          <w:tcPr>
            <w:tcW w:w="2033" w:type="dxa"/>
          </w:tcPr>
          <w:p w14:paraId="3AF7559A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eastAsiaTheme="minorHAnsi" w:hAnsi="Arial Narrow" w:cs="Segoe UI"/>
                <w:sz w:val="16"/>
                <w:szCs w:val="16"/>
              </w:rPr>
              <w:t>Content analysis to determine the type and detail of the planned feedback, field notes from workshop discussions and participant evaluations to gain insight into participant confidence in cross cultural supervision</w:t>
            </w:r>
          </w:p>
        </w:tc>
        <w:tc>
          <w:tcPr>
            <w:tcW w:w="1841" w:type="dxa"/>
          </w:tcPr>
          <w:p w14:paraId="3D9BC6EB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eastAsiaTheme="minorHAnsi" w:hAnsi="Arial Narrow" w:cs="Segoe UI"/>
                <w:sz w:val="16"/>
                <w:szCs w:val="16"/>
              </w:rPr>
              <w:t>n/a</w:t>
            </w:r>
          </w:p>
        </w:tc>
        <w:tc>
          <w:tcPr>
            <w:tcW w:w="2245" w:type="dxa"/>
          </w:tcPr>
          <w:p w14:paraId="1C2AF446" w14:textId="77777777" w:rsidR="00D2428B" w:rsidRPr="008A2591" w:rsidRDefault="00D2428B" w:rsidP="0098250E">
            <w:pPr>
              <w:autoSpaceDE w:val="0"/>
              <w:autoSpaceDN w:val="0"/>
              <w:rPr>
                <w:rFonts w:ascii="Arial Narrow" w:eastAsiaTheme="minorHAnsi" w:hAnsi="Arial Narrow" w:cs="Minion-Regular"/>
                <w:sz w:val="16"/>
                <w:szCs w:val="16"/>
              </w:rPr>
            </w:pPr>
            <w:r w:rsidRPr="008A2591">
              <w:rPr>
                <w:rFonts w:ascii="Arial Narrow" w:eastAsiaTheme="minorHAnsi" w:hAnsi="Arial Narrow" w:cs="Segoe UI"/>
                <w:sz w:val="16"/>
                <w:szCs w:val="16"/>
              </w:rPr>
              <w:t>72% registrars referred to culture or to the patient's Aboriginality; few (8%) documented plans to utilise national initiatives to support health care access for Aboriginal patients. A lack of supervisor confidence in providing guidance on cross-cultural consultation with Aboriginal patients was identified</w:t>
            </w:r>
          </w:p>
        </w:tc>
        <w:tc>
          <w:tcPr>
            <w:tcW w:w="936" w:type="dxa"/>
          </w:tcPr>
          <w:p w14:paraId="36E9DF2C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Weak</w:t>
            </w:r>
          </w:p>
        </w:tc>
      </w:tr>
      <w:tr w:rsidR="004A3475" w:rsidRPr="008A2591" w14:paraId="7759EBAB" w14:textId="77777777" w:rsidTr="004A3475">
        <w:trPr>
          <w:trHeight w:val="1498"/>
        </w:trPr>
        <w:tc>
          <w:tcPr>
            <w:tcW w:w="1838" w:type="dxa"/>
          </w:tcPr>
          <w:p w14:paraId="66F7B9BB" w14:textId="57C09DB6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b/>
                <w:sz w:val="16"/>
                <w:szCs w:val="16"/>
              </w:rPr>
              <w:t>Aboriginal Workforce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(</w:t>
            </w:r>
            <w:r w:rsidRPr="008A2591">
              <w:rPr>
                <w:rFonts w:ascii="Arial Narrow" w:hAnsi="Arial Narrow"/>
                <w:b/>
                <w:sz w:val="16"/>
                <w:szCs w:val="16"/>
              </w:rPr>
              <w:t>2015</w:t>
            </w:r>
            <w:r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4E8E91F4" w14:textId="3513E839" w:rsidR="00D2428B" w:rsidRPr="00D2428B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Evaluation Report</w:t>
            </w:r>
          </w:p>
        </w:tc>
        <w:tc>
          <w:tcPr>
            <w:tcW w:w="1419" w:type="dxa"/>
          </w:tcPr>
          <w:p w14:paraId="6FBD3C00" w14:textId="6D82C323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Australia</w:t>
            </w:r>
          </w:p>
          <w:p w14:paraId="49B3B9FF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NSW Health staff</w:t>
            </w:r>
          </w:p>
        </w:tc>
        <w:tc>
          <w:tcPr>
            <w:tcW w:w="1745" w:type="dxa"/>
          </w:tcPr>
          <w:p w14:paraId="0EF337FE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All health staff across state-government health services</w:t>
            </w:r>
          </w:p>
        </w:tc>
        <w:tc>
          <w:tcPr>
            <w:tcW w:w="1891" w:type="dxa"/>
          </w:tcPr>
          <w:p w14:paraId="5BA4B758" w14:textId="77777777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State-wide Aboriginal cultural training framework delivered via a 2-hour e-learning and six-hour face-to-face workshop</w:t>
            </w:r>
          </w:p>
        </w:tc>
        <w:tc>
          <w:tcPr>
            <w:tcW w:w="2033" w:type="dxa"/>
          </w:tcPr>
          <w:p w14:paraId="591A827C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Mixed-methods: Data analysis of training completions; Staff and participant interviews; web-based survey of Chief Executives</w:t>
            </w:r>
          </w:p>
        </w:tc>
        <w:tc>
          <w:tcPr>
            <w:tcW w:w="1841" w:type="dxa"/>
          </w:tcPr>
          <w:p w14:paraId="690CAEE1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Percentage of health staff who have completed training components.</w:t>
            </w:r>
          </w:p>
        </w:tc>
        <w:tc>
          <w:tcPr>
            <w:tcW w:w="2245" w:type="dxa"/>
          </w:tcPr>
          <w:p w14:paraId="264FF042" w14:textId="2126EDF0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Average of 35% of NSW Health staff completed online training, with significant variation in completion of face-to-face component across LHD’s</w:t>
            </w:r>
          </w:p>
        </w:tc>
        <w:tc>
          <w:tcPr>
            <w:tcW w:w="936" w:type="dxa"/>
          </w:tcPr>
          <w:p w14:paraId="63C0D28A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Moderate</w:t>
            </w:r>
          </w:p>
        </w:tc>
      </w:tr>
      <w:tr w:rsidR="004A3475" w:rsidRPr="008A2591" w14:paraId="1791D24F" w14:textId="77777777" w:rsidTr="004A3475">
        <w:tc>
          <w:tcPr>
            <w:tcW w:w="1838" w:type="dxa"/>
          </w:tcPr>
          <w:p w14:paraId="25DDCA31" w14:textId="69E11ADD" w:rsidR="00D2428B" w:rsidRDefault="00D2428B" w:rsidP="0098250E">
            <w:pPr>
              <w:rPr>
                <w:rFonts w:ascii="Arial Narrow" w:hAnsi="Arial Narrow" w:cs="AdvPSAD2F"/>
                <w:b/>
                <w:sz w:val="16"/>
                <w:szCs w:val="16"/>
              </w:rPr>
            </w:pPr>
            <w:r w:rsidRPr="008A2591">
              <w:rPr>
                <w:rFonts w:ascii="Arial Narrow" w:hAnsi="Arial Narrow" w:cs="AdvPSAD2F"/>
                <w:b/>
                <w:sz w:val="16"/>
                <w:szCs w:val="16"/>
              </w:rPr>
              <w:t>Braithwaite</w:t>
            </w:r>
            <w:r w:rsidR="00DE73E8">
              <w:rPr>
                <w:rFonts w:ascii="Arial Narrow" w:hAnsi="Arial Narrow" w:cs="AdvPSAD2F"/>
                <w:b/>
                <w:sz w:val="16"/>
                <w:szCs w:val="16"/>
              </w:rPr>
              <w:t>,</w:t>
            </w:r>
            <w:r w:rsidRPr="008A2591">
              <w:rPr>
                <w:rFonts w:ascii="Arial Narrow" w:hAnsi="Arial Narrow" w:cs="AdvPSAD2F"/>
                <w:b/>
                <w:sz w:val="16"/>
                <w:szCs w:val="16"/>
              </w:rPr>
              <w:t xml:space="preserve"> et al. (2006)</w:t>
            </w:r>
          </w:p>
          <w:p w14:paraId="4FB302C5" w14:textId="48A28C5F" w:rsidR="00D2428B" w:rsidRPr="00D2428B" w:rsidRDefault="00D2428B" w:rsidP="0098250E">
            <w:pPr>
              <w:rPr>
                <w:rFonts w:ascii="Arial Narrow" w:hAnsi="Arial Narrow" w:cs="AdvPSAD2F"/>
                <w:sz w:val="16"/>
                <w:szCs w:val="16"/>
              </w:rPr>
            </w:pPr>
            <w:r>
              <w:rPr>
                <w:rFonts w:ascii="Arial Narrow" w:hAnsi="Arial Narrow" w:cs="AdvPSAD2F"/>
                <w:sz w:val="16"/>
                <w:szCs w:val="16"/>
              </w:rPr>
              <w:t>Journal article</w:t>
            </w:r>
          </w:p>
        </w:tc>
        <w:tc>
          <w:tcPr>
            <w:tcW w:w="1419" w:type="dxa"/>
          </w:tcPr>
          <w:p w14:paraId="7E7632E1" w14:textId="1EEFF8CC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Canada</w:t>
            </w:r>
          </w:p>
          <w:p w14:paraId="178AE371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Public Health Nurses </w:t>
            </w:r>
          </w:p>
        </w:tc>
        <w:tc>
          <w:tcPr>
            <w:tcW w:w="1745" w:type="dxa"/>
          </w:tcPr>
          <w:p w14:paraId="464429B6" w14:textId="77777777" w:rsidR="00D2428B" w:rsidRPr="008A2591" w:rsidRDefault="00D2428B" w:rsidP="0098250E">
            <w:pPr>
              <w:rPr>
                <w:rFonts w:ascii="Arial Narrow" w:hAnsi="Arial Narrow" w:cs="Courier New"/>
                <w:sz w:val="16"/>
                <w:szCs w:val="16"/>
              </w:rPr>
            </w:pPr>
            <w:r w:rsidRPr="008A2591">
              <w:rPr>
                <w:rFonts w:ascii="Arial Narrow" w:hAnsi="Arial Narrow" w:cs="Courier New"/>
                <w:sz w:val="16"/>
                <w:szCs w:val="16"/>
              </w:rPr>
              <w:t>76 public health nurses working in Public Health Department</w:t>
            </w:r>
          </w:p>
        </w:tc>
        <w:tc>
          <w:tcPr>
            <w:tcW w:w="1891" w:type="dxa"/>
          </w:tcPr>
          <w:p w14:paraId="02479B42" w14:textId="77777777" w:rsidR="00D2428B" w:rsidRPr="008A2591" w:rsidRDefault="00D2428B" w:rsidP="0098250E">
            <w:pPr>
              <w:autoSpaceDE w:val="0"/>
              <w:autoSpaceDN w:val="0"/>
              <w:adjustRightInd w:val="0"/>
              <w:rPr>
                <w:rFonts w:ascii="Arial Narrow" w:hAnsi="Arial Narrow" w:cs="AdvPSSAB-R"/>
                <w:b/>
                <w:sz w:val="16"/>
                <w:szCs w:val="16"/>
              </w:rPr>
            </w:pPr>
            <w:r w:rsidRPr="008A2591">
              <w:rPr>
                <w:rFonts w:ascii="Arial Narrow" w:hAnsi="Arial Narrow" w:cs="AdvPSSAB-R"/>
                <w:sz w:val="16"/>
                <w:szCs w:val="16"/>
              </w:rPr>
              <w:t>Cultural competence educational programme to increase Public Health Nurses’ cultural knowledge</w:t>
            </w:r>
          </w:p>
        </w:tc>
        <w:tc>
          <w:tcPr>
            <w:tcW w:w="2033" w:type="dxa"/>
          </w:tcPr>
          <w:p w14:paraId="101BDF0A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Multiple time-series design with quantitative and qualitative data</w:t>
            </w:r>
          </w:p>
        </w:tc>
        <w:tc>
          <w:tcPr>
            <w:tcW w:w="1841" w:type="dxa"/>
          </w:tcPr>
          <w:p w14:paraId="18482E9F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Nurse cultural knowledge as measured by the Cultural Knowledge Scale (CKS)</w:t>
            </w:r>
          </w:p>
        </w:tc>
        <w:tc>
          <w:tcPr>
            <w:tcW w:w="2245" w:type="dxa"/>
          </w:tcPr>
          <w:p w14:paraId="243145C8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Quantitative and qualitative data showed in an increase in participants cultural knowledge following the program</w:t>
            </w:r>
          </w:p>
        </w:tc>
        <w:tc>
          <w:tcPr>
            <w:tcW w:w="936" w:type="dxa"/>
          </w:tcPr>
          <w:p w14:paraId="114ED018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Weak</w:t>
            </w:r>
          </w:p>
        </w:tc>
      </w:tr>
      <w:tr w:rsidR="004A3475" w:rsidRPr="008A2591" w14:paraId="4AD6DE0F" w14:textId="77777777" w:rsidTr="004A3475">
        <w:tc>
          <w:tcPr>
            <w:tcW w:w="1838" w:type="dxa"/>
          </w:tcPr>
          <w:p w14:paraId="6DEAC090" w14:textId="1857583F" w:rsidR="00D2428B" w:rsidRPr="008A2591" w:rsidRDefault="00DE73E8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Chapman, et al.</w:t>
            </w:r>
            <w:r w:rsidR="00D2428B">
              <w:rPr>
                <w:rFonts w:ascii="Arial Narrow" w:hAnsi="Arial Narrow"/>
                <w:b/>
                <w:sz w:val="16"/>
                <w:szCs w:val="16"/>
              </w:rPr>
              <w:t xml:space="preserve"> (</w:t>
            </w:r>
            <w:r w:rsidR="00D2428B" w:rsidRPr="008A2591">
              <w:rPr>
                <w:rFonts w:ascii="Arial Narrow" w:hAnsi="Arial Narrow"/>
                <w:b/>
                <w:sz w:val="16"/>
                <w:szCs w:val="16"/>
              </w:rPr>
              <w:t>2014</w:t>
            </w:r>
            <w:r w:rsidR="00D2428B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61EA3DCF" w14:textId="77777777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Journal Paper</w:t>
            </w:r>
          </w:p>
        </w:tc>
        <w:tc>
          <w:tcPr>
            <w:tcW w:w="1419" w:type="dxa"/>
          </w:tcPr>
          <w:p w14:paraId="545B07A5" w14:textId="2E677D26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Australia</w:t>
            </w:r>
          </w:p>
          <w:p w14:paraId="3A98C657" w14:textId="26D0AC1C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Nursing, clerical and allied health staff</w:t>
            </w:r>
          </w:p>
        </w:tc>
        <w:tc>
          <w:tcPr>
            <w:tcW w:w="1745" w:type="dxa"/>
          </w:tcPr>
          <w:p w14:paraId="11FDBABF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44 Emergency department staff</w:t>
            </w:r>
          </w:p>
        </w:tc>
        <w:tc>
          <w:tcPr>
            <w:tcW w:w="1891" w:type="dxa"/>
          </w:tcPr>
          <w:p w14:paraId="5275D483" w14:textId="77777777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Aboriginal and Torres Strait Islander cultural awareness training</w:t>
            </w:r>
          </w:p>
        </w:tc>
        <w:tc>
          <w:tcPr>
            <w:tcW w:w="2033" w:type="dxa"/>
          </w:tcPr>
          <w:p w14:paraId="0D667564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2591">
              <w:rPr>
                <w:rFonts w:ascii="Arial Narrow" w:hAnsi="Arial Narrow"/>
                <w:sz w:val="16"/>
                <w:szCs w:val="16"/>
              </w:rPr>
              <w:t>Pre and</w:t>
            </w:r>
            <w:proofErr w:type="gramEnd"/>
            <w:r w:rsidRPr="008A2591">
              <w:rPr>
                <w:rFonts w:ascii="Arial Narrow" w:hAnsi="Arial Narrow"/>
                <w:sz w:val="16"/>
                <w:szCs w:val="16"/>
              </w:rPr>
              <w:t xml:space="preserve"> post questionnaire</w:t>
            </w:r>
          </w:p>
        </w:tc>
        <w:tc>
          <w:tcPr>
            <w:tcW w:w="1841" w:type="dxa"/>
          </w:tcPr>
          <w:p w14:paraId="2EB241F7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Cultural awareness (perceptions and attitudes) of staff</w:t>
            </w:r>
          </w:p>
        </w:tc>
        <w:tc>
          <w:tcPr>
            <w:tcW w:w="2245" w:type="dxa"/>
          </w:tcPr>
          <w:p w14:paraId="079962E5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Changes in staff perceptions, but not attitudes which remained neutral. Decrease in ambivalence</w:t>
            </w:r>
          </w:p>
        </w:tc>
        <w:tc>
          <w:tcPr>
            <w:tcW w:w="936" w:type="dxa"/>
          </w:tcPr>
          <w:p w14:paraId="2273AD94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Moderate</w:t>
            </w:r>
          </w:p>
        </w:tc>
      </w:tr>
      <w:tr w:rsidR="004A3475" w:rsidRPr="008A2591" w14:paraId="745EFF00" w14:textId="77777777" w:rsidTr="004A3475">
        <w:tc>
          <w:tcPr>
            <w:tcW w:w="1838" w:type="dxa"/>
          </w:tcPr>
          <w:p w14:paraId="31A8454B" w14:textId="0C99D85F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b/>
                <w:sz w:val="16"/>
                <w:szCs w:val="16"/>
              </w:rPr>
              <w:t>Dingwall</w:t>
            </w:r>
            <w:r w:rsidR="00DE73E8">
              <w:rPr>
                <w:rFonts w:ascii="Arial Narrow" w:hAnsi="Arial Narrow"/>
                <w:b/>
                <w:sz w:val="16"/>
                <w:szCs w:val="16"/>
              </w:rPr>
              <w:t>, et al.</w:t>
            </w:r>
            <w:r w:rsidRPr="008A2591">
              <w:rPr>
                <w:rFonts w:ascii="Arial Narrow" w:hAnsi="Arial Narrow"/>
                <w:b/>
                <w:sz w:val="16"/>
                <w:szCs w:val="16"/>
              </w:rPr>
              <w:t xml:space="preserve"> (2015)</w:t>
            </w:r>
          </w:p>
          <w:p w14:paraId="1F770FBC" w14:textId="77777777" w:rsidR="00D2428B" w:rsidRPr="008A2591" w:rsidRDefault="00D2428B" w:rsidP="0098250E">
            <w:pPr>
              <w:rPr>
                <w:rFonts w:ascii="Arial Narrow" w:hAnsi="Arial Narrow" w:cs="Segoe UI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Journal Paper</w:t>
            </w:r>
          </w:p>
        </w:tc>
        <w:tc>
          <w:tcPr>
            <w:tcW w:w="1419" w:type="dxa"/>
          </w:tcPr>
          <w:p w14:paraId="26636D87" w14:textId="77777777" w:rsidR="00DE73E8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Australia</w:t>
            </w:r>
          </w:p>
          <w:p w14:paraId="6D126221" w14:textId="4F6D93F5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Health service providers working </w:t>
            </w:r>
            <w:r w:rsidRPr="008A2591">
              <w:rPr>
                <w:rFonts w:ascii="Arial Narrow" w:hAnsi="Arial Narrow"/>
                <w:sz w:val="16"/>
                <w:szCs w:val="16"/>
              </w:rPr>
              <w:lastRenderedPageBreak/>
              <w:t xml:space="preserve">with Indigenous people </w:t>
            </w:r>
          </w:p>
        </w:tc>
        <w:tc>
          <w:tcPr>
            <w:tcW w:w="1745" w:type="dxa"/>
          </w:tcPr>
          <w:p w14:paraId="754B77BB" w14:textId="77777777" w:rsidR="00D2428B" w:rsidRPr="008A2591" w:rsidRDefault="00D2428B" w:rsidP="0098250E">
            <w:pPr>
              <w:rPr>
                <w:rFonts w:ascii="Arial Narrow" w:eastAsiaTheme="minorHAnsi" w:hAnsi="Arial Narrow" w:cs="Segoe UI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lastRenderedPageBreak/>
              <w:t>130 participants from various services across a state</w:t>
            </w:r>
          </w:p>
        </w:tc>
        <w:tc>
          <w:tcPr>
            <w:tcW w:w="1891" w:type="dxa"/>
          </w:tcPr>
          <w:p w14:paraId="2923A003" w14:textId="77777777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Indigenous e-mental health training course</w:t>
            </w:r>
          </w:p>
        </w:tc>
        <w:tc>
          <w:tcPr>
            <w:tcW w:w="2033" w:type="dxa"/>
          </w:tcPr>
          <w:p w14:paraId="56BE6CEE" w14:textId="77777777" w:rsidR="00D2428B" w:rsidRPr="008A2591" w:rsidRDefault="00D2428B" w:rsidP="0098250E">
            <w:pPr>
              <w:rPr>
                <w:rFonts w:ascii="Arial Narrow" w:eastAsiaTheme="minorHAnsi" w:hAnsi="Arial Narrow" w:cs="Segoe UI"/>
                <w:sz w:val="16"/>
                <w:szCs w:val="16"/>
              </w:rPr>
            </w:pPr>
            <w:proofErr w:type="gramStart"/>
            <w:r w:rsidRPr="008A2591">
              <w:rPr>
                <w:rFonts w:ascii="Arial Narrow" w:hAnsi="Arial Narrow"/>
                <w:sz w:val="16"/>
                <w:szCs w:val="16"/>
              </w:rPr>
              <w:t>Pre and</w:t>
            </w:r>
            <w:proofErr w:type="gramEnd"/>
            <w:r w:rsidRPr="008A2591">
              <w:rPr>
                <w:rFonts w:ascii="Arial Narrow" w:hAnsi="Arial Narrow"/>
                <w:sz w:val="16"/>
                <w:szCs w:val="16"/>
              </w:rPr>
              <w:t xml:space="preserve"> post questionnaire</w:t>
            </w:r>
          </w:p>
        </w:tc>
        <w:tc>
          <w:tcPr>
            <w:tcW w:w="1841" w:type="dxa"/>
          </w:tcPr>
          <w:p w14:paraId="6265B822" w14:textId="77777777" w:rsidR="00D2428B" w:rsidRPr="008A2591" w:rsidRDefault="00D2428B" w:rsidP="0098250E">
            <w:pPr>
              <w:rPr>
                <w:rFonts w:ascii="Arial Narrow" w:eastAsiaTheme="minorHAnsi" w:hAnsi="Arial Narrow" w:cs="Segoe UI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Participant knowledge and confidence in delivering e-mental health to Indigenous people</w:t>
            </w:r>
          </w:p>
        </w:tc>
        <w:tc>
          <w:tcPr>
            <w:tcW w:w="2245" w:type="dxa"/>
          </w:tcPr>
          <w:p w14:paraId="7355C9BD" w14:textId="77777777" w:rsidR="00D2428B" w:rsidRPr="008A2591" w:rsidRDefault="00D2428B" w:rsidP="0098250E">
            <w:pPr>
              <w:autoSpaceDE w:val="0"/>
              <w:autoSpaceDN w:val="0"/>
              <w:rPr>
                <w:rFonts w:ascii="Arial Narrow" w:eastAsiaTheme="minorHAnsi" w:hAnsi="Arial Narrow" w:cs="Segoe UI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Significantly improved perceived knowledge and confidence in using e-mental health tools with Indigenous clients after training</w:t>
            </w:r>
          </w:p>
        </w:tc>
        <w:tc>
          <w:tcPr>
            <w:tcW w:w="936" w:type="dxa"/>
          </w:tcPr>
          <w:p w14:paraId="3D294C40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Weak</w:t>
            </w:r>
          </w:p>
        </w:tc>
      </w:tr>
      <w:tr w:rsidR="004A3475" w:rsidRPr="008A2591" w14:paraId="2EBED854" w14:textId="77777777" w:rsidTr="004A3475">
        <w:trPr>
          <w:trHeight w:val="2170"/>
        </w:trPr>
        <w:tc>
          <w:tcPr>
            <w:tcW w:w="1838" w:type="dxa"/>
          </w:tcPr>
          <w:p w14:paraId="50324EBF" w14:textId="139013E8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b/>
                <w:sz w:val="16"/>
                <w:szCs w:val="16"/>
              </w:rPr>
              <w:lastRenderedPageBreak/>
              <w:t>Hinton</w:t>
            </w:r>
            <w:r w:rsidR="00DE73E8">
              <w:rPr>
                <w:rFonts w:ascii="Arial Narrow" w:hAnsi="Arial Narrow"/>
                <w:b/>
                <w:sz w:val="16"/>
                <w:szCs w:val="16"/>
              </w:rPr>
              <w:t>, et al.</w:t>
            </w:r>
            <w:r w:rsidRPr="008A2591">
              <w:rPr>
                <w:rFonts w:ascii="Arial Narrow" w:hAnsi="Arial Narrow"/>
                <w:b/>
                <w:sz w:val="16"/>
                <w:szCs w:val="16"/>
              </w:rPr>
              <w:t xml:space="preserve"> (2012)</w:t>
            </w:r>
          </w:p>
          <w:p w14:paraId="3503C9C2" w14:textId="77777777" w:rsidR="00D2428B" w:rsidRPr="008A2591" w:rsidRDefault="00D2428B" w:rsidP="0098250E">
            <w:pPr>
              <w:rPr>
                <w:rFonts w:ascii="Arial Narrow" w:hAnsi="Arial Narrow" w:cs="Segoe UI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Journal Paper</w:t>
            </w:r>
          </w:p>
        </w:tc>
        <w:tc>
          <w:tcPr>
            <w:tcW w:w="1419" w:type="dxa"/>
          </w:tcPr>
          <w:p w14:paraId="1201E166" w14:textId="0B464E53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Australia</w:t>
            </w:r>
          </w:p>
          <w:p w14:paraId="6D30B8EE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Alcohol and Other Drug (AOD) staff</w:t>
            </w:r>
          </w:p>
          <w:p w14:paraId="0133691E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</w:p>
          <w:p w14:paraId="2C5451AE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45" w:type="dxa"/>
          </w:tcPr>
          <w:p w14:paraId="39CE5961" w14:textId="1CC40083" w:rsidR="00E92459" w:rsidRPr="00E92459" w:rsidRDefault="00D2428B" w:rsidP="00E92459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59 participants</w:t>
            </w:r>
            <w:r w:rsidR="00E92459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E92459">
              <w:rPr>
                <w:rFonts w:ascii="Arial Narrow" w:hAnsi="Arial Narrow" w:cs="Times New Roman"/>
                <w:sz w:val="16"/>
                <w:szCs w:val="16"/>
              </w:rPr>
              <w:t>from the</w:t>
            </w:r>
            <w:r w:rsidR="00E92459" w:rsidRPr="00E92459">
              <w:rPr>
                <w:rFonts w:ascii="Arial Narrow" w:hAnsi="Arial Narrow" w:cs="Times New Roman"/>
                <w:sz w:val="16"/>
                <w:szCs w:val="16"/>
              </w:rPr>
              <w:t xml:space="preserve"> Alcohol and Other Drug (AOD) workforce</w:t>
            </w:r>
          </w:p>
        </w:tc>
        <w:tc>
          <w:tcPr>
            <w:tcW w:w="1891" w:type="dxa"/>
          </w:tcPr>
          <w:p w14:paraId="23475D41" w14:textId="77777777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Culturally adapted Indigenous Mental Health and Wellbeing training workshop for the AOD workforce</w:t>
            </w:r>
          </w:p>
        </w:tc>
        <w:tc>
          <w:tcPr>
            <w:tcW w:w="2033" w:type="dxa"/>
          </w:tcPr>
          <w:p w14:paraId="03D1422F" w14:textId="77777777" w:rsidR="00D2428B" w:rsidRPr="008A2591" w:rsidRDefault="00D2428B" w:rsidP="0098250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Pre-post questionnaire</w:t>
            </w:r>
          </w:p>
        </w:tc>
        <w:tc>
          <w:tcPr>
            <w:tcW w:w="1841" w:type="dxa"/>
          </w:tcPr>
          <w:p w14:paraId="0DE4C810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Knowledge and skills</w:t>
            </w:r>
          </w:p>
        </w:tc>
        <w:tc>
          <w:tcPr>
            <w:tcW w:w="2245" w:type="dxa"/>
          </w:tcPr>
          <w:p w14:paraId="1CDBD020" w14:textId="77777777" w:rsidR="00D2428B" w:rsidRPr="008A2591" w:rsidRDefault="00D2428B" w:rsidP="0098250E">
            <w:pPr>
              <w:autoSpaceDE w:val="0"/>
              <w:autoSpaceDN w:val="0"/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eastAsiaTheme="minorHAnsi" w:hAnsi="Arial Narrow" w:cs="Minion-Regular"/>
                <w:sz w:val="16"/>
                <w:szCs w:val="16"/>
              </w:rPr>
              <w:t>Significant improvement in confidence and knowledge related to Indigenous mental health and wellbeing, including; improved knowledge of the warning signs and treatment of mental illness; in levels of confidence to assess, treat and communicate with Indigenous mental health clients</w:t>
            </w:r>
          </w:p>
        </w:tc>
        <w:tc>
          <w:tcPr>
            <w:tcW w:w="936" w:type="dxa"/>
          </w:tcPr>
          <w:p w14:paraId="37CC2BF3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Moderate</w:t>
            </w:r>
          </w:p>
        </w:tc>
      </w:tr>
      <w:tr w:rsidR="004A3475" w:rsidRPr="008A2591" w14:paraId="21A14BF9" w14:textId="77777777" w:rsidTr="004A3475">
        <w:tc>
          <w:tcPr>
            <w:tcW w:w="1838" w:type="dxa"/>
          </w:tcPr>
          <w:p w14:paraId="2023FDFD" w14:textId="25246459" w:rsidR="00D2428B" w:rsidRPr="008A2591" w:rsidRDefault="00D2428B" w:rsidP="0098250E">
            <w:pPr>
              <w:rPr>
                <w:rFonts w:ascii="Arial Narrow" w:hAnsi="Arial Narrow" w:cs="AdvPSAD2F"/>
                <w:b/>
                <w:sz w:val="16"/>
                <w:szCs w:val="16"/>
              </w:rPr>
            </w:pPr>
            <w:r w:rsidRPr="008A2591">
              <w:rPr>
                <w:rFonts w:ascii="Arial Narrow" w:hAnsi="Arial Narrow" w:cs="AdvPSAD2F"/>
                <w:b/>
                <w:sz w:val="16"/>
                <w:szCs w:val="16"/>
              </w:rPr>
              <w:t>Khanna</w:t>
            </w:r>
            <w:r w:rsidR="00DE73E8">
              <w:rPr>
                <w:rFonts w:ascii="Arial Narrow" w:hAnsi="Arial Narrow" w:cs="AdvPSAD2F"/>
                <w:b/>
                <w:sz w:val="16"/>
                <w:szCs w:val="16"/>
              </w:rPr>
              <w:t>,</w:t>
            </w:r>
            <w:r w:rsidRPr="008A2591">
              <w:rPr>
                <w:rFonts w:ascii="Arial Narrow" w:hAnsi="Arial Narrow" w:cs="AdvPSAD2F"/>
                <w:b/>
                <w:sz w:val="16"/>
                <w:szCs w:val="16"/>
              </w:rPr>
              <w:t xml:space="preserve"> et al. (2009)</w:t>
            </w:r>
          </w:p>
          <w:p w14:paraId="1FD3A70F" w14:textId="77777777" w:rsidR="00D2428B" w:rsidRPr="008A2591" w:rsidRDefault="00D2428B" w:rsidP="0098250E">
            <w:pPr>
              <w:rPr>
                <w:rFonts w:ascii="Arial Narrow" w:hAnsi="Arial Narrow" w:cs="AdvPSAD2F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Journal Paper</w:t>
            </w:r>
          </w:p>
        </w:tc>
        <w:tc>
          <w:tcPr>
            <w:tcW w:w="1419" w:type="dxa"/>
          </w:tcPr>
          <w:p w14:paraId="7FE97FEE" w14:textId="61FE5788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U.S. </w:t>
            </w:r>
          </w:p>
          <w:p w14:paraId="3BDDCBF1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Health-care providers and administrators</w:t>
            </w:r>
          </w:p>
        </w:tc>
        <w:tc>
          <w:tcPr>
            <w:tcW w:w="1745" w:type="dxa"/>
          </w:tcPr>
          <w:p w14:paraId="39840D6F" w14:textId="7F45E05C" w:rsidR="00D2428B" w:rsidRDefault="00D2428B" w:rsidP="0098250E">
            <w:pPr>
              <w:rPr>
                <w:rFonts w:ascii="Arial Narrow" w:hAnsi="Arial Narrow" w:cs="Courier New"/>
                <w:sz w:val="16"/>
                <w:szCs w:val="16"/>
              </w:rPr>
            </w:pPr>
            <w:r w:rsidRPr="008A2591">
              <w:rPr>
                <w:rFonts w:ascii="Arial Narrow" w:hAnsi="Arial Narrow" w:cs="Courier New"/>
                <w:sz w:val="16"/>
                <w:szCs w:val="16"/>
              </w:rPr>
              <w:t>43</w:t>
            </w:r>
            <w:r w:rsidR="00E92459">
              <w:rPr>
                <w:rFonts w:ascii="Arial Narrow" w:hAnsi="Arial Narrow" w:cs="Courier New"/>
                <w:sz w:val="16"/>
                <w:szCs w:val="16"/>
              </w:rPr>
              <w:t xml:space="preserve"> participants from regional medical groups</w:t>
            </w:r>
          </w:p>
          <w:p w14:paraId="46E5A767" w14:textId="77777777" w:rsidR="00E92459" w:rsidRPr="008A2591" w:rsidRDefault="00E92459" w:rsidP="0098250E">
            <w:pPr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1891" w:type="dxa"/>
          </w:tcPr>
          <w:p w14:paraId="7971DB41" w14:textId="77777777" w:rsidR="00D2428B" w:rsidRPr="008A2591" w:rsidRDefault="00D2428B" w:rsidP="0098250E">
            <w:pPr>
              <w:autoSpaceDE w:val="0"/>
              <w:autoSpaceDN w:val="0"/>
              <w:adjustRightInd w:val="0"/>
              <w:rPr>
                <w:rFonts w:ascii="Arial Narrow" w:hAnsi="Arial Narrow" w:cs="AdvPSSAB-R"/>
                <w:sz w:val="16"/>
                <w:szCs w:val="16"/>
              </w:rPr>
            </w:pPr>
            <w:r w:rsidRPr="008A2591">
              <w:rPr>
                <w:rFonts w:ascii="Arial Narrow" w:hAnsi="Arial Narrow" w:cs="AdvPSSAB-R"/>
                <w:sz w:val="16"/>
                <w:szCs w:val="16"/>
              </w:rPr>
              <w:t>4-hour cultural competency workshop</w:t>
            </w:r>
          </w:p>
        </w:tc>
        <w:tc>
          <w:tcPr>
            <w:tcW w:w="2033" w:type="dxa"/>
          </w:tcPr>
          <w:p w14:paraId="1FF54314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Retrospective post- then pre- evaluation </w:t>
            </w:r>
          </w:p>
          <w:p w14:paraId="1F1B107D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29-item Cultural Competency Assessment (CCA) tool – not validated</w:t>
            </w:r>
          </w:p>
        </w:tc>
        <w:tc>
          <w:tcPr>
            <w:tcW w:w="1841" w:type="dxa"/>
          </w:tcPr>
          <w:p w14:paraId="6C54440E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Changes in knowledge and skills related to the care of patients from diverse cultural and ethnic backgrounds</w:t>
            </w:r>
          </w:p>
        </w:tc>
        <w:tc>
          <w:tcPr>
            <w:tcW w:w="2245" w:type="dxa"/>
          </w:tcPr>
          <w:p w14:paraId="77C3B336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Statistically significant change in participants self-reported knowledge and skills in providing culturally competent care</w:t>
            </w:r>
          </w:p>
        </w:tc>
        <w:tc>
          <w:tcPr>
            <w:tcW w:w="936" w:type="dxa"/>
          </w:tcPr>
          <w:p w14:paraId="29BF0EA3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Weak</w:t>
            </w:r>
          </w:p>
        </w:tc>
      </w:tr>
      <w:tr w:rsidR="004A3475" w:rsidRPr="008A2591" w14:paraId="4EF1F11F" w14:textId="77777777" w:rsidTr="004A3475">
        <w:trPr>
          <w:trHeight w:val="1499"/>
        </w:trPr>
        <w:tc>
          <w:tcPr>
            <w:tcW w:w="1838" w:type="dxa"/>
          </w:tcPr>
          <w:p w14:paraId="5BF5A3CB" w14:textId="0226CA1D" w:rsidR="00D2428B" w:rsidRPr="008A2591" w:rsidRDefault="00D2428B" w:rsidP="0098250E">
            <w:pPr>
              <w:rPr>
                <w:rFonts w:ascii="Arial Narrow" w:hAnsi="Arial Narrow" w:cs="AdvPSAD2F"/>
                <w:b/>
                <w:sz w:val="16"/>
                <w:szCs w:val="16"/>
              </w:rPr>
            </w:pPr>
            <w:proofErr w:type="spellStart"/>
            <w:r w:rsidRPr="008A2591">
              <w:rPr>
                <w:rFonts w:ascii="Arial Narrow" w:hAnsi="Arial Narrow" w:cs="AdvPSAD2F"/>
                <w:b/>
                <w:sz w:val="16"/>
                <w:szCs w:val="16"/>
              </w:rPr>
              <w:t>Kutob</w:t>
            </w:r>
            <w:proofErr w:type="spellEnd"/>
            <w:r w:rsidR="00DE73E8">
              <w:rPr>
                <w:rFonts w:ascii="Arial Narrow" w:hAnsi="Arial Narrow" w:cs="AdvPSAD2F"/>
                <w:b/>
                <w:sz w:val="16"/>
                <w:szCs w:val="16"/>
              </w:rPr>
              <w:t>,</w:t>
            </w:r>
            <w:r w:rsidRPr="008A2591">
              <w:rPr>
                <w:rFonts w:ascii="Arial Narrow" w:hAnsi="Arial Narrow" w:cs="AdvPSAD2F"/>
                <w:b/>
                <w:sz w:val="16"/>
                <w:szCs w:val="16"/>
              </w:rPr>
              <w:t xml:space="preserve"> et al. (2009)</w:t>
            </w:r>
          </w:p>
          <w:p w14:paraId="79998EA4" w14:textId="77777777" w:rsidR="00D2428B" w:rsidRPr="008A2591" w:rsidRDefault="00D2428B" w:rsidP="0098250E">
            <w:pPr>
              <w:rPr>
                <w:rFonts w:ascii="Arial Narrow" w:hAnsi="Arial Narrow" w:cs="AdvPSAD2F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Journal Paper</w:t>
            </w:r>
          </w:p>
        </w:tc>
        <w:tc>
          <w:tcPr>
            <w:tcW w:w="1419" w:type="dxa"/>
          </w:tcPr>
          <w:p w14:paraId="5285CC5F" w14:textId="0A21E3A6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U.S.</w:t>
            </w:r>
          </w:p>
          <w:p w14:paraId="71FE3B44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Family medicine residents</w:t>
            </w:r>
          </w:p>
        </w:tc>
        <w:tc>
          <w:tcPr>
            <w:tcW w:w="1745" w:type="dxa"/>
          </w:tcPr>
          <w:p w14:paraId="413488FA" w14:textId="25EF6534" w:rsidR="00D2428B" w:rsidRPr="008A2591" w:rsidRDefault="00D2428B" w:rsidP="0098250E">
            <w:pPr>
              <w:rPr>
                <w:rFonts w:ascii="Arial Narrow" w:hAnsi="Arial Narrow" w:cs="Courier New"/>
                <w:sz w:val="16"/>
                <w:szCs w:val="16"/>
              </w:rPr>
            </w:pPr>
            <w:r w:rsidRPr="008A2591">
              <w:rPr>
                <w:rFonts w:ascii="Arial Narrow" w:hAnsi="Arial Narrow" w:cs="Courier New"/>
                <w:sz w:val="16"/>
                <w:szCs w:val="16"/>
              </w:rPr>
              <w:t>122 participants</w:t>
            </w:r>
            <w:r w:rsidR="0041644A">
              <w:rPr>
                <w:rFonts w:ascii="Arial Narrow" w:hAnsi="Arial Narrow" w:cs="Courier New"/>
                <w:sz w:val="16"/>
                <w:szCs w:val="16"/>
              </w:rPr>
              <w:t xml:space="preserve"> from a random national sample</w:t>
            </w:r>
          </w:p>
        </w:tc>
        <w:tc>
          <w:tcPr>
            <w:tcW w:w="1891" w:type="dxa"/>
          </w:tcPr>
          <w:p w14:paraId="6824AF5B" w14:textId="77777777" w:rsidR="00D2428B" w:rsidRPr="008A2591" w:rsidRDefault="00D2428B" w:rsidP="0098250E">
            <w:pPr>
              <w:autoSpaceDE w:val="0"/>
              <w:autoSpaceDN w:val="0"/>
              <w:adjustRightInd w:val="0"/>
              <w:rPr>
                <w:rFonts w:ascii="Arial Narrow" w:hAnsi="Arial Narrow" w:cs="AdvPSSAB-R"/>
                <w:sz w:val="16"/>
                <w:szCs w:val="16"/>
              </w:rPr>
            </w:pPr>
            <w:r w:rsidRPr="008A2591">
              <w:rPr>
                <w:rFonts w:ascii="Arial Narrow" w:hAnsi="Arial Narrow" w:cs="AdvPSSAB-R"/>
                <w:sz w:val="16"/>
                <w:szCs w:val="16"/>
              </w:rPr>
              <w:t>A skills-focused, internet-based course on cultural competence in the context of type-2 diabetes</w:t>
            </w:r>
          </w:p>
        </w:tc>
        <w:tc>
          <w:tcPr>
            <w:tcW w:w="2033" w:type="dxa"/>
          </w:tcPr>
          <w:p w14:paraId="626826F9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RCT</w:t>
            </w:r>
          </w:p>
        </w:tc>
        <w:tc>
          <w:tcPr>
            <w:tcW w:w="1841" w:type="dxa"/>
          </w:tcPr>
          <w:p w14:paraId="50AC1465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Changes in scores on the Cultural Competence Assessment Tool (CCAT), a self-assessment tool developed for the study</w:t>
            </w:r>
          </w:p>
        </w:tc>
        <w:tc>
          <w:tcPr>
            <w:tcW w:w="2245" w:type="dxa"/>
          </w:tcPr>
          <w:p w14:paraId="74973CC8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Total CCAT scores significantly increased for experimental group participants (83.55 before the course to 192.09 after the course), but did not change for the control group</w:t>
            </w:r>
          </w:p>
        </w:tc>
        <w:tc>
          <w:tcPr>
            <w:tcW w:w="936" w:type="dxa"/>
          </w:tcPr>
          <w:p w14:paraId="6903B98B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Moderate</w:t>
            </w:r>
          </w:p>
        </w:tc>
      </w:tr>
      <w:tr w:rsidR="004A3475" w:rsidRPr="008A2591" w14:paraId="462287B0" w14:textId="77777777" w:rsidTr="004A3475">
        <w:tc>
          <w:tcPr>
            <w:tcW w:w="1838" w:type="dxa"/>
          </w:tcPr>
          <w:p w14:paraId="213D8197" w14:textId="5C9CB05D" w:rsidR="00D2428B" w:rsidRPr="008A2591" w:rsidRDefault="00DE73E8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Liaw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>, et al. (</w:t>
            </w:r>
            <w:r w:rsidR="00D2428B" w:rsidRPr="008A2591">
              <w:rPr>
                <w:rFonts w:ascii="Arial Narrow" w:hAnsi="Arial Narrow"/>
                <w:b/>
                <w:sz w:val="16"/>
                <w:szCs w:val="16"/>
              </w:rPr>
              <w:t>2015</w:t>
            </w:r>
            <w:r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4FA14DCE" w14:textId="77777777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Journal Paper</w:t>
            </w:r>
          </w:p>
        </w:tc>
        <w:tc>
          <w:tcPr>
            <w:tcW w:w="1419" w:type="dxa"/>
          </w:tcPr>
          <w:p w14:paraId="5D33A763" w14:textId="06673515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Australia</w:t>
            </w:r>
          </w:p>
          <w:p w14:paraId="21A9582F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Mainstream General Practices</w:t>
            </w:r>
          </w:p>
          <w:p w14:paraId="59C7FAAD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45" w:type="dxa"/>
          </w:tcPr>
          <w:p w14:paraId="67E8A0C7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 w:cs="Courier New"/>
                <w:sz w:val="16"/>
                <w:szCs w:val="16"/>
              </w:rPr>
              <w:t>14 staff from 10 different GP practices</w:t>
            </w:r>
          </w:p>
        </w:tc>
        <w:tc>
          <w:tcPr>
            <w:tcW w:w="1891" w:type="dxa"/>
          </w:tcPr>
          <w:p w14:paraId="05330B42" w14:textId="77777777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Cultural respect, whole-of-practice clinical re-design program for GP practices </w:t>
            </w:r>
          </w:p>
        </w:tc>
        <w:tc>
          <w:tcPr>
            <w:tcW w:w="2033" w:type="dxa"/>
          </w:tcPr>
          <w:p w14:paraId="12438CF1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Pragmatic pre- and post- qualitative and quantitative </w:t>
            </w:r>
          </w:p>
        </w:tc>
        <w:tc>
          <w:tcPr>
            <w:tcW w:w="1841" w:type="dxa"/>
          </w:tcPr>
          <w:p w14:paraId="4482A23D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Cultural respect, health checks and risk factor management for Aboriginal patients in general practice</w:t>
            </w:r>
          </w:p>
        </w:tc>
        <w:tc>
          <w:tcPr>
            <w:tcW w:w="2245" w:type="dxa"/>
          </w:tcPr>
          <w:p w14:paraId="34883D47" w14:textId="37D5A4B3" w:rsidR="00D2428B" w:rsidRPr="008A2591" w:rsidRDefault="00D2428B" w:rsidP="00DE73E8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Increase in Aboriginal patients post intervention (p &lt;0.05)</w:t>
            </w:r>
            <w:r w:rsidR="00DE73E8">
              <w:rPr>
                <w:rFonts w:ascii="Arial Narrow" w:hAnsi="Arial Narrow"/>
                <w:sz w:val="16"/>
                <w:szCs w:val="16"/>
              </w:rPr>
              <w:t xml:space="preserve">; </w:t>
            </w:r>
            <w:r w:rsidRPr="008A2591">
              <w:rPr>
                <w:rFonts w:ascii="Arial Narrow" w:hAnsi="Arial Narrow"/>
                <w:sz w:val="16"/>
                <w:szCs w:val="16"/>
              </w:rPr>
              <w:t>Increase in cultural quotient score 74.8 - 89.8 (p&lt;0.05)</w:t>
            </w:r>
            <w:r w:rsidR="00DE73E8">
              <w:rPr>
                <w:rFonts w:ascii="Arial Narrow" w:hAnsi="Arial Narrow"/>
                <w:sz w:val="16"/>
                <w:szCs w:val="16"/>
              </w:rPr>
              <w:t xml:space="preserve">; </w:t>
            </w:r>
            <w:r w:rsidRPr="008A2591">
              <w:rPr>
                <w:rFonts w:ascii="Arial Narrow" w:hAnsi="Arial Narrow"/>
                <w:sz w:val="16"/>
                <w:szCs w:val="16"/>
              </w:rPr>
              <w:t>Practices improved readiness to provide culturally appropria</w:t>
            </w:r>
            <w:r w:rsidR="00DE73E8">
              <w:rPr>
                <w:rFonts w:ascii="Arial Narrow" w:hAnsi="Arial Narrow"/>
                <w:sz w:val="16"/>
                <w:szCs w:val="16"/>
              </w:rPr>
              <w:t xml:space="preserve">te care to Aboriginal patients; </w:t>
            </w:r>
            <w:r w:rsidRPr="008A2591">
              <w:rPr>
                <w:rFonts w:ascii="Arial Narrow" w:hAnsi="Arial Narrow"/>
                <w:sz w:val="16"/>
                <w:szCs w:val="16"/>
              </w:rPr>
              <w:t>Individual practice staff improved their cultural strategic thinking.</w:t>
            </w:r>
          </w:p>
        </w:tc>
        <w:tc>
          <w:tcPr>
            <w:tcW w:w="936" w:type="dxa"/>
          </w:tcPr>
          <w:p w14:paraId="69A3A5F5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Weak</w:t>
            </w:r>
          </w:p>
        </w:tc>
      </w:tr>
      <w:tr w:rsidR="004A3475" w:rsidRPr="008A2591" w14:paraId="41A11DEC" w14:textId="77777777" w:rsidTr="004A3475">
        <w:tc>
          <w:tcPr>
            <w:tcW w:w="1838" w:type="dxa"/>
          </w:tcPr>
          <w:p w14:paraId="12653AF1" w14:textId="473C69FA" w:rsidR="00D2428B" w:rsidRPr="008A2591" w:rsidRDefault="00D2428B" w:rsidP="0098250E">
            <w:pPr>
              <w:rPr>
                <w:rFonts w:ascii="Arial Narrow" w:hAnsi="Arial Narrow" w:cs="AdvPSAD2F"/>
                <w:b/>
                <w:sz w:val="16"/>
                <w:szCs w:val="16"/>
              </w:rPr>
            </w:pPr>
            <w:r w:rsidRPr="008A2591">
              <w:rPr>
                <w:rFonts w:ascii="Arial Narrow" w:hAnsi="Arial Narrow" w:cs="AdvPSAD2F"/>
                <w:b/>
                <w:sz w:val="16"/>
                <w:szCs w:val="16"/>
              </w:rPr>
              <w:t xml:space="preserve">Lopez </w:t>
            </w:r>
            <w:proofErr w:type="spellStart"/>
            <w:r w:rsidRPr="008A2591">
              <w:rPr>
                <w:rFonts w:ascii="Arial Narrow" w:hAnsi="Arial Narrow" w:cs="AdvPSAD2F"/>
                <w:b/>
                <w:sz w:val="16"/>
                <w:szCs w:val="16"/>
              </w:rPr>
              <w:t>Viets</w:t>
            </w:r>
            <w:proofErr w:type="spellEnd"/>
            <w:r w:rsidR="00DE73E8">
              <w:rPr>
                <w:rFonts w:ascii="Arial Narrow" w:hAnsi="Arial Narrow" w:cs="AdvPSAD2F"/>
                <w:b/>
                <w:sz w:val="16"/>
                <w:szCs w:val="16"/>
              </w:rPr>
              <w:t>,</w:t>
            </w:r>
            <w:r w:rsidRPr="008A2591">
              <w:rPr>
                <w:rFonts w:ascii="Arial Narrow" w:hAnsi="Arial Narrow" w:cs="AdvPSAD2F"/>
                <w:b/>
                <w:sz w:val="16"/>
                <w:szCs w:val="16"/>
              </w:rPr>
              <w:t xml:space="preserve"> et al. (2009)</w:t>
            </w:r>
          </w:p>
          <w:p w14:paraId="5092F4A2" w14:textId="77777777" w:rsidR="00D2428B" w:rsidRPr="008A2591" w:rsidRDefault="00D2428B" w:rsidP="0098250E">
            <w:pPr>
              <w:rPr>
                <w:rFonts w:ascii="Arial Narrow" w:hAnsi="Arial Narrow" w:cs="AdvPSAD2F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Journal Paper</w:t>
            </w:r>
          </w:p>
        </w:tc>
        <w:tc>
          <w:tcPr>
            <w:tcW w:w="1419" w:type="dxa"/>
          </w:tcPr>
          <w:p w14:paraId="4AA12CAD" w14:textId="73BA81CB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U.S. </w:t>
            </w:r>
          </w:p>
          <w:p w14:paraId="243BC264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Ethnic minority faculty members</w:t>
            </w:r>
          </w:p>
        </w:tc>
        <w:tc>
          <w:tcPr>
            <w:tcW w:w="1745" w:type="dxa"/>
          </w:tcPr>
          <w:p w14:paraId="239D2C21" w14:textId="77777777" w:rsidR="00D2428B" w:rsidRPr="008A2591" w:rsidRDefault="00D2428B" w:rsidP="0098250E">
            <w:pPr>
              <w:rPr>
                <w:rFonts w:ascii="Arial Narrow" w:hAnsi="Arial Narrow" w:cs="Courier New"/>
                <w:sz w:val="16"/>
                <w:szCs w:val="16"/>
              </w:rPr>
            </w:pPr>
            <w:r w:rsidRPr="008A2591">
              <w:rPr>
                <w:rFonts w:ascii="Arial Narrow" w:hAnsi="Arial Narrow" w:cs="Courier New"/>
                <w:sz w:val="16"/>
                <w:szCs w:val="16"/>
              </w:rPr>
              <w:t>9 mentees and 3 mentors in a University setting</w:t>
            </w:r>
          </w:p>
        </w:tc>
        <w:tc>
          <w:tcPr>
            <w:tcW w:w="1891" w:type="dxa"/>
          </w:tcPr>
          <w:p w14:paraId="6550483A" w14:textId="77777777" w:rsidR="00D2428B" w:rsidRPr="008A2591" w:rsidRDefault="00D2428B" w:rsidP="0098250E">
            <w:pPr>
              <w:autoSpaceDE w:val="0"/>
              <w:autoSpaceDN w:val="0"/>
              <w:adjustRightInd w:val="0"/>
              <w:rPr>
                <w:rFonts w:ascii="Arial Narrow" w:hAnsi="Arial Narrow" w:cs="AdvPSSAB-R"/>
                <w:sz w:val="16"/>
                <w:szCs w:val="16"/>
              </w:rPr>
            </w:pPr>
            <w:r w:rsidRPr="008A2591">
              <w:rPr>
                <w:rFonts w:ascii="Arial Narrow" w:hAnsi="Arial Narrow" w:cs="AdvPSSAB-R"/>
                <w:sz w:val="16"/>
                <w:szCs w:val="16"/>
              </w:rPr>
              <w:t>A culturally centred mentorship program for ethnic minority faculty</w:t>
            </w:r>
          </w:p>
        </w:tc>
        <w:tc>
          <w:tcPr>
            <w:tcW w:w="2033" w:type="dxa"/>
          </w:tcPr>
          <w:p w14:paraId="53EFB2E9" w14:textId="344DA673" w:rsidR="00D2428B" w:rsidRPr="008A2591" w:rsidRDefault="00DE73E8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Pre-intervention</w:t>
            </w:r>
            <w:r w:rsidR="00D2428B" w:rsidRPr="008A2591">
              <w:rPr>
                <w:rFonts w:ascii="Arial Narrow" w:hAnsi="Arial Narrow"/>
                <w:sz w:val="16"/>
                <w:szCs w:val="16"/>
              </w:rPr>
              <w:t xml:space="preserve"> and during intervention evaluation</w:t>
            </w:r>
          </w:p>
        </w:tc>
        <w:tc>
          <w:tcPr>
            <w:tcW w:w="1841" w:type="dxa"/>
          </w:tcPr>
          <w:p w14:paraId="2DAF6651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Research productivity, number of grant applications and awards, publications and professional presentations of mentees. </w:t>
            </w:r>
          </w:p>
        </w:tc>
        <w:tc>
          <w:tcPr>
            <w:tcW w:w="2245" w:type="dxa"/>
          </w:tcPr>
          <w:p w14:paraId="3CF50AD1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There was considerable increase in total mentee research productivity: a 200% increase in grant applications and awards, a 336% increase in publications, and a 144% increase in professional presentations.</w:t>
            </w:r>
          </w:p>
        </w:tc>
        <w:tc>
          <w:tcPr>
            <w:tcW w:w="936" w:type="dxa"/>
          </w:tcPr>
          <w:p w14:paraId="1FACC227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Weak</w:t>
            </w:r>
          </w:p>
        </w:tc>
      </w:tr>
      <w:tr w:rsidR="004A3475" w:rsidRPr="008A2591" w14:paraId="57D265BE" w14:textId="77777777" w:rsidTr="004A3475">
        <w:tc>
          <w:tcPr>
            <w:tcW w:w="1838" w:type="dxa"/>
          </w:tcPr>
          <w:p w14:paraId="3EA5D100" w14:textId="28906EC6" w:rsidR="00D2428B" w:rsidRPr="00DE73E8" w:rsidRDefault="00D2428B" w:rsidP="0098250E">
            <w:pPr>
              <w:rPr>
                <w:rFonts w:ascii="Arial Narrow" w:hAnsi="Arial Narrow" w:cs="AdvPSAD2F"/>
                <w:sz w:val="16"/>
                <w:szCs w:val="16"/>
              </w:rPr>
            </w:pPr>
            <w:proofErr w:type="spellStart"/>
            <w:r w:rsidRPr="008A2591">
              <w:rPr>
                <w:rFonts w:ascii="Arial Narrow" w:hAnsi="Arial Narrow" w:cs="AdvPSAD2F"/>
                <w:b/>
                <w:sz w:val="16"/>
                <w:szCs w:val="16"/>
              </w:rPr>
              <w:t>McElmurry</w:t>
            </w:r>
            <w:proofErr w:type="spellEnd"/>
            <w:r w:rsidR="00DE73E8">
              <w:rPr>
                <w:rFonts w:ascii="Arial Narrow" w:hAnsi="Arial Narrow" w:cs="AdvPSAD2F"/>
                <w:b/>
                <w:sz w:val="16"/>
                <w:szCs w:val="16"/>
              </w:rPr>
              <w:t>,</w:t>
            </w:r>
            <w:r w:rsidRPr="008A2591">
              <w:rPr>
                <w:rFonts w:ascii="Arial Narrow" w:hAnsi="Arial Narrow" w:cs="AdvPSAD2F"/>
                <w:b/>
                <w:sz w:val="16"/>
                <w:szCs w:val="16"/>
              </w:rPr>
              <w:t xml:space="preserve"> et al. (2009)</w:t>
            </w:r>
            <w:r w:rsidRPr="008A2591">
              <w:rPr>
                <w:rFonts w:ascii="Arial Narrow" w:hAnsi="Arial Narrow" w:cs="AdvPSAD2F"/>
                <w:sz w:val="16"/>
                <w:szCs w:val="16"/>
              </w:rPr>
              <w:t xml:space="preserve"> </w:t>
            </w:r>
          </w:p>
          <w:p w14:paraId="7A4FC184" w14:textId="77777777" w:rsidR="00D2428B" w:rsidRPr="008A2591" w:rsidRDefault="00D2428B" w:rsidP="0098250E">
            <w:pPr>
              <w:rPr>
                <w:rFonts w:ascii="Arial Narrow" w:hAnsi="Arial Narrow" w:cs="AdvPSAD2F"/>
                <w:sz w:val="16"/>
                <w:szCs w:val="16"/>
              </w:rPr>
            </w:pPr>
            <w:r w:rsidRPr="008A2591">
              <w:rPr>
                <w:rFonts w:ascii="Arial Narrow" w:hAnsi="Arial Narrow" w:cs="AdvPSAD2F"/>
                <w:sz w:val="16"/>
                <w:szCs w:val="16"/>
              </w:rPr>
              <w:t>Journal Paper</w:t>
            </w:r>
          </w:p>
          <w:p w14:paraId="60BFE0F5" w14:textId="77777777" w:rsidR="00D2428B" w:rsidRPr="008A2591" w:rsidRDefault="00D2428B" w:rsidP="0098250E">
            <w:pPr>
              <w:rPr>
                <w:rFonts w:ascii="Arial Narrow" w:hAnsi="Arial Narrow" w:cs="AdvPSAD2F"/>
                <w:sz w:val="16"/>
                <w:szCs w:val="16"/>
              </w:rPr>
            </w:pPr>
          </w:p>
          <w:p w14:paraId="3C260885" w14:textId="77777777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9" w:type="dxa"/>
          </w:tcPr>
          <w:p w14:paraId="1A80D3EB" w14:textId="47F668D0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United States</w:t>
            </w:r>
          </w:p>
          <w:p w14:paraId="5B4EAFE4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Health professionals and students</w:t>
            </w:r>
          </w:p>
          <w:p w14:paraId="74BEAFA4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</w:p>
          <w:p w14:paraId="52652368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45" w:type="dxa"/>
          </w:tcPr>
          <w:p w14:paraId="0D0C3E4D" w14:textId="77777777" w:rsidR="00D2428B" w:rsidRPr="008A2591" w:rsidRDefault="00D2428B" w:rsidP="0098250E">
            <w:pPr>
              <w:rPr>
                <w:rFonts w:ascii="Arial Narrow" w:hAnsi="Arial Narrow" w:cs="Courier New"/>
                <w:sz w:val="16"/>
                <w:szCs w:val="16"/>
              </w:rPr>
            </w:pPr>
            <w:r w:rsidRPr="008A2591">
              <w:rPr>
                <w:rFonts w:ascii="Arial Narrow" w:hAnsi="Arial Narrow" w:cs="Courier New"/>
                <w:sz w:val="16"/>
                <w:szCs w:val="16"/>
              </w:rPr>
              <w:t>386 participants across 5 Ambulatory care sites in a health service network</w:t>
            </w:r>
          </w:p>
          <w:p w14:paraId="29BECA91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1" w:type="dxa"/>
          </w:tcPr>
          <w:p w14:paraId="64B3A81B" w14:textId="05208537" w:rsidR="00D2428B" w:rsidRPr="00DE73E8" w:rsidRDefault="00D2428B" w:rsidP="0098250E">
            <w:pPr>
              <w:rPr>
                <w:rFonts w:ascii="Arial Narrow" w:hAnsi="Arial Narrow" w:cs="Times New Roman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Cultural workshops and an </w:t>
            </w:r>
            <w:r w:rsidRPr="008A2591">
              <w:rPr>
                <w:rFonts w:ascii="Arial Narrow" w:hAnsi="Arial Narrow" w:cs="Times New Roman"/>
                <w:sz w:val="16"/>
                <w:szCs w:val="16"/>
              </w:rPr>
              <w:t>intensive Spanish language course, or an integrated immersion program including Spanish language classes, cultural workshops, community-based clinical experiences and home-stays.</w:t>
            </w:r>
          </w:p>
        </w:tc>
        <w:tc>
          <w:tcPr>
            <w:tcW w:w="2033" w:type="dxa"/>
          </w:tcPr>
          <w:p w14:paraId="5B4510B6" w14:textId="77777777" w:rsidR="00D2428B" w:rsidRPr="008A2591" w:rsidRDefault="00D2428B" w:rsidP="0098250E">
            <w:pPr>
              <w:spacing w:before="100" w:beforeAutospacing="1" w:after="100" w:afterAutospacing="1" w:line="240" w:lineRule="atLeast"/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Qualitative written evaluations and pre- and post- program focus groups</w:t>
            </w:r>
          </w:p>
        </w:tc>
        <w:tc>
          <w:tcPr>
            <w:tcW w:w="1841" w:type="dxa"/>
          </w:tcPr>
          <w:p w14:paraId="039F0E75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Participants experiences/perceptions, and haemoglobin A</w:t>
            </w:r>
            <w:r w:rsidRPr="008A2591">
              <w:rPr>
                <w:rFonts w:ascii="Arial Narrow" w:hAnsi="Arial Narrow"/>
                <w:sz w:val="16"/>
                <w:szCs w:val="16"/>
                <w:vertAlign w:val="subscript"/>
              </w:rPr>
              <w:t xml:space="preserve">1c </w:t>
            </w:r>
            <w:r w:rsidRPr="008A2591">
              <w:rPr>
                <w:rFonts w:ascii="Arial Narrow" w:hAnsi="Arial Narrow"/>
                <w:sz w:val="16"/>
                <w:szCs w:val="16"/>
              </w:rPr>
              <w:t>(HbA</w:t>
            </w:r>
            <w:r w:rsidRPr="008A2591">
              <w:rPr>
                <w:rFonts w:ascii="Arial Narrow" w:hAnsi="Arial Narrow"/>
                <w:sz w:val="16"/>
                <w:szCs w:val="16"/>
                <w:vertAlign w:val="subscript"/>
              </w:rPr>
              <w:t>1c</w:t>
            </w:r>
            <w:r w:rsidRPr="008A2591">
              <w:rPr>
                <w:rFonts w:ascii="Arial Narrow" w:hAnsi="Arial Narrow"/>
                <w:sz w:val="16"/>
                <w:szCs w:val="16"/>
              </w:rPr>
              <w:t>) levels in patients.</w:t>
            </w:r>
          </w:p>
        </w:tc>
        <w:tc>
          <w:tcPr>
            <w:tcW w:w="2245" w:type="dxa"/>
          </w:tcPr>
          <w:p w14:paraId="27842EBD" w14:textId="531FC6F5" w:rsidR="00D2428B" w:rsidRPr="008A2591" w:rsidRDefault="00D2428B" w:rsidP="00DE73E8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Self-reported increased appreciation of cultural interpretations of health, increased knowledge and consideration of Latino health beliefs and practices, improved ability to interact with patients, and greater respect and appreciation for </w:t>
            </w:r>
            <w:proofErr w:type="gramStart"/>
            <w:r w:rsidRPr="008A2591">
              <w:rPr>
                <w:rFonts w:ascii="Arial Narrow" w:hAnsi="Arial Narrow"/>
                <w:sz w:val="16"/>
                <w:szCs w:val="16"/>
              </w:rPr>
              <w:t>patients</w:t>
            </w:r>
            <w:proofErr w:type="gramEnd"/>
            <w:r w:rsidRPr="008A2591">
              <w:rPr>
                <w:rFonts w:ascii="Arial Narrow" w:hAnsi="Arial Narrow"/>
                <w:sz w:val="16"/>
                <w:szCs w:val="16"/>
              </w:rPr>
              <w:t xml:space="preserve"> cultural views. Improvements in blood glucose control as measured by a drop in HbA</w:t>
            </w:r>
            <w:r w:rsidRPr="008A2591">
              <w:rPr>
                <w:rFonts w:ascii="Arial Narrow" w:hAnsi="Arial Narrow"/>
                <w:sz w:val="16"/>
                <w:szCs w:val="16"/>
                <w:vertAlign w:val="subscript"/>
              </w:rPr>
              <w:t>1c</w:t>
            </w:r>
            <w:r w:rsidRPr="008A2591">
              <w:rPr>
                <w:rFonts w:ascii="Arial Narrow" w:hAnsi="Arial Narrow"/>
                <w:sz w:val="16"/>
                <w:szCs w:val="16"/>
              </w:rPr>
              <w:t xml:space="preserve">, </w:t>
            </w:r>
          </w:p>
        </w:tc>
        <w:tc>
          <w:tcPr>
            <w:tcW w:w="936" w:type="dxa"/>
          </w:tcPr>
          <w:p w14:paraId="1501D5EA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Weak </w:t>
            </w:r>
          </w:p>
          <w:p w14:paraId="02782FE7" w14:textId="77777777" w:rsidR="00D2428B" w:rsidRPr="008A2591" w:rsidRDefault="00D2428B" w:rsidP="0098250E">
            <w:pPr>
              <w:rPr>
                <w:rFonts w:ascii="Arial Narrow" w:hAnsi="Arial Narrow" w:cs="Berkeley-Medium"/>
                <w:color w:val="292526"/>
                <w:sz w:val="16"/>
                <w:szCs w:val="16"/>
              </w:rPr>
            </w:pPr>
          </w:p>
        </w:tc>
      </w:tr>
      <w:tr w:rsidR="004A3475" w:rsidRPr="008A2591" w14:paraId="6818B34E" w14:textId="77777777" w:rsidTr="004A3475">
        <w:trPr>
          <w:trHeight w:val="479"/>
        </w:trPr>
        <w:tc>
          <w:tcPr>
            <w:tcW w:w="1838" w:type="dxa"/>
          </w:tcPr>
          <w:p w14:paraId="3F727A36" w14:textId="1D4C4769" w:rsidR="00D2428B" w:rsidRPr="00DE73E8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b/>
                <w:sz w:val="16"/>
                <w:szCs w:val="16"/>
              </w:rPr>
              <w:t>McGuire</w:t>
            </w:r>
            <w:r w:rsidR="00DE73E8">
              <w:rPr>
                <w:rFonts w:ascii="Arial Narrow" w:hAnsi="Arial Narrow"/>
                <w:b/>
                <w:sz w:val="16"/>
                <w:szCs w:val="16"/>
              </w:rPr>
              <w:t>, et al.</w:t>
            </w:r>
            <w:r w:rsidRPr="008A2591">
              <w:rPr>
                <w:rFonts w:ascii="Arial Narrow" w:hAnsi="Arial Narrow"/>
                <w:b/>
                <w:sz w:val="16"/>
                <w:szCs w:val="16"/>
              </w:rPr>
              <w:t xml:space="preserve"> (2012)</w:t>
            </w:r>
          </w:p>
          <w:p w14:paraId="665D093A" w14:textId="772AB877" w:rsidR="00D2428B" w:rsidRPr="00DE73E8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Journal paper</w:t>
            </w:r>
          </w:p>
        </w:tc>
        <w:tc>
          <w:tcPr>
            <w:tcW w:w="1419" w:type="dxa"/>
          </w:tcPr>
          <w:p w14:paraId="1A37F514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U.S. </w:t>
            </w:r>
          </w:p>
          <w:p w14:paraId="6FC1AF2B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Healthcare professionals</w:t>
            </w:r>
          </w:p>
        </w:tc>
        <w:tc>
          <w:tcPr>
            <w:tcW w:w="1745" w:type="dxa"/>
          </w:tcPr>
          <w:p w14:paraId="7469F995" w14:textId="6C0A53B4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515 health professionals</w:t>
            </w:r>
            <w:r w:rsidR="0041644A">
              <w:rPr>
                <w:rFonts w:ascii="Arial Narrow" w:hAnsi="Arial Narrow"/>
                <w:sz w:val="16"/>
                <w:szCs w:val="16"/>
              </w:rPr>
              <w:t xml:space="preserve"> delivered state and nation wide</w:t>
            </w:r>
          </w:p>
          <w:p w14:paraId="2098B7CD" w14:textId="77777777" w:rsidR="00D2428B" w:rsidRPr="008A2591" w:rsidRDefault="00D2428B" w:rsidP="0098250E">
            <w:pPr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1891" w:type="dxa"/>
          </w:tcPr>
          <w:p w14:paraId="2E07ACB4" w14:textId="125C3A06" w:rsidR="00D2428B" w:rsidRPr="00DE73E8" w:rsidRDefault="00D2428B" w:rsidP="00DE73E8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Educational DVD on Latino immigrants</w:t>
            </w:r>
          </w:p>
        </w:tc>
        <w:tc>
          <w:tcPr>
            <w:tcW w:w="2033" w:type="dxa"/>
          </w:tcPr>
          <w:p w14:paraId="777953F2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Pre-post self-report survey</w:t>
            </w:r>
          </w:p>
          <w:p w14:paraId="049673F6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1" w:type="dxa"/>
          </w:tcPr>
          <w:p w14:paraId="1AEB6063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Practitioner knowledge and confidence </w:t>
            </w:r>
          </w:p>
          <w:p w14:paraId="52DD7C66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45" w:type="dxa"/>
          </w:tcPr>
          <w:p w14:paraId="386A69EF" w14:textId="3CF3A79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Significant (p&lt;0.001) improvements in knowledge and confidence.</w:t>
            </w:r>
          </w:p>
        </w:tc>
        <w:tc>
          <w:tcPr>
            <w:tcW w:w="936" w:type="dxa"/>
          </w:tcPr>
          <w:p w14:paraId="656ED61B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Weak</w:t>
            </w:r>
          </w:p>
        </w:tc>
      </w:tr>
      <w:tr w:rsidR="004A3475" w:rsidRPr="008A2591" w14:paraId="76BCE202" w14:textId="77777777" w:rsidTr="004A3475">
        <w:tc>
          <w:tcPr>
            <w:tcW w:w="1838" w:type="dxa"/>
          </w:tcPr>
          <w:p w14:paraId="20550B5C" w14:textId="03CD8C73" w:rsidR="00D2428B" w:rsidRPr="00DE73E8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b/>
                <w:sz w:val="16"/>
                <w:szCs w:val="16"/>
              </w:rPr>
              <w:t>McRae</w:t>
            </w:r>
            <w:r w:rsidR="00DE73E8">
              <w:rPr>
                <w:rFonts w:ascii="Arial Narrow" w:hAnsi="Arial Narrow"/>
                <w:b/>
                <w:sz w:val="16"/>
                <w:szCs w:val="16"/>
              </w:rPr>
              <w:t>, et al.</w:t>
            </w:r>
            <w:r w:rsidRPr="008A2591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DE73E8">
              <w:rPr>
                <w:rFonts w:ascii="Arial Narrow" w:hAnsi="Arial Narrow"/>
                <w:b/>
                <w:sz w:val="16"/>
                <w:szCs w:val="16"/>
              </w:rPr>
              <w:t>(2008)</w:t>
            </w:r>
          </w:p>
          <w:p w14:paraId="79A19838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Journal Paper</w:t>
            </w:r>
          </w:p>
          <w:p w14:paraId="47598757" w14:textId="77777777" w:rsidR="00D2428B" w:rsidRPr="008A2591" w:rsidRDefault="00D2428B" w:rsidP="0098250E">
            <w:pPr>
              <w:rPr>
                <w:rFonts w:ascii="Arial Narrow" w:hAnsi="Arial Narrow" w:cs="Segoe UI"/>
                <w:b/>
                <w:sz w:val="16"/>
                <w:szCs w:val="16"/>
              </w:rPr>
            </w:pPr>
          </w:p>
        </w:tc>
        <w:tc>
          <w:tcPr>
            <w:tcW w:w="1419" w:type="dxa"/>
          </w:tcPr>
          <w:p w14:paraId="2460C3BD" w14:textId="7F91C86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Australia </w:t>
            </w:r>
          </w:p>
          <w:p w14:paraId="2F4200F4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Pharmacists and Aboriginal Health Workers (AHWs)</w:t>
            </w:r>
          </w:p>
        </w:tc>
        <w:tc>
          <w:tcPr>
            <w:tcW w:w="1745" w:type="dxa"/>
          </w:tcPr>
          <w:p w14:paraId="122B5B92" w14:textId="4754C0BA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 w:cs="Courier New"/>
                <w:sz w:val="16"/>
                <w:szCs w:val="16"/>
              </w:rPr>
              <w:t>12 Pharmacists and 47 AHW’s</w:t>
            </w:r>
            <w:r w:rsidR="0041644A">
              <w:rPr>
                <w:rFonts w:ascii="Arial Narrow" w:hAnsi="Arial Narrow" w:cs="Courier New"/>
                <w:sz w:val="16"/>
                <w:szCs w:val="16"/>
              </w:rPr>
              <w:t xml:space="preserve"> across a regional area</w:t>
            </w:r>
          </w:p>
        </w:tc>
        <w:tc>
          <w:tcPr>
            <w:tcW w:w="1891" w:type="dxa"/>
          </w:tcPr>
          <w:p w14:paraId="4790A635" w14:textId="77777777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A culturally appropriate, pharmacist-led cardiovascular medicines education program for AHWs</w:t>
            </w:r>
          </w:p>
        </w:tc>
        <w:tc>
          <w:tcPr>
            <w:tcW w:w="2033" w:type="dxa"/>
          </w:tcPr>
          <w:p w14:paraId="13450FA8" w14:textId="77777777" w:rsidR="00D2428B" w:rsidRPr="008A2591" w:rsidRDefault="00D2428B" w:rsidP="0098250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Post-test with repeated measures</w:t>
            </w:r>
          </w:p>
        </w:tc>
        <w:tc>
          <w:tcPr>
            <w:tcW w:w="1841" w:type="dxa"/>
          </w:tcPr>
          <w:p w14:paraId="5B764FAF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Confidence of pharmacists and acceptability of program to AHWs</w:t>
            </w:r>
          </w:p>
        </w:tc>
        <w:tc>
          <w:tcPr>
            <w:tcW w:w="2245" w:type="dxa"/>
          </w:tcPr>
          <w:p w14:paraId="6159FF85" w14:textId="2E676811" w:rsidR="00D2428B" w:rsidRPr="008A2591" w:rsidRDefault="00D2428B" w:rsidP="00DE73E8">
            <w:pPr>
              <w:rPr>
                <w:rFonts w:ascii="Arial Narrow" w:eastAsia="Times-Roman" w:hAnsi="Arial Narrow" w:cs="Times-Roman"/>
                <w:sz w:val="16"/>
                <w:szCs w:val="16"/>
              </w:rPr>
            </w:pPr>
            <w:r w:rsidRPr="008A2591">
              <w:rPr>
                <w:rFonts w:ascii="Arial Narrow" w:eastAsia="Times-Roman" w:hAnsi="Arial Narrow" w:cs="Times-Roman"/>
                <w:sz w:val="16"/>
                <w:szCs w:val="16"/>
              </w:rPr>
              <w:t>Significant improvements in confidence with Indigenous health issues and educating AHWs (p = 0.002); access to resources to deliver education (p = 0.005)</w:t>
            </w:r>
            <w:r w:rsidR="00DE73E8">
              <w:rPr>
                <w:rFonts w:ascii="Arial Narrow" w:eastAsia="Times-Roman" w:hAnsi="Arial Narrow" w:cs="Times-Roman"/>
                <w:sz w:val="16"/>
                <w:szCs w:val="16"/>
              </w:rPr>
              <w:t xml:space="preserve">. </w:t>
            </w:r>
            <w:r w:rsidRPr="008A2591">
              <w:rPr>
                <w:rFonts w:ascii="Arial Narrow" w:eastAsia="Times-Roman" w:hAnsi="Arial Narrow" w:cs="Times-Roman"/>
                <w:sz w:val="16"/>
                <w:szCs w:val="16"/>
              </w:rPr>
              <w:t>Education program delivered to 80% of AHW’s in the region with positive reports of participant satisfaction</w:t>
            </w:r>
          </w:p>
        </w:tc>
        <w:tc>
          <w:tcPr>
            <w:tcW w:w="936" w:type="dxa"/>
          </w:tcPr>
          <w:p w14:paraId="54AC72CC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Weak</w:t>
            </w:r>
          </w:p>
        </w:tc>
      </w:tr>
      <w:tr w:rsidR="004A3475" w:rsidRPr="008A2591" w14:paraId="54864CB8" w14:textId="77777777" w:rsidTr="004A3475">
        <w:tc>
          <w:tcPr>
            <w:tcW w:w="1838" w:type="dxa"/>
          </w:tcPr>
          <w:p w14:paraId="33A28824" w14:textId="170C33DC" w:rsidR="00D2428B" w:rsidRPr="00DE73E8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b/>
                <w:sz w:val="16"/>
                <w:szCs w:val="16"/>
              </w:rPr>
              <w:t>Salman</w:t>
            </w:r>
            <w:r w:rsidR="00DE73E8">
              <w:rPr>
                <w:rFonts w:ascii="Arial Narrow" w:hAnsi="Arial Narrow"/>
                <w:b/>
                <w:sz w:val="16"/>
                <w:szCs w:val="16"/>
              </w:rPr>
              <w:t>, et al.</w:t>
            </w:r>
            <w:r w:rsidRPr="008A2591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DE73E8">
              <w:rPr>
                <w:rFonts w:ascii="Arial Narrow" w:hAnsi="Arial Narrow"/>
                <w:b/>
                <w:sz w:val="16"/>
                <w:szCs w:val="16"/>
              </w:rPr>
              <w:t>(</w:t>
            </w:r>
            <w:r w:rsidRPr="008A2591">
              <w:rPr>
                <w:rFonts w:ascii="Arial Narrow" w:hAnsi="Arial Narrow"/>
                <w:b/>
                <w:sz w:val="16"/>
                <w:szCs w:val="16"/>
              </w:rPr>
              <w:t>2007</w:t>
            </w:r>
            <w:r w:rsidR="00DE73E8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23E19B63" w14:textId="6AA37577" w:rsidR="00D2428B" w:rsidRPr="00DE73E8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Journal paper</w:t>
            </w:r>
          </w:p>
        </w:tc>
        <w:tc>
          <w:tcPr>
            <w:tcW w:w="1419" w:type="dxa"/>
          </w:tcPr>
          <w:p w14:paraId="6C08ED15" w14:textId="4A2E3B3D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U.S.</w:t>
            </w:r>
          </w:p>
          <w:p w14:paraId="2D7C24C2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Nursing staff</w:t>
            </w:r>
          </w:p>
        </w:tc>
        <w:tc>
          <w:tcPr>
            <w:tcW w:w="1745" w:type="dxa"/>
          </w:tcPr>
          <w:p w14:paraId="0E9AF022" w14:textId="19726AA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207 Geriatric Nurses</w:t>
            </w:r>
            <w:r w:rsidR="0041644A">
              <w:rPr>
                <w:rFonts w:ascii="Arial Narrow" w:hAnsi="Arial Narrow"/>
                <w:sz w:val="16"/>
                <w:szCs w:val="16"/>
              </w:rPr>
              <w:t xml:space="preserve"> in hospital setting</w:t>
            </w:r>
          </w:p>
          <w:p w14:paraId="68FB1108" w14:textId="1BDE3C10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1" w:type="dxa"/>
          </w:tcPr>
          <w:p w14:paraId="1CEA7021" w14:textId="37B2DF85" w:rsidR="00D2428B" w:rsidRPr="00DE73E8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Geriatric care training program: cultural workshop and ethno-geriatric education        </w:t>
            </w:r>
          </w:p>
        </w:tc>
        <w:tc>
          <w:tcPr>
            <w:tcW w:w="2033" w:type="dxa"/>
          </w:tcPr>
          <w:p w14:paraId="68DC5F34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Pre-post questionnaire</w:t>
            </w:r>
          </w:p>
          <w:p w14:paraId="693D3716" w14:textId="77777777" w:rsidR="00D2428B" w:rsidRPr="008A2591" w:rsidRDefault="00D2428B" w:rsidP="0098250E">
            <w:pPr>
              <w:spacing w:before="100" w:beforeAutospacing="1" w:after="100" w:afterAutospacing="1" w:line="240" w:lineRule="atLeas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1" w:type="dxa"/>
          </w:tcPr>
          <w:p w14:paraId="6C774817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Practitioner self-reported cultural awareness and competence</w:t>
            </w:r>
          </w:p>
          <w:p w14:paraId="37159949" w14:textId="77777777" w:rsidR="00D2428B" w:rsidRPr="008A2591" w:rsidRDefault="00D2428B" w:rsidP="0098250E">
            <w:pPr>
              <w:autoSpaceDE w:val="0"/>
              <w:autoSpaceDN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45" w:type="dxa"/>
          </w:tcPr>
          <w:p w14:paraId="06B178BB" w14:textId="25D7666F" w:rsidR="00D2428B" w:rsidRPr="008A2591" w:rsidRDefault="00D2428B" w:rsidP="00DE73E8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No effect sizes reported. Increases in proportion of participants rated as culturally aware and competent</w:t>
            </w:r>
          </w:p>
        </w:tc>
        <w:tc>
          <w:tcPr>
            <w:tcW w:w="936" w:type="dxa"/>
          </w:tcPr>
          <w:p w14:paraId="61715993" w14:textId="77777777" w:rsidR="00D2428B" w:rsidRPr="008A2591" w:rsidRDefault="00D2428B" w:rsidP="0098250E">
            <w:pPr>
              <w:rPr>
                <w:rFonts w:ascii="Arial Narrow" w:hAnsi="Arial Narrow" w:cs="Berkeley-Medium"/>
                <w:color w:val="292526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Weak</w:t>
            </w:r>
          </w:p>
        </w:tc>
      </w:tr>
      <w:tr w:rsidR="004A3475" w:rsidRPr="008A2591" w14:paraId="074C146E" w14:textId="77777777" w:rsidTr="004A3475">
        <w:tc>
          <w:tcPr>
            <w:tcW w:w="1838" w:type="dxa"/>
          </w:tcPr>
          <w:p w14:paraId="320700C1" w14:textId="6687A791" w:rsidR="00D2428B" w:rsidRPr="00DE73E8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b/>
                <w:sz w:val="16"/>
                <w:szCs w:val="16"/>
              </w:rPr>
              <w:t>Thom</w:t>
            </w:r>
            <w:r w:rsidR="00DE73E8">
              <w:rPr>
                <w:rFonts w:ascii="Arial Narrow" w:hAnsi="Arial Narrow"/>
                <w:b/>
                <w:sz w:val="16"/>
                <w:szCs w:val="16"/>
              </w:rPr>
              <w:t>, et al.</w:t>
            </w:r>
            <w:r w:rsidRPr="008A2591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DE73E8">
              <w:rPr>
                <w:rFonts w:ascii="Arial Narrow" w:hAnsi="Arial Narrow"/>
                <w:b/>
                <w:sz w:val="16"/>
                <w:szCs w:val="16"/>
              </w:rPr>
              <w:t>(2006)</w:t>
            </w:r>
          </w:p>
          <w:p w14:paraId="51B4B7A4" w14:textId="77777777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Journal Paper</w:t>
            </w:r>
          </w:p>
        </w:tc>
        <w:tc>
          <w:tcPr>
            <w:tcW w:w="1419" w:type="dxa"/>
          </w:tcPr>
          <w:p w14:paraId="216C1C56" w14:textId="7D3452FE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U.S.</w:t>
            </w:r>
          </w:p>
          <w:p w14:paraId="4B87E2A3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Primary care physicians</w:t>
            </w:r>
          </w:p>
        </w:tc>
        <w:tc>
          <w:tcPr>
            <w:tcW w:w="1745" w:type="dxa"/>
          </w:tcPr>
          <w:p w14:paraId="370E676C" w14:textId="55723C4B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53 Primary Care Physicians and 429 patients</w:t>
            </w:r>
            <w:r w:rsidR="0041644A">
              <w:rPr>
                <w:rFonts w:ascii="Arial Narrow" w:hAnsi="Arial Narrow"/>
                <w:sz w:val="16"/>
                <w:szCs w:val="16"/>
              </w:rPr>
              <w:t xml:space="preserve"> across various healthcare practice </w:t>
            </w:r>
            <w:proofErr w:type="spellStart"/>
            <w:r w:rsidR="0041644A">
              <w:rPr>
                <w:rFonts w:ascii="Arial Narrow" w:hAnsi="Arial Narrow"/>
                <w:sz w:val="16"/>
                <w:szCs w:val="16"/>
              </w:rPr>
              <w:t>setttings</w:t>
            </w:r>
            <w:proofErr w:type="spellEnd"/>
          </w:p>
          <w:p w14:paraId="3EA27CC4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1" w:type="dxa"/>
          </w:tcPr>
          <w:p w14:paraId="746D2DE1" w14:textId="5B60DB00" w:rsidR="00D2428B" w:rsidRPr="00DE73E8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Feedback on patient perceived cultural competency and patient satisfaction and trust delivered to all participants. Cultural competency training provided to experimental sites</w:t>
            </w:r>
          </w:p>
        </w:tc>
        <w:tc>
          <w:tcPr>
            <w:tcW w:w="2033" w:type="dxa"/>
          </w:tcPr>
          <w:p w14:paraId="1B8619A3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RCT</w:t>
            </w:r>
          </w:p>
          <w:p w14:paraId="0292304D" w14:textId="77777777" w:rsidR="00D2428B" w:rsidRPr="008A2591" w:rsidRDefault="00D2428B" w:rsidP="0098250E">
            <w:pPr>
              <w:spacing w:before="100" w:beforeAutospacing="1" w:after="100" w:afterAutospacing="1" w:line="240" w:lineRule="atLeas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1" w:type="dxa"/>
          </w:tcPr>
          <w:p w14:paraId="3D53A249" w14:textId="77777777" w:rsidR="00D2428B" w:rsidRPr="008A2591" w:rsidRDefault="00D2428B" w:rsidP="0098250E">
            <w:pPr>
              <w:autoSpaceDE w:val="0"/>
              <w:autoSpaceDN w:val="0"/>
              <w:rPr>
                <w:rFonts w:ascii="Arial Narrow" w:hAnsi="Arial Narrow" w:cs="GillSans"/>
                <w:sz w:val="16"/>
                <w:szCs w:val="16"/>
              </w:rPr>
            </w:pPr>
            <w:r w:rsidRPr="008A2591">
              <w:rPr>
                <w:rFonts w:ascii="Arial Narrow" w:hAnsi="Arial Narrow" w:cs="GillSans"/>
                <w:sz w:val="16"/>
                <w:szCs w:val="16"/>
              </w:rPr>
              <w:t>Patient perceptions of physician cultural competence</w:t>
            </w:r>
            <w:r w:rsidRPr="008A259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4C8599B8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Patient satisfaction with and trust in physician</w:t>
            </w:r>
          </w:p>
          <w:p w14:paraId="3C671876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Patient health outcomes</w:t>
            </w:r>
          </w:p>
          <w:p w14:paraId="5A2240EE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45" w:type="dxa"/>
          </w:tcPr>
          <w:p w14:paraId="6F21D109" w14:textId="77777777" w:rsidR="00D2428B" w:rsidRPr="008A2591" w:rsidRDefault="00D2428B" w:rsidP="0098250E">
            <w:pPr>
              <w:autoSpaceDE w:val="0"/>
              <w:autoSpaceDN w:val="0"/>
              <w:rPr>
                <w:rFonts w:ascii="Arial Narrow" w:hAnsi="Arial Narrow" w:cstheme="minorHAnsi"/>
                <w:sz w:val="16"/>
                <w:szCs w:val="16"/>
              </w:rPr>
            </w:pPr>
            <w:r w:rsidRPr="008A2591">
              <w:rPr>
                <w:rFonts w:ascii="Arial Narrow" w:hAnsi="Arial Narrow" w:cstheme="minorHAnsi"/>
                <w:sz w:val="16"/>
                <w:szCs w:val="16"/>
              </w:rPr>
              <w:t xml:space="preserve">No significant improvement on any outcome measure. </w:t>
            </w:r>
          </w:p>
          <w:p w14:paraId="7F5D39A8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Lack of impact of physician training on health care provision.</w:t>
            </w:r>
          </w:p>
          <w:p w14:paraId="3679D7BF" w14:textId="77777777" w:rsidR="00D2428B" w:rsidRPr="008A2591" w:rsidRDefault="00D2428B" w:rsidP="0098250E">
            <w:pPr>
              <w:autoSpaceDE w:val="0"/>
              <w:autoSpaceDN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36" w:type="dxa"/>
          </w:tcPr>
          <w:p w14:paraId="7B567BA5" w14:textId="77777777" w:rsidR="00D2428B" w:rsidRPr="008A2591" w:rsidRDefault="00D2428B" w:rsidP="0098250E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Strong</w:t>
            </w:r>
          </w:p>
          <w:p w14:paraId="3FD27129" w14:textId="77777777" w:rsidR="00D2428B" w:rsidRPr="008A2591" w:rsidRDefault="00D2428B" w:rsidP="0098250E">
            <w:pPr>
              <w:rPr>
                <w:rFonts w:ascii="Arial Narrow" w:hAnsi="Arial Narrow" w:cs="Berkeley-Medium"/>
                <w:color w:val="292526"/>
                <w:sz w:val="16"/>
                <w:szCs w:val="16"/>
              </w:rPr>
            </w:pPr>
          </w:p>
        </w:tc>
      </w:tr>
      <w:tr w:rsidR="004A3475" w:rsidRPr="008A2591" w14:paraId="0AACEB6F" w14:textId="77777777" w:rsidTr="004A3475">
        <w:tc>
          <w:tcPr>
            <w:tcW w:w="1838" w:type="dxa"/>
          </w:tcPr>
          <w:p w14:paraId="1A5F8ACE" w14:textId="1FFF94F4" w:rsidR="00D2428B" w:rsidRPr="00DE73E8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b/>
                <w:sz w:val="16"/>
                <w:szCs w:val="16"/>
              </w:rPr>
              <w:t>Wu</w:t>
            </w:r>
            <w:r w:rsidR="00DE73E8">
              <w:rPr>
                <w:rFonts w:ascii="Arial Narrow" w:hAnsi="Arial Narrow"/>
                <w:b/>
                <w:sz w:val="16"/>
                <w:szCs w:val="16"/>
              </w:rPr>
              <w:t>, et al.</w:t>
            </w:r>
            <w:r w:rsidRPr="008A2591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DE73E8">
              <w:rPr>
                <w:rFonts w:ascii="Arial Narrow" w:hAnsi="Arial Narrow"/>
                <w:b/>
                <w:sz w:val="16"/>
                <w:szCs w:val="16"/>
              </w:rPr>
              <w:t>(2006)</w:t>
            </w:r>
          </w:p>
          <w:p w14:paraId="5E5CADCB" w14:textId="77777777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Journal Paper</w:t>
            </w:r>
          </w:p>
        </w:tc>
        <w:tc>
          <w:tcPr>
            <w:tcW w:w="1419" w:type="dxa"/>
          </w:tcPr>
          <w:p w14:paraId="7B7F3332" w14:textId="7D24CDA3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U.S.</w:t>
            </w:r>
          </w:p>
          <w:p w14:paraId="59DBFF85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Medical residents and interpreters for Spanish-speaking patients</w:t>
            </w:r>
          </w:p>
        </w:tc>
        <w:tc>
          <w:tcPr>
            <w:tcW w:w="1745" w:type="dxa"/>
          </w:tcPr>
          <w:p w14:paraId="67E682FB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49 Paediatric residents in a large teaching hospital</w:t>
            </w:r>
          </w:p>
          <w:p w14:paraId="3D2AC083" w14:textId="2B021814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250 limited English proficient Spanish-speaking parents</w:t>
            </w:r>
          </w:p>
        </w:tc>
        <w:tc>
          <w:tcPr>
            <w:tcW w:w="1891" w:type="dxa"/>
          </w:tcPr>
          <w:p w14:paraId="1D5A69B2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>Cultural education program and one-on-one mentoring regarding language and culture issues</w:t>
            </w:r>
          </w:p>
          <w:p w14:paraId="3095A549" w14:textId="77777777" w:rsidR="00D2428B" w:rsidRPr="008A2591" w:rsidRDefault="00D2428B" w:rsidP="0098250E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033" w:type="dxa"/>
          </w:tcPr>
          <w:p w14:paraId="77F2B044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Comparative with historical controls </w:t>
            </w:r>
          </w:p>
        </w:tc>
        <w:tc>
          <w:tcPr>
            <w:tcW w:w="1841" w:type="dxa"/>
          </w:tcPr>
          <w:p w14:paraId="34611D3C" w14:textId="77777777" w:rsidR="00D2428B" w:rsidRPr="008A2591" w:rsidRDefault="00D2428B" w:rsidP="0098250E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A2591">
              <w:rPr>
                <w:rFonts w:ascii="Arial Narrow" w:hAnsi="Arial Narrow" w:cstheme="minorHAnsi"/>
                <w:sz w:val="16"/>
                <w:szCs w:val="16"/>
              </w:rPr>
              <w:t>Parent reported satisfaction with interpreter and healthcare experience</w:t>
            </w:r>
          </w:p>
          <w:p w14:paraId="0CAB5C72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45" w:type="dxa"/>
          </w:tcPr>
          <w:p w14:paraId="25062622" w14:textId="77777777" w:rsidR="00D2428B" w:rsidRPr="008A2591" w:rsidRDefault="00D2428B" w:rsidP="0098250E">
            <w:pPr>
              <w:autoSpaceDE w:val="0"/>
              <w:autoSpaceDN w:val="0"/>
              <w:rPr>
                <w:rFonts w:ascii="Arial Narrow" w:hAnsi="Arial Narrow" w:cs="Berkeley-Medium"/>
                <w:color w:val="292526"/>
                <w:sz w:val="16"/>
                <w:szCs w:val="16"/>
              </w:rPr>
            </w:pPr>
            <w:r w:rsidRPr="008A2591">
              <w:rPr>
                <w:rFonts w:ascii="Arial Narrow" w:hAnsi="Arial Narrow"/>
                <w:sz w:val="16"/>
                <w:szCs w:val="16"/>
              </w:rPr>
              <w:t xml:space="preserve">Use of an </w:t>
            </w:r>
            <w:proofErr w:type="gramStart"/>
            <w:r w:rsidRPr="008A2591">
              <w:rPr>
                <w:rFonts w:ascii="Arial Narrow" w:hAnsi="Arial Narrow"/>
                <w:sz w:val="16"/>
                <w:szCs w:val="16"/>
              </w:rPr>
              <w:t>in person</w:t>
            </w:r>
            <w:proofErr w:type="gramEnd"/>
            <w:r w:rsidRPr="008A2591">
              <w:rPr>
                <w:rFonts w:ascii="Arial Narrow" w:hAnsi="Arial Narrow"/>
                <w:sz w:val="16"/>
                <w:szCs w:val="16"/>
              </w:rPr>
              <w:t xml:space="preserve"> interpreter significantly increased Latino parents satisfaction </w:t>
            </w:r>
            <w:r w:rsidRPr="008A2591">
              <w:rPr>
                <w:rFonts w:ascii="Arial Narrow" w:hAnsi="Arial Narrow" w:cs="Berkeley-Medium"/>
                <w:color w:val="292526"/>
                <w:sz w:val="16"/>
                <w:szCs w:val="16"/>
              </w:rPr>
              <w:t>(p&lt;0.001) versus phone interpreter.</w:t>
            </w:r>
            <w:r w:rsidRPr="008A2591">
              <w:rPr>
                <w:rFonts w:ascii="Arial Narrow" w:hAnsi="Arial Narrow"/>
                <w:sz w:val="16"/>
                <w:szCs w:val="16"/>
              </w:rPr>
              <w:t xml:space="preserve">; but a program using an interpreter to educate residents in cultural and language issues increased parents’ satisfaction more. </w:t>
            </w:r>
          </w:p>
        </w:tc>
        <w:tc>
          <w:tcPr>
            <w:tcW w:w="936" w:type="dxa"/>
          </w:tcPr>
          <w:p w14:paraId="77F199F9" w14:textId="77777777" w:rsidR="00D2428B" w:rsidRPr="008A2591" w:rsidRDefault="00D2428B" w:rsidP="0098250E">
            <w:pPr>
              <w:rPr>
                <w:rFonts w:ascii="Arial Narrow" w:hAnsi="Arial Narrow"/>
                <w:sz w:val="16"/>
                <w:szCs w:val="16"/>
              </w:rPr>
            </w:pPr>
            <w:r w:rsidRPr="008A2591">
              <w:rPr>
                <w:rFonts w:ascii="Arial Narrow" w:hAnsi="Arial Narrow" w:cs="Berkeley-Medium"/>
                <w:color w:val="292526"/>
                <w:sz w:val="16"/>
                <w:szCs w:val="16"/>
              </w:rPr>
              <w:t>Strong</w:t>
            </w:r>
          </w:p>
        </w:tc>
      </w:tr>
    </w:tbl>
    <w:p w14:paraId="2295B53C" w14:textId="77777777" w:rsidR="00D2428B" w:rsidRPr="00D2428B" w:rsidRDefault="00D2428B">
      <w:pPr>
        <w:rPr>
          <w:sz w:val="24"/>
          <w:szCs w:val="24"/>
        </w:rPr>
      </w:pPr>
    </w:p>
    <w:sectPr w:rsidR="00D2428B" w:rsidRPr="00D2428B" w:rsidSect="00F47A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C1183" w14:textId="77777777" w:rsidR="00BB3FB6" w:rsidRDefault="00BB3FB6" w:rsidP="001D3D5B">
      <w:pPr>
        <w:spacing w:after="0" w:line="240" w:lineRule="auto"/>
      </w:pPr>
      <w:r>
        <w:separator/>
      </w:r>
    </w:p>
  </w:endnote>
  <w:endnote w:type="continuationSeparator" w:id="0">
    <w:p w14:paraId="5B4C2A11" w14:textId="77777777" w:rsidR="00BB3FB6" w:rsidRDefault="00BB3FB6" w:rsidP="001D3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Minion-Regular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AD2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SAB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keley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charset w:val="00"/>
    <w:family w:val="roman"/>
    <w:pitch w:val="variable"/>
    <w:sig w:usb0="00000003" w:usb1="00000000" w:usb2="00000000" w:usb3="00000000" w:csb0="00000001" w:csb1="00000000"/>
  </w:font>
  <w:font w:name="GillSans">
    <w:charset w:val="00"/>
    <w:family w:val="auto"/>
    <w:pitch w:val="variable"/>
    <w:sig w:usb0="800002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D1D62" w14:textId="77777777" w:rsidR="00954FEA" w:rsidRDefault="00954FE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1277E" w14:textId="77777777" w:rsidR="00954FEA" w:rsidRDefault="00954FEA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B8C48" w14:textId="77777777" w:rsidR="00954FEA" w:rsidRDefault="00954FE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C66F6" w14:textId="77777777" w:rsidR="00BB3FB6" w:rsidRDefault="00BB3FB6" w:rsidP="001D3D5B">
      <w:pPr>
        <w:spacing w:after="0" w:line="240" w:lineRule="auto"/>
      </w:pPr>
      <w:r>
        <w:separator/>
      </w:r>
    </w:p>
  </w:footnote>
  <w:footnote w:type="continuationSeparator" w:id="0">
    <w:p w14:paraId="0147C0FF" w14:textId="77777777" w:rsidR="00BB3FB6" w:rsidRDefault="00BB3FB6" w:rsidP="001D3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C4ACD" w14:textId="77777777" w:rsidR="00954FEA" w:rsidRDefault="00954FEA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79C94" w14:textId="77777777" w:rsidR="00954FEA" w:rsidRDefault="00954FEA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DB4E0" w14:textId="77777777" w:rsidR="00954FEA" w:rsidRDefault="00954F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93"/>
    <w:rsid w:val="000126F6"/>
    <w:rsid w:val="0003053A"/>
    <w:rsid w:val="000D73D5"/>
    <w:rsid w:val="000E704C"/>
    <w:rsid w:val="00136E14"/>
    <w:rsid w:val="00167CC1"/>
    <w:rsid w:val="001C1D51"/>
    <w:rsid w:val="001D3D5B"/>
    <w:rsid w:val="001D53F3"/>
    <w:rsid w:val="00206DD2"/>
    <w:rsid w:val="00215ECD"/>
    <w:rsid w:val="002411E0"/>
    <w:rsid w:val="002558BD"/>
    <w:rsid w:val="00257ECF"/>
    <w:rsid w:val="00275AD1"/>
    <w:rsid w:val="002B5CF1"/>
    <w:rsid w:val="00313E37"/>
    <w:rsid w:val="003A063B"/>
    <w:rsid w:val="003E207B"/>
    <w:rsid w:val="00401FBE"/>
    <w:rsid w:val="00403C6F"/>
    <w:rsid w:val="00413EF4"/>
    <w:rsid w:val="0041644A"/>
    <w:rsid w:val="00465A46"/>
    <w:rsid w:val="00493229"/>
    <w:rsid w:val="004A3475"/>
    <w:rsid w:val="004E3C8E"/>
    <w:rsid w:val="00573D05"/>
    <w:rsid w:val="00596C55"/>
    <w:rsid w:val="005F11C5"/>
    <w:rsid w:val="00620E96"/>
    <w:rsid w:val="006C6AA7"/>
    <w:rsid w:val="006D0CE9"/>
    <w:rsid w:val="00717DE6"/>
    <w:rsid w:val="0078794A"/>
    <w:rsid w:val="00795CC0"/>
    <w:rsid w:val="007D1D45"/>
    <w:rsid w:val="007D675B"/>
    <w:rsid w:val="008376DB"/>
    <w:rsid w:val="008A2591"/>
    <w:rsid w:val="008A34D3"/>
    <w:rsid w:val="008A6C7D"/>
    <w:rsid w:val="008E615E"/>
    <w:rsid w:val="00954FEA"/>
    <w:rsid w:val="00A150E2"/>
    <w:rsid w:val="00A41677"/>
    <w:rsid w:val="00A43E75"/>
    <w:rsid w:val="00A608FF"/>
    <w:rsid w:val="00AB027B"/>
    <w:rsid w:val="00AF2311"/>
    <w:rsid w:val="00AF3CCE"/>
    <w:rsid w:val="00B23618"/>
    <w:rsid w:val="00BB3FB6"/>
    <w:rsid w:val="00BC3B1A"/>
    <w:rsid w:val="00BD49C2"/>
    <w:rsid w:val="00C61F3B"/>
    <w:rsid w:val="00C8754D"/>
    <w:rsid w:val="00CB3378"/>
    <w:rsid w:val="00CC5DB0"/>
    <w:rsid w:val="00D2428B"/>
    <w:rsid w:val="00D6076F"/>
    <w:rsid w:val="00D71A87"/>
    <w:rsid w:val="00D71DA1"/>
    <w:rsid w:val="00D74CBB"/>
    <w:rsid w:val="00DC112C"/>
    <w:rsid w:val="00DD5385"/>
    <w:rsid w:val="00DE73E8"/>
    <w:rsid w:val="00E20241"/>
    <w:rsid w:val="00E6347A"/>
    <w:rsid w:val="00E75933"/>
    <w:rsid w:val="00E92459"/>
    <w:rsid w:val="00EA1E69"/>
    <w:rsid w:val="00F46135"/>
    <w:rsid w:val="00F47A93"/>
    <w:rsid w:val="00F6455D"/>
    <w:rsid w:val="00FE0881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5F92C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7A93"/>
    <w:pPr>
      <w:spacing w:after="200"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F47A93"/>
    <w:rPr>
      <w:rFonts w:eastAsia="Calibri"/>
      <w:sz w:val="22"/>
      <w:szCs w:val="22"/>
      <w:lang w:val="en-A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74CBB"/>
    <w:rPr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65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A46"/>
    <w:rPr>
      <w:sz w:val="22"/>
      <w:szCs w:val="2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465A46"/>
  </w:style>
  <w:style w:type="paragraph" w:styleId="Header">
    <w:name w:val="header"/>
    <w:basedOn w:val="Normal"/>
    <w:link w:val="HeaderChar"/>
    <w:uiPriority w:val="99"/>
    <w:unhideWhenUsed/>
    <w:rsid w:val="001D3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D5B"/>
    <w:rPr>
      <w:sz w:val="22"/>
      <w:szCs w:val="22"/>
      <w:lang w:val="en-AU"/>
    </w:rPr>
  </w:style>
  <w:style w:type="table" w:styleId="TableGrid">
    <w:name w:val="Table Grid"/>
    <w:basedOn w:val="TableNormal"/>
    <w:uiPriority w:val="39"/>
    <w:rsid w:val="00954F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1401</Words>
  <Characters>7991</Characters>
  <Application>Microsoft Macintosh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Jongen</dc:creator>
  <cp:keywords/>
  <dc:description/>
  <cp:lastModifiedBy>Crystal Jongen</cp:lastModifiedBy>
  <cp:revision>6</cp:revision>
  <dcterms:created xsi:type="dcterms:W3CDTF">2017-11-01T21:45:00Z</dcterms:created>
  <dcterms:modified xsi:type="dcterms:W3CDTF">2018-01-25T20:55:00Z</dcterms:modified>
</cp:coreProperties>
</file>