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E5D252" w14:textId="77777777" w:rsidR="00FD148F" w:rsidRDefault="00731637">
      <w:pPr>
        <w:rPr>
          <w:lang w:val="fr-FR"/>
        </w:rPr>
      </w:pPr>
    </w:p>
    <w:p w14:paraId="0EC27460" w14:textId="77777777" w:rsidR="00426896" w:rsidRDefault="00426896">
      <w:pPr>
        <w:rPr>
          <w:lang w:val="fr-FR"/>
        </w:rPr>
      </w:pPr>
    </w:p>
    <w:p w14:paraId="6BE05ACB" w14:textId="19081F99" w:rsidR="00731637" w:rsidRDefault="00731637" w:rsidP="00731637">
      <w:pPr>
        <w:spacing w:line="480" w:lineRule="auto"/>
        <w:rPr>
          <w:noProof/>
          <w:color w:val="000000"/>
          <w:sz w:val="20"/>
          <w:szCs w:val="22"/>
          <w:lang w:val="en-GB"/>
        </w:rPr>
      </w:pPr>
      <w:r w:rsidRPr="00244B37">
        <w:rPr>
          <w:b/>
          <w:noProof/>
          <w:color w:val="000000"/>
          <w:sz w:val="20"/>
          <w:szCs w:val="20"/>
          <w:lang w:val="en-GB"/>
        </w:rPr>
        <w:t>Title:</w:t>
      </w:r>
      <w:r w:rsidRPr="00244B37">
        <w:rPr>
          <w:noProof/>
          <w:color w:val="000000"/>
          <w:sz w:val="20"/>
          <w:szCs w:val="20"/>
          <w:lang w:val="en-GB"/>
        </w:rPr>
        <w:t xml:space="preserve"> </w:t>
      </w:r>
      <w:r w:rsidRPr="00244B37">
        <w:rPr>
          <w:noProof/>
          <w:color w:val="000000"/>
          <w:sz w:val="20"/>
          <w:szCs w:val="22"/>
          <w:lang w:val="en-GB"/>
        </w:rPr>
        <w:t xml:space="preserve">Hospital </w:t>
      </w:r>
      <w:r>
        <w:rPr>
          <w:noProof/>
          <w:color w:val="000000"/>
          <w:sz w:val="20"/>
          <w:szCs w:val="22"/>
          <w:lang w:val="en-GB"/>
        </w:rPr>
        <w:t>f</w:t>
      </w:r>
      <w:r w:rsidRPr="00244B37">
        <w:rPr>
          <w:noProof/>
          <w:color w:val="000000"/>
          <w:sz w:val="20"/>
          <w:szCs w:val="22"/>
          <w:lang w:val="en-GB"/>
        </w:rPr>
        <w:t xml:space="preserve">inancing of ischaemic stroke: determinants of funding </w:t>
      </w:r>
      <w:r>
        <w:rPr>
          <w:noProof/>
          <w:color w:val="000000"/>
          <w:sz w:val="20"/>
          <w:szCs w:val="22"/>
          <w:lang w:val="en-GB"/>
        </w:rPr>
        <w:t xml:space="preserve">and </w:t>
      </w:r>
      <w:r w:rsidRPr="00244B37">
        <w:rPr>
          <w:noProof/>
          <w:color w:val="000000"/>
          <w:sz w:val="20"/>
          <w:szCs w:val="22"/>
          <w:lang w:val="en-GB"/>
        </w:rPr>
        <w:t xml:space="preserve">usefulness of DRG subcategories based on Severity of Illness </w:t>
      </w:r>
    </w:p>
    <w:p w14:paraId="484EFC90" w14:textId="77777777" w:rsidR="00731637" w:rsidRPr="00244B37" w:rsidRDefault="00731637" w:rsidP="00731637">
      <w:pPr>
        <w:spacing w:line="480" w:lineRule="auto"/>
        <w:rPr>
          <w:noProof/>
          <w:color w:val="000000"/>
          <w:sz w:val="20"/>
          <w:szCs w:val="22"/>
          <w:lang w:val="en-GB"/>
        </w:rPr>
      </w:pPr>
    </w:p>
    <w:p w14:paraId="193C0CBD" w14:textId="77777777" w:rsidR="00731637" w:rsidRPr="00244B37" w:rsidRDefault="00731637" w:rsidP="00731637">
      <w:pPr>
        <w:spacing w:line="480" w:lineRule="auto"/>
        <w:rPr>
          <w:noProof/>
          <w:color w:val="000000"/>
          <w:sz w:val="20"/>
          <w:szCs w:val="20"/>
          <w:highlight w:val="yellow"/>
          <w:lang w:val="en-GB"/>
        </w:rPr>
      </w:pPr>
      <w:r w:rsidRPr="00244B37">
        <w:rPr>
          <w:b/>
          <w:noProof/>
          <w:color w:val="000000"/>
          <w:sz w:val="20"/>
          <w:szCs w:val="20"/>
          <w:lang w:val="en-GB"/>
        </w:rPr>
        <w:t xml:space="preserve">Authors: </w:t>
      </w:r>
      <w:r w:rsidRPr="00244B37">
        <w:rPr>
          <w:noProof/>
          <w:color w:val="000000"/>
          <w:sz w:val="20"/>
          <w:szCs w:val="20"/>
          <w:lang w:val="en-GB"/>
        </w:rPr>
        <w:t>Sarah Dewilde</w:t>
      </w:r>
      <w:r w:rsidRPr="00244B37">
        <w:rPr>
          <w:noProof/>
          <w:color w:val="000000"/>
          <w:sz w:val="20"/>
          <w:szCs w:val="20"/>
          <w:vertAlign w:val="superscript"/>
          <w:lang w:val="en-GB"/>
        </w:rPr>
        <w:t>1,2</w:t>
      </w:r>
      <w:r w:rsidRPr="00244B37">
        <w:rPr>
          <w:noProof/>
          <w:color w:val="000000"/>
          <w:sz w:val="20"/>
          <w:szCs w:val="20"/>
          <w:lang w:val="en-GB"/>
        </w:rPr>
        <w:t>, Lieven Annemans</w:t>
      </w:r>
      <w:r w:rsidRPr="00244B37">
        <w:rPr>
          <w:noProof/>
          <w:color w:val="000000"/>
          <w:sz w:val="20"/>
          <w:szCs w:val="20"/>
          <w:vertAlign w:val="superscript"/>
          <w:lang w:val="en-GB"/>
        </w:rPr>
        <w:t>2,3</w:t>
      </w:r>
      <w:r w:rsidRPr="00244B37">
        <w:rPr>
          <w:noProof/>
          <w:color w:val="000000"/>
          <w:sz w:val="20"/>
          <w:szCs w:val="20"/>
          <w:lang w:val="en-GB"/>
        </w:rPr>
        <w:t>, Hilde Pincé</w:t>
      </w:r>
      <w:r w:rsidRPr="00244B37">
        <w:rPr>
          <w:noProof/>
          <w:color w:val="000000"/>
          <w:sz w:val="20"/>
          <w:szCs w:val="20"/>
          <w:vertAlign w:val="superscript"/>
          <w:lang w:val="en-GB"/>
        </w:rPr>
        <w:t>4,5</w:t>
      </w:r>
      <w:r w:rsidRPr="00244B37">
        <w:rPr>
          <w:noProof/>
          <w:color w:val="000000"/>
          <w:sz w:val="20"/>
          <w:szCs w:val="20"/>
          <w:lang w:val="en-GB"/>
        </w:rPr>
        <w:t>, Vincent Thijs</w:t>
      </w:r>
      <w:r w:rsidRPr="00244B37">
        <w:rPr>
          <w:noProof/>
          <w:color w:val="000000"/>
          <w:sz w:val="20"/>
          <w:szCs w:val="20"/>
          <w:vertAlign w:val="superscript"/>
          <w:lang w:val="en-GB"/>
        </w:rPr>
        <w:t>6</w:t>
      </w:r>
    </w:p>
    <w:p w14:paraId="33ECC981" w14:textId="77777777" w:rsidR="00731637" w:rsidRDefault="00731637" w:rsidP="00731637">
      <w:pPr>
        <w:spacing w:line="480" w:lineRule="auto"/>
        <w:rPr>
          <w:b/>
          <w:noProof/>
          <w:color w:val="000000"/>
          <w:sz w:val="20"/>
          <w:szCs w:val="20"/>
          <w:lang w:val="en-GB"/>
        </w:rPr>
      </w:pPr>
    </w:p>
    <w:p w14:paraId="67B1022D" w14:textId="0CAD7123" w:rsidR="00731637" w:rsidRDefault="00731637" w:rsidP="00731637">
      <w:pPr>
        <w:spacing w:line="480" w:lineRule="auto"/>
        <w:rPr>
          <w:noProof/>
          <w:color w:val="000000"/>
          <w:sz w:val="20"/>
          <w:szCs w:val="20"/>
          <w:lang w:val="en-GB"/>
        </w:rPr>
      </w:pPr>
      <w:r>
        <w:rPr>
          <w:b/>
          <w:noProof/>
          <w:color w:val="000000"/>
          <w:sz w:val="20"/>
          <w:szCs w:val="20"/>
          <w:lang w:val="en-GB"/>
        </w:rPr>
        <w:t xml:space="preserve">Document: </w:t>
      </w:r>
      <w:r w:rsidRPr="00731637">
        <w:rPr>
          <w:noProof/>
          <w:color w:val="000000"/>
          <w:sz w:val="20"/>
          <w:szCs w:val="20"/>
          <w:lang w:val="en-GB"/>
        </w:rPr>
        <w:t>Online Resource Table 1</w:t>
      </w:r>
    </w:p>
    <w:p w14:paraId="74D9F7B2" w14:textId="77777777" w:rsidR="00731637" w:rsidRPr="00731637" w:rsidRDefault="00731637" w:rsidP="00731637">
      <w:pPr>
        <w:spacing w:line="480" w:lineRule="auto"/>
        <w:rPr>
          <w:noProof/>
          <w:color w:val="000000"/>
          <w:sz w:val="20"/>
          <w:szCs w:val="20"/>
          <w:lang w:val="en-GB"/>
        </w:rPr>
      </w:pPr>
      <w:bookmarkStart w:id="0" w:name="_GoBack"/>
      <w:bookmarkEnd w:id="0"/>
    </w:p>
    <w:p w14:paraId="1DFB1848" w14:textId="69005967" w:rsidR="00731637" w:rsidRPr="00244B37" w:rsidRDefault="00731637" w:rsidP="00731637">
      <w:pPr>
        <w:spacing w:line="480" w:lineRule="auto"/>
        <w:rPr>
          <w:b/>
          <w:noProof/>
          <w:color w:val="000000"/>
          <w:sz w:val="20"/>
          <w:szCs w:val="20"/>
          <w:lang w:val="en-GB"/>
        </w:rPr>
      </w:pPr>
      <w:r w:rsidRPr="00244B37">
        <w:rPr>
          <w:b/>
          <w:noProof/>
          <w:color w:val="000000"/>
          <w:sz w:val="20"/>
          <w:szCs w:val="20"/>
          <w:lang w:val="en-GB"/>
        </w:rPr>
        <w:t>Affiliations</w:t>
      </w:r>
      <w:r>
        <w:rPr>
          <w:b/>
          <w:noProof/>
          <w:color w:val="000000"/>
          <w:sz w:val="20"/>
          <w:szCs w:val="20"/>
          <w:lang w:val="en-GB"/>
        </w:rPr>
        <w:t>:</w:t>
      </w:r>
    </w:p>
    <w:p w14:paraId="44DF4165" w14:textId="77777777" w:rsidR="00731637" w:rsidRPr="00244B37" w:rsidRDefault="00731637" w:rsidP="00731637">
      <w:pPr>
        <w:spacing w:line="480" w:lineRule="auto"/>
        <w:rPr>
          <w:noProof/>
          <w:color w:val="000000"/>
          <w:sz w:val="20"/>
          <w:szCs w:val="20"/>
          <w:lang w:val="en-GB"/>
        </w:rPr>
      </w:pPr>
      <w:r w:rsidRPr="00244B37">
        <w:rPr>
          <w:noProof/>
          <w:color w:val="000000"/>
          <w:sz w:val="20"/>
          <w:szCs w:val="20"/>
          <w:lang w:val="en-GB"/>
        </w:rPr>
        <w:t>1 Department of Public Health, Faculty of Medicine, UGent, Belgium</w:t>
      </w:r>
    </w:p>
    <w:p w14:paraId="43DCA538" w14:textId="77777777" w:rsidR="00731637" w:rsidRPr="00244B37" w:rsidRDefault="00731637" w:rsidP="00731637">
      <w:pPr>
        <w:spacing w:line="480" w:lineRule="auto"/>
        <w:rPr>
          <w:noProof/>
          <w:color w:val="000000"/>
          <w:sz w:val="20"/>
          <w:szCs w:val="20"/>
          <w:lang w:val="en-GB"/>
        </w:rPr>
      </w:pPr>
      <w:r w:rsidRPr="00244B37">
        <w:rPr>
          <w:noProof/>
          <w:color w:val="000000"/>
          <w:sz w:val="20"/>
          <w:szCs w:val="20"/>
          <w:lang w:val="en-GB"/>
        </w:rPr>
        <w:t>2 Services in Health Economics, Brussels, Belgium</w:t>
      </w:r>
    </w:p>
    <w:p w14:paraId="02BB33E8" w14:textId="77777777" w:rsidR="00731637" w:rsidRPr="00244B37" w:rsidRDefault="00731637" w:rsidP="00731637">
      <w:pPr>
        <w:spacing w:line="480" w:lineRule="auto"/>
        <w:rPr>
          <w:noProof/>
          <w:color w:val="000000"/>
          <w:sz w:val="20"/>
          <w:szCs w:val="20"/>
          <w:lang w:val="en-GB"/>
        </w:rPr>
      </w:pPr>
      <w:r w:rsidRPr="00244B37">
        <w:rPr>
          <w:noProof/>
          <w:color w:val="000000"/>
          <w:sz w:val="20"/>
          <w:szCs w:val="20"/>
          <w:lang w:val="en-GB"/>
        </w:rPr>
        <w:t xml:space="preserve">3 </w:t>
      </w:r>
      <w:r w:rsidRPr="00244B37">
        <w:rPr>
          <w:noProof/>
          <w:color w:val="000000"/>
          <w:sz w:val="20"/>
          <w:szCs w:val="20"/>
          <w:shd w:val="clear" w:color="auto" w:fill="FFFFFF"/>
          <w:lang w:val="en-GB"/>
        </w:rPr>
        <w:t xml:space="preserve">Interuniversity Centre for Health Economics Research UGent, VUB, Belgium </w:t>
      </w:r>
    </w:p>
    <w:p w14:paraId="62C30799" w14:textId="77777777" w:rsidR="00731637" w:rsidRPr="00244B37" w:rsidRDefault="00731637" w:rsidP="00731637">
      <w:pPr>
        <w:spacing w:line="480" w:lineRule="auto"/>
        <w:rPr>
          <w:noProof/>
          <w:color w:val="000000"/>
          <w:sz w:val="20"/>
          <w:szCs w:val="20"/>
          <w:lang w:val="en-GB"/>
        </w:rPr>
      </w:pPr>
      <w:r w:rsidRPr="00244B37">
        <w:rPr>
          <w:noProof/>
          <w:color w:val="000000"/>
          <w:sz w:val="20"/>
          <w:szCs w:val="20"/>
          <w:lang w:val="en-GB"/>
        </w:rPr>
        <w:t>4 UZ Leuven, Belgium</w:t>
      </w:r>
    </w:p>
    <w:p w14:paraId="6F075AE3" w14:textId="77777777" w:rsidR="00731637" w:rsidRPr="00244B37" w:rsidRDefault="00731637" w:rsidP="00731637">
      <w:pPr>
        <w:spacing w:line="480" w:lineRule="auto"/>
        <w:rPr>
          <w:noProof/>
          <w:color w:val="000000"/>
          <w:sz w:val="20"/>
          <w:szCs w:val="20"/>
          <w:lang w:val="en-GB"/>
        </w:rPr>
      </w:pPr>
      <w:r w:rsidRPr="00244B37">
        <w:rPr>
          <w:noProof/>
          <w:color w:val="000000"/>
          <w:sz w:val="20"/>
          <w:szCs w:val="20"/>
          <w:lang w:val="en-GB"/>
        </w:rPr>
        <w:t xml:space="preserve">5 KU Leuven Institute for Healthcare Policy, Belgium </w:t>
      </w:r>
    </w:p>
    <w:p w14:paraId="0836B34D" w14:textId="77777777" w:rsidR="00731637" w:rsidRPr="00244B37" w:rsidRDefault="00731637" w:rsidP="00731637">
      <w:pPr>
        <w:spacing w:line="480" w:lineRule="auto"/>
        <w:rPr>
          <w:noProof/>
          <w:color w:val="000000"/>
          <w:sz w:val="20"/>
          <w:szCs w:val="20"/>
          <w:lang w:val="en-GB"/>
        </w:rPr>
      </w:pPr>
      <w:r w:rsidRPr="00244B37">
        <w:rPr>
          <w:noProof/>
          <w:color w:val="000000"/>
          <w:sz w:val="20"/>
          <w:szCs w:val="20"/>
          <w:lang w:val="en-GB"/>
        </w:rPr>
        <w:t xml:space="preserve">6 </w:t>
      </w:r>
      <w:r w:rsidRPr="00244B37">
        <w:rPr>
          <w:noProof/>
          <w:color w:val="000000"/>
          <w:sz w:val="20"/>
          <w:szCs w:val="20"/>
          <w:shd w:val="clear" w:color="auto" w:fill="FFFFFF"/>
          <w:lang w:val="en-GB"/>
        </w:rPr>
        <w:t>Florey Institute of Neuroscience and Mental Health, University of Melbourne and Austin Health, Department of Neurology, Heidelberg, Victoria, Australia</w:t>
      </w:r>
      <w:r w:rsidRPr="00244B37">
        <w:rPr>
          <w:noProof/>
          <w:color w:val="000000"/>
          <w:sz w:val="20"/>
          <w:szCs w:val="20"/>
          <w:lang w:val="en-GB"/>
        </w:rPr>
        <w:t xml:space="preserve">. </w:t>
      </w:r>
    </w:p>
    <w:p w14:paraId="358935C3" w14:textId="77777777" w:rsidR="00731637" w:rsidRDefault="00731637" w:rsidP="00731637">
      <w:pPr>
        <w:spacing w:before="100" w:beforeAutospacing="1" w:after="240"/>
        <w:jc w:val="both"/>
        <w:rPr>
          <w:b/>
          <w:iCs/>
          <w:noProof/>
          <w:color w:val="000000"/>
          <w:sz w:val="20"/>
          <w:szCs w:val="21"/>
          <w:lang w:val="en-GB"/>
        </w:rPr>
      </w:pPr>
    </w:p>
    <w:p w14:paraId="721D4868" w14:textId="076CBB52" w:rsidR="00731637" w:rsidRPr="00244B37" w:rsidRDefault="00731637" w:rsidP="00731637">
      <w:pPr>
        <w:keepNext/>
        <w:keepLines/>
        <w:spacing w:line="480" w:lineRule="auto"/>
        <w:rPr>
          <w:b/>
          <w:noProof/>
          <w:color w:val="000000"/>
          <w:sz w:val="20"/>
          <w:szCs w:val="20"/>
          <w:lang w:val="en-GB"/>
        </w:rPr>
      </w:pPr>
      <w:r w:rsidRPr="00244B37">
        <w:rPr>
          <w:b/>
          <w:noProof/>
          <w:color w:val="000000"/>
          <w:sz w:val="20"/>
          <w:szCs w:val="20"/>
          <w:lang w:val="en-GB"/>
        </w:rPr>
        <w:lastRenderedPageBreak/>
        <w:t xml:space="preserve">Online Resource Table 1: Overview of laboratory tests and </w:t>
      </w:r>
      <w:r>
        <w:rPr>
          <w:b/>
          <w:noProof/>
          <w:color w:val="000000"/>
          <w:sz w:val="20"/>
          <w:szCs w:val="20"/>
          <w:lang w:val="en-GB"/>
        </w:rPr>
        <w:t xml:space="preserve">cost </w:t>
      </w:r>
      <w:r w:rsidRPr="00244B37">
        <w:rPr>
          <w:b/>
          <w:noProof/>
          <w:color w:val="000000"/>
          <w:sz w:val="20"/>
          <w:szCs w:val="20"/>
          <w:lang w:val="en-GB"/>
        </w:rPr>
        <w:t>calculatio</w:t>
      </w:r>
      <w:r>
        <w:rPr>
          <w:b/>
          <w:noProof/>
          <w:color w:val="000000"/>
          <w:sz w:val="20"/>
          <w:szCs w:val="20"/>
          <w:lang w:val="en-GB"/>
        </w:rPr>
        <w:t xml:space="preserve">n </w:t>
      </w:r>
    </w:p>
    <w:tbl>
      <w:tblPr>
        <w:tblW w:w="518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6"/>
        <w:gridCol w:w="6768"/>
        <w:gridCol w:w="1121"/>
      </w:tblGrid>
      <w:tr w:rsidR="00731637" w:rsidRPr="00244B37" w14:paraId="07170149" w14:textId="77777777" w:rsidTr="00077213">
        <w:trPr>
          <w:trHeight w:val="116"/>
        </w:trPr>
        <w:tc>
          <w:tcPr>
            <w:tcW w:w="779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86FB211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en-GB" w:eastAsia="nl-NL"/>
              </w:rPr>
              <w:t>Test</w:t>
            </w:r>
          </w:p>
        </w:tc>
        <w:tc>
          <w:tcPr>
            <w:tcW w:w="3620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200F32C9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en-GB" w:eastAsia="nl-NL"/>
              </w:rPr>
              <w:t>Test description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21BFF1F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en-GB" w:eastAsia="nl-NL"/>
              </w:rPr>
              <w:t>Unit cost</w:t>
            </w:r>
          </w:p>
        </w:tc>
      </w:tr>
      <w:tr w:rsidR="00731637" w:rsidRPr="00244B37" w14:paraId="52A7AB72" w14:textId="77777777" w:rsidTr="00077213">
        <w:trPr>
          <w:trHeight w:val="65"/>
        </w:trPr>
        <w:tc>
          <w:tcPr>
            <w:tcW w:w="779" w:type="pct"/>
            <w:tcBorders>
              <w:top w:val="single" w:sz="6" w:space="0" w:color="auto"/>
            </w:tcBorders>
            <w:vAlign w:val="center"/>
          </w:tcPr>
          <w:p w14:paraId="189909C4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Haematology</w:t>
            </w:r>
          </w:p>
        </w:tc>
        <w:tc>
          <w:tcPr>
            <w:tcW w:w="3620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18702C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 xml:space="preserve">Measuring of the plasma viscosity </w:t>
            </w:r>
          </w:p>
        </w:tc>
        <w:tc>
          <w:tcPr>
            <w:tcW w:w="600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3E94199F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€0.57</w:t>
            </w:r>
          </w:p>
        </w:tc>
      </w:tr>
      <w:tr w:rsidR="00731637" w:rsidRPr="00244B37" w14:paraId="2AB22F68" w14:textId="77777777" w:rsidTr="00077213">
        <w:trPr>
          <w:trHeight w:val="65"/>
        </w:trPr>
        <w:tc>
          <w:tcPr>
            <w:tcW w:w="779" w:type="pct"/>
            <w:vAlign w:val="center"/>
          </w:tcPr>
          <w:p w14:paraId="05692795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Coagulation</w:t>
            </w:r>
          </w:p>
        </w:tc>
        <w:tc>
          <w:tcPr>
            <w:tcW w:w="3620" w:type="pct"/>
            <w:shd w:val="clear" w:color="auto" w:fill="auto"/>
            <w:vAlign w:val="center"/>
          </w:tcPr>
          <w:p w14:paraId="2E203993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 xml:space="preserve">Measuring of the activated coagulation time 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14:paraId="254D89F5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€2.04</w:t>
            </w:r>
          </w:p>
        </w:tc>
      </w:tr>
      <w:tr w:rsidR="00731637" w:rsidRPr="00244B37" w14:paraId="5B26B7BF" w14:textId="77777777" w:rsidTr="00077213">
        <w:trPr>
          <w:trHeight w:val="65"/>
        </w:trPr>
        <w:tc>
          <w:tcPr>
            <w:tcW w:w="779" w:type="pct"/>
            <w:vAlign w:val="center"/>
          </w:tcPr>
          <w:p w14:paraId="10D1737D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Renal function</w:t>
            </w:r>
          </w:p>
        </w:tc>
        <w:tc>
          <w:tcPr>
            <w:tcW w:w="3620" w:type="pct"/>
            <w:shd w:val="clear" w:color="auto" w:fill="auto"/>
            <w:vAlign w:val="center"/>
          </w:tcPr>
          <w:p w14:paraId="4E48398F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 xml:space="preserve">Dosing of creatinine 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14:paraId="43D4F0CD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€0.57</w:t>
            </w:r>
          </w:p>
        </w:tc>
      </w:tr>
      <w:tr w:rsidR="00731637" w:rsidRPr="00244B37" w14:paraId="6E9082FB" w14:textId="77777777" w:rsidTr="00077213">
        <w:trPr>
          <w:trHeight w:val="65"/>
        </w:trPr>
        <w:tc>
          <w:tcPr>
            <w:tcW w:w="779" w:type="pct"/>
            <w:vAlign w:val="center"/>
          </w:tcPr>
          <w:p w14:paraId="7763FAF7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Liver function</w:t>
            </w:r>
          </w:p>
        </w:tc>
        <w:tc>
          <w:tcPr>
            <w:tcW w:w="3620" w:type="pct"/>
            <w:shd w:val="clear" w:color="auto" w:fill="auto"/>
            <w:vAlign w:val="center"/>
          </w:tcPr>
          <w:p w14:paraId="519FDB1A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 xml:space="preserve">Dosing of albumin 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14:paraId="7CA55A92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€0.65</w:t>
            </w:r>
          </w:p>
        </w:tc>
      </w:tr>
      <w:tr w:rsidR="00731637" w:rsidRPr="00244B37" w14:paraId="3CE2F1B1" w14:textId="77777777" w:rsidTr="00077213">
        <w:trPr>
          <w:trHeight w:val="65"/>
        </w:trPr>
        <w:tc>
          <w:tcPr>
            <w:tcW w:w="779" w:type="pct"/>
            <w:vAlign w:val="center"/>
          </w:tcPr>
          <w:p w14:paraId="38FDBF69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3620" w:type="pct"/>
            <w:shd w:val="clear" w:color="auto" w:fill="auto"/>
            <w:vAlign w:val="center"/>
          </w:tcPr>
          <w:p w14:paraId="79A4EC18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 xml:space="preserve">Dosing of total bilirubin and its fractions 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14:paraId="47024376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€0.65</w:t>
            </w:r>
          </w:p>
        </w:tc>
      </w:tr>
      <w:tr w:rsidR="00731637" w:rsidRPr="00244B37" w14:paraId="1D78AD07" w14:textId="77777777" w:rsidTr="00077213">
        <w:trPr>
          <w:trHeight w:val="65"/>
        </w:trPr>
        <w:tc>
          <w:tcPr>
            <w:tcW w:w="779" w:type="pct"/>
            <w:vAlign w:val="center"/>
          </w:tcPr>
          <w:p w14:paraId="695ED563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3620" w:type="pct"/>
            <w:shd w:val="clear" w:color="auto" w:fill="auto"/>
            <w:vAlign w:val="center"/>
          </w:tcPr>
          <w:p w14:paraId="762D18BE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 xml:space="preserve">Thromboplastin time (prothrombin time), including calculation of fibrinogen 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14:paraId="3B1B32CD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€0.65</w:t>
            </w:r>
          </w:p>
        </w:tc>
      </w:tr>
      <w:tr w:rsidR="00731637" w:rsidRPr="00244B37" w14:paraId="2D7E9CBD" w14:textId="77777777" w:rsidTr="00077213">
        <w:trPr>
          <w:trHeight w:val="65"/>
        </w:trPr>
        <w:tc>
          <w:tcPr>
            <w:tcW w:w="779" w:type="pct"/>
            <w:vAlign w:val="center"/>
          </w:tcPr>
          <w:p w14:paraId="3992B51E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Electrolytes</w:t>
            </w:r>
          </w:p>
        </w:tc>
        <w:tc>
          <w:tcPr>
            <w:tcW w:w="3620" w:type="pct"/>
            <w:shd w:val="clear" w:color="auto" w:fill="auto"/>
            <w:vAlign w:val="center"/>
          </w:tcPr>
          <w:p w14:paraId="4C3B15FE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 xml:space="preserve">Dosing of sodium 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14:paraId="11C77FCD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€0.49</w:t>
            </w:r>
          </w:p>
        </w:tc>
      </w:tr>
      <w:tr w:rsidR="00731637" w:rsidRPr="00244B37" w14:paraId="13A873DA" w14:textId="77777777" w:rsidTr="00077213">
        <w:trPr>
          <w:trHeight w:val="65"/>
        </w:trPr>
        <w:tc>
          <w:tcPr>
            <w:tcW w:w="779" w:type="pct"/>
            <w:vAlign w:val="center"/>
          </w:tcPr>
          <w:p w14:paraId="6D4FBA27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3620" w:type="pct"/>
            <w:shd w:val="clear" w:color="auto" w:fill="auto"/>
            <w:vAlign w:val="center"/>
          </w:tcPr>
          <w:p w14:paraId="26A54C8D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 xml:space="preserve">Dosing of calcium 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14:paraId="2E7683BB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€0.49</w:t>
            </w:r>
          </w:p>
        </w:tc>
      </w:tr>
      <w:tr w:rsidR="00731637" w:rsidRPr="00244B37" w14:paraId="3DE620F5" w14:textId="77777777" w:rsidTr="00077213">
        <w:trPr>
          <w:trHeight w:val="65"/>
        </w:trPr>
        <w:tc>
          <w:tcPr>
            <w:tcW w:w="779" w:type="pct"/>
            <w:vAlign w:val="center"/>
          </w:tcPr>
          <w:p w14:paraId="407140A5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Heart enzymes</w:t>
            </w:r>
          </w:p>
        </w:tc>
        <w:tc>
          <w:tcPr>
            <w:tcW w:w="3620" w:type="pct"/>
            <w:shd w:val="clear" w:color="auto" w:fill="auto"/>
            <w:vAlign w:val="center"/>
          </w:tcPr>
          <w:p w14:paraId="53C9DA99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 xml:space="preserve">Electrophoresis with diagram of the calculation of isoenzymes of creatine kinase 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14:paraId="01D40590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€1.22</w:t>
            </w:r>
          </w:p>
        </w:tc>
      </w:tr>
      <w:tr w:rsidR="00731637" w:rsidRPr="00244B37" w14:paraId="3C548144" w14:textId="77777777" w:rsidTr="00077213">
        <w:trPr>
          <w:trHeight w:val="65"/>
        </w:trPr>
        <w:tc>
          <w:tcPr>
            <w:tcW w:w="779" w:type="pct"/>
            <w:vAlign w:val="center"/>
          </w:tcPr>
          <w:p w14:paraId="408B20F6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Glucose</w:t>
            </w:r>
          </w:p>
        </w:tc>
        <w:tc>
          <w:tcPr>
            <w:tcW w:w="3620" w:type="pct"/>
            <w:shd w:val="clear" w:color="auto" w:fill="auto"/>
            <w:vAlign w:val="center"/>
          </w:tcPr>
          <w:p w14:paraId="347C5290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 xml:space="preserve">Dosing of glucose or other reducing sugars 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14:paraId="207825F2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€0.49</w:t>
            </w:r>
          </w:p>
        </w:tc>
      </w:tr>
      <w:tr w:rsidR="00731637" w:rsidRPr="00244B37" w14:paraId="0E5512D9" w14:textId="77777777" w:rsidTr="00077213">
        <w:trPr>
          <w:trHeight w:val="65"/>
        </w:trPr>
        <w:tc>
          <w:tcPr>
            <w:tcW w:w="779" w:type="pct"/>
            <w:vAlign w:val="center"/>
          </w:tcPr>
          <w:p w14:paraId="10EFEB11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Lipid profile</w:t>
            </w:r>
          </w:p>
        </w:tc>
        <w:tc>
          <w:tcPr>
            <w:tcW w:w="3620" w:type="pct"/>
            <w:shd w:val="clear" w:color="auto" w:fill="auto"/>
            <w:vAlign w:val="center"/>
          </w:tcPr>
          <w:p w14:paraId="5F19AB17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 xml:space="preserve">Dosing of total cholesterol 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14:paraId="76C568DE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€0.57</w:t>
            </w:r>
          </w:p>
        </w:tc>
      </w:tr>
      <w:tr w:rsidR="00731637" w:rsidRPr="00244B37" w14:paraId="19C4E024" w14:textId="77777777" w:rsidTr="00077213">
        <w:trPr>
          <w:trHeight w:val="65"/>
        </w:trPr>
        <w:tc>
          <w:tcPr>
            <w:tcW w:w="779" w:type="pct"/>
            <w:vAlign w:val="center"/>
          </w:tcPr>
          <w:p w14:paraId="70C0CE98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3620" w:type="pct"/>
            <w:shd w:val="clear" w:color="auto" w:fill="auto"/>
            <w:vAlign w:val="center"/>
          </w:tcPr>
          <w:p w14:paraId="2FC28D2A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 xml:space="preserve">Dosing of HDL-cholesterol 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14:paraId="55AE461E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€0.82</w:t>
            </w:r>
          </w:p>
        </w:tc>
      </w:tr>
      <w:tr w:rsidR="00731637" w:rsidRPr="00244B37" w14:paraId="0B0DCC17" w14:textId="77777777" w:rsidTr="00077213">
        <w:trPr>
          <w:trHeight w:val="65"/>
        </w:trPr>
        <w:tc>
          <w:tcPr>
            <w:tcW w:w="779" w:type="pct"/>
            <w:vAlign w:val="center"/>
          </w:tcPr>
          <w:p w14:paraId="30D7867E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3620" w:type="pct"/>
            <w:shd w:val="clear" w:color="auto" w:fill="auto"/>
            <w:vAlign w:val="center"/>
          </w:tcPr>
          <w:p w14:paraId="574F5934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 xml:space="preserve">Dosing of LDL-cholesterol, excluding calculation methods 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14:paraId="1A1DFA08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€0.82</w:t>
            </w:r>
          </w:p>
        </w:tc>
      </w:tr>
      <w:tr w:rsidR="00731637" w:rsidRPr="00244B37" w14:paraId="683486C0" w14:textId="77777777" w:rsidTr="00077213">
        <w:trPr>
          <w:trHeight w:val="65"/>
        </w:trPr>
        <w:tc>
          <w:tcPr>
            <w:tcW w:w="779" w:type="pct"/>
            <w:vAlign w:val="center"/>
          </w:tcPr>
          <w:p w14:paraId="2B5B5743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3620" w:type="pct"/>
            <w:shd w:val="clear" w:color="auto" w:fill="auto"/>
            <w:vAlign w:val="center"/>
          </w:tcPr>
          <w:p w14:paraId="6A2F7510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 xml:space="preserve">Dosing of triglycerides 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14:paraId="39AACAD8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€0.57</w:t>
            </w:r>
          </w:p>
        </w:tc>
      </w:tr>
      <w:tr w:rsidR="00731637" w:rsidRPr="00244B37" w14:paraId="74C07EE2" w14:textId="77777777" w:rsidTr="00077213">
        <w:trPr>
          <w:trHeight w:val="74"/>
        </w:trPr>
        <w:tc>
          <w:tcPr>
            <w:tcW w:w="779" w:type="pct"/>
            <w:tcBorders>
              <w:bottom w:val="double" w:sz="4" w:space="0" w:color="auto"/>
            </w:tcBorders>
            <w:vAlign w:val="center"/>
          </w:tcPr>
          <w:p w14:paraId="42225C20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CRP</w:t>
            </w:r>
          </w:p>
        </w:tc>
        <w:tc>
          <w:tcPr>
            <w:tcW w:w="3620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B351270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 xml:space="preserve">Dosing of CRP with an immunological method </w:t>
            </w:r>
          </w:p>
        </w:tc>
        <w:tc>
          <w:tcPr>
            <w:tcW w:w="6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7E113238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€0.82</w:t>
            </w:r>
          </w:p>
        </w:tc>
      </w:tr>
      <w:tr w:rsidR="00731637" w:rsidRPr="00244B37" w14:paraId="45F39D9C" w14:textId="77777777" w:rsidTr="00077213">
        <w:trPr>
          <w:trHeight w:val="388"/>
        </w:trPr>
        <w:tc>
          <w:tcPr>
            <w:tcW w:w="4400" w:type="pct"/>
            <w:gridSpan w:val="2"/>
            <w:tcBorders>
              <w:top w:val="double" w:sz="4" w:space="0" w:color="auto"/>
            </w:tcBorders>
            <w:vAlign w:val="center"/>
          </w:tcPr>
          <w:p w14:paraId="17D09DB7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Total for fee-for-service cost</w:t>
            </w:r>
          </w:p>
        </w:tc>
        <w:tc>
          <w:tcPr>
            <w:tcW w:w="600" w:type="pct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93F2177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€11.42</w:t>
            </w:r>
          </w:p>
        </w:tc>
      </w:tr>
      <w:tr w:rsidR="00731637" w:rsidRPr="00244B37" w14:paraId="40AB30D1" w14:textId="77777777" w:rsidTr="00077213">
        <w:trPr>
          <w:trHeight w:val="391"/>
        </w:trPr>
        <w:tc>
          <w:tcPr>
            <w:tcW w:w="4400" w:type="pct"/>
            <w:gridSpan w:val="2"/>
            <w:vAlign w:val="center"/>
          </w:tcPr>
          <w:p w14:paraId="2DF2392C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Multiplication factor of 5 to account for lump sum payments from Sickness Funds to hospitals</w:t>
            </w:r>
            <w:r w:rsidRPr="00244B37">
              <w:rPr>
                <w:rFonts w:eastAsia="Times New Roman"/>
                <w:noProof/>
                <w:color w:val="000000"/>
                <w:sz w:val="20"/>
                <w:vertAlign w:val="superscript"/>
                <w:lang w:val="en-GB" w:eastAsia="en-GB"/>
              </w:rPr>
              <w:t xml:space="preserve"> a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14:paraId="40881C1C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€57.10</w:t>
            </w:r>
          </w:p>
        </w:tc>
      </w:tr>
      <w:tr w:rsidR="00731637" w:rsidRPr="00244B37" w14:paraId="6F229831" w14:textId="77777777" w:rsidTr="00077213">
        <w:trPr>
          <w:trHeight w:val="391"/>
        </w:trPr>
        <w:tc>
          <w:tcPr>
            <w:tcW w:w="4400" w:type="pct"/>
            <w:gridSpan w:val="2"/>
            <w:tcBorders>
              <w:bottom w:val="double" w:sz="4" w:space="0" w:color="auto"/>
            </w:tcBorders>
            <w:vAlign w:val="center"/>
          </w:tcPr>
          <w:p w14:paraId="027CA92E" w14:textId="77777777" w:rsidR="00731637" w:rsidRPr="00244B37" w:rsidDel="004E1C2F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Additional funding through patient share per in-patient stay</w:t>
            </w:r>
          </w:p>
        </w:tc>
        <w:tc>
          <w:tcPr>
            <w:tcW w:w="600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37308BB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noProof/>
                <w:color w:val="000000"/>
                <w:sz w:val="20"/>
                <w:szCs w:val="20"/>
                <w:lang w:val="en-GB" w:eastAsia="nl-NL"/>
              </w:rPr>
              <w:t>€7.44</w:t>
            </w:r>
          </w:p>
        </w:tc>
      </w:tr>
      <w:tr w:rsidR="00731637" w:rsidRPr="00244B37" w14:paraId="2081BCB3" w14:textId="77777777" w:rsidTr="00077213">
        <w:trPr>
          <w:trHeight w:val="404"/>
        </w:trPr>
        <w:tc>
          <w:tcPr>
            <w:tcW w:w="4400" w:type="pct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D3591B8" w14:textId="77777777" w:rsidR="00731637" w:rsidRPr="00244B37" w:rsidRDefault="00731637" w:rsidP="00077213">
            <w:pPr>
              <w:keepNext/>
              <w:keepLines/>
              <w:spacing w:line="360" w:lineRule="auto"/>
              <w:rPr>
                <w:rFonts w:eastAsia="Times New Roman"/>
                <w:b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b/>
                <w:noProof/>
                <w:color w:val="000000"/>
                <w:sz w:val="20"/>
                <w:szCs w:val="20"/>
                <w:lang w:val="en-GB" w:eastAsia="nl-NL"/>
              </w:rPr>
              <w:t>Total cost for laboratory tests</w:t>
            </w:r>
          </w:p>
        </w:tc>
        <w:tc>
          <w:tcPr>
            <w:tcW w:w="60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240933" w14:textId="77777777" w:rsidR="00731637" w:rsidRPr="00244B37" w:rsidRDefault="00731637" w:rsidP="00077213">
            <w:pPr>
              <w:keepNext/>
              <w:keepLines/>
              <w:spacing w:line="360" w:lineRule="auto"/>
              <w:jc w:val="right"/>
              <w:rPr>
                <w:rFonts w:eastAsia="Times New Roman"/>
                <w:b/>
                <w:noProof/>
                <w:color w:val="000000"/>
                <w:sz w:val="20"/>
                <w:szCs w:val="20"/>
                <w:lang w:val="en-GB" w:eastAsia="nl-NL"/>
              </w:rPr>
            </w:pPr>
            <w:r w:rsidRPr="00244B37">
              <w:rPr>
                <w:rFonts w:eastAsia="Times New Roman"/>
                <w:b/>
                <w:noProof/>
                <w:color w:val="000000"/>
                <w:sz w:val="20"/>
                <w:szCs w:val="20"/>
                <w:lang w:val="en-GB" w:eastAsia="nl-NL"/>
              </w:rPr>
              <w:t>€64.54</w:t>
            </w:r>
          </w:p>
        </w:tc>
      </w:tr>
    </w:tbl>
    <w:p w14:paraId="2C30EA55" w14:textId="77777777" w:rsidR="00731637" w:rsidRPr="00244B37" w:rsidRDefault="00731637" w:rsidP="00731637">
      <w:pPr>
        <w:keepNext/>
        <w:keepLines/>
        <w:spacing w:before="120" w:line="480" w:lineRule="auto"/>
        <w:rPr>
          <w:noProof/>
          <w:color w:val="000000"/>
          <w:sz w:val="20"/>
          <w:szCs w:val="20"/>
          <w:lang w:val="en-GB"/>
        </w:rPr>
      </w:pPr>
      <w:r w:rsidRPr="00244B37">
        <w:rPr>
          <w:noProof/>
          <w:color w:val="000000"/>
          <w:sz w:val="20"/>
          <w:szCs w:val="20"/>
          <w:lang w:val="en-GB"/>
        </w:rPr>
        <w:t>CRP: C-reactive protein; HDL: high-density lipoprotein; LDL: low-density lipoprotein</w:t>
      </w:r>
    </w:p>
    <w:p w14:paraId="6B9A8768" w14:textId="77777777" w:rsidR="00731637" w:rsidRPr="00244B37" w:rsidRDefault="00731637" w:rsidP="00731637">
      <w:pPr>
        <w:keepNext/>
        <w:keepLines/>
        <w:spacing w:before="120" w:line="480" w:lineRule="auto"/>
        <w:rPr>
          <w:rFonts w:eastAsia="Times New Roman"/>
          <w:noProof/>
          <w:color w:val="000000"/>
          <w:sz w:val="20"/>
          <w:lang w:val="en-GB" w:eastAsia="en-GB"/>
        </w:rPr>
      </w:pPr>
      <w:r w:rsidRPr="00244B37">
        <w:rPr>
          <w:rFonts w:eastAsia="Times New Roman"/>
          <w:noProof/>
          <w:color w:val="000000"/>
          <w:sz w:val="20"/>
          <w:vertAlign w:val="superscript"/>
          <w:lang w:val="en-GB" w:eastAsia="en-GB"/>
        </w:rPr>
        <w:t xml:space="preserve"> a</w:t>
      </w:r>
      <w:r w:rsidRPr="00244B37">
        <w:rPr>
          <w:rFonts w:eastAsia="Times New Roman"/>
          <w:noProof/>
          <w:color w:val="000000"/>
          <w:sz w:val="20"/>
          <w:lang w:val="en-GB" w:eastAsia="en-GB"/>
        </w:rPr>
        <w:t xml:space="preserve"> Costing method recommended by the Belgian Health Care Knowledge Centre: the multiplication factor converts the fee-for-service-based funding into total funding by accounting for the lump sum payments received from the national health care system</w:t>
      </w:r>
    </w:p>
    <w:p w14:paraId="3E197ECD" w14:textId="284ECD0E" w:rsidR="00426896" w:rsidRPr="00731637" w:rsidRDefault="00426896" w:rsidP="00731637">
      <w:pPr>
        <w:rPr>
          <w:color w:val="000000" w:themeColor="text1"/>
          <w:sz w:val="20"/>
          <w:szCs w:val="20"/>
          <w:lang w:val="en-GB"/>
        </w:rPr>
      </w:pPr>
    </w:p>
    <w:sectPr w:rsidR="00426896" w:rsidRPr="00731637" w:rsidSect="0042689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896"/>
    <w:rsid w:val="00022907"/>
    <w:rsid w:val="00052788"/>
    <w:rsid w:val="000D1791"/>
    <w:rsid w:val="002B5823"/>
    <w:rsid w:val="00424D50"/>
    <w:rsid w:val="00426896"/>
    <w:rsid w:val="00444517"/>
    <w:rsid w:val="0047294B"/>
    <w:rsid w:val="004C6810"/>
    <w:rsid w:val="004F7F9E"/>
    <w:rsid w:val="00731637"/>
    <w:rsid w:val="0076412F"/>
    <w:rsid w:val="007A7F71"/>
    <w:rsid w:val="00BF64F5"/>
    <w:rsid w:val="00C847F2"/>
    <w:rsid w:val="00DD6B70"/>
    <w:rsid w:val="00F7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8581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26896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89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896"/>
    <w:rPr>
      <w:rFonts w:ascii="Times New Roman" w:hAnsi="Times New Roman" w:cs="Times New Roman"/>
      <w:sz w:val="18"/>
      <w:szCs w:val="18"/>
    </w:rPr>
  </w:style>
  <w:style w:type="character" w:styleId="Hyperlink">
    <w:name w:val="Hyperlink"/>
    <w:uiPriority w:val="99"/>
    <w:unhideWhenUsed/>
    <w:rsid w:val="007316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327</Words>
  <Characters>1867</Characters>
  <Application>Microsoft Macintosh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Keywords: ischemic stroke, costs, APR-DRG, resource use</vt:lpstr>
      <vt:lpstr>Running title: Funding vs actual cost of stroke admission</vt:lpstr>
    </vt:vector>
  </TitlesOfParts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Dewilde</dc:creator>
  <cp:keywords/>
  <dc:description/>
  <cp:lastModifiedBy>Sarah Dewilde</cp:lastModifiedBy>
  <cp:revision>9</cp:revision>
  <dcterms:created xsi:type="dcterms:W3CDTF">2016-10-13T10:46:00Z</dcterms:created>
  <dcterms:modified xsi:type="dcterms:W3CDTF">2018-04-16T08:35:00Z</dcterms:modified>
</cp:coreProperties>
</file>